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eastAsiaTheme="minorHAnsi" w:cstheme="minorBidi"/>
          <w:b w:val="0"/>
          <w:bCs w:val="0"/>
          <w:caps/>
          <w:color w:val="auto"/>
          <w:sz w:val="20"/>
          <w:szCs w:val="20"/>
        </w:rPr>
        <w:id w:val="155621587"/>
        <w:docPartObj>
          <w:docPartGallery w:val="Table of Contents"/>
          <w:docPartUnique/>
        </w:docPartObj>
      </w:sdtPr>
      <w:sdtEndPr>
        <w:rPr>
          <w:rFonts w:cs="Arial"/>
          <w:caps w:val="0"/>
          <w:sz w:val="22"/>
          <w:szCs w:val="22"/>
        </w:rPr>
      </w:sdtEndPr>
      <w:sdtContent>
        <w:bookmarkStart w:id="0" w:name="ref_toc" w:displacedByCustomXml="prev"/>
        <w:p w:rsidR="003759B0" w:rsidRPr="00643995" w:rsidRDefault="003759B0" w:rsidP="00643995">
          <w:pPr>
            <w:pStyle w:val="a4"/>
            <w:rPr>
              <w:color w:val="auto"/>
            </w:rPr>
          </w:pPr>
          <w:r w:rsidRPr="00643995">
            <w:rPr>
              <w:color w:val="auto"/>
            </w:rPr>
            <w:t>Оглавление</w:t>
          </w:r>
        </w:p>
        <w:bookmarkStart w:id="1" w:name="_GoBack"/>
        <w:bookmarkEnd w:id="0"/>
        <w:bookmarkEnd w:id="1"/>
        <w:p w:rsidR="00891157" w:rsidRDefault="003C0E89">
          <w:pPr>
            <w:pStyle w:val="12"/>
            <w:rPr>
              <w:rFonts w:asciiTheme="minorHAnsi" w:eastAsiaTheme="minorEastAsia" w:hAnsiTheme="minorHAnsi"/>
              <w:b w:val="0"/>
              <w:bCs w:val="0"/>
              <w:caps w:val="0"/>
              <w:noProof/>
              <w:color w:val="auto"/>
              <w:sz w:val="22"/>
              <w:szCs w:val="22"/>
              <w:lang w:eastAsia="ru-RU"/>
            </w:rPr>
          </w:pPr>
          <w:r>
            <w:rPr>
              <w:sz w:val="22"/>
            </w:rPr>
            <w:fldChar w:fldCharType="begin"/>
          </w:r>
          <w:r>
            <w:rPr>
              <w:sz w:val="22"/>
            </w:rPr>
            <w:instrText xml:space="preserve"> TOC \o "1-4" \h \z \u </w:instrText>
          </w:r>
          <w:r>
            <w:rPr>
              <w:sz w:val="22"/>
            </w:rPr>
            <w:fldChar w:fldCharType="separate"/>
          </w:r>
          <w:hyperlink w:anchor="_Toc194475761" w:history="1">
            <w:r w:rsidR="00891157" w:rsidRPr="00B60A8D">
              <w:rPr>
                <w:rStyle w:val="a7"/>
                <w:noProof/>
              </w:rPr>
              <w:t>ДЕЯТЕЛЬНОСТЬ НОСТРОЙ</w:t>
            </w:r>
            <w:r w:rsidR="00891157">
              <w:rPr>
                <w:noProof/>
                <w:webHidden/>
              </w:rPr>
              <w:tab/>
            </w:r>
            <w:r w:rsidR="00891157">
              <w:rPr>
                <w:noProof/>
                <w:webHidden/>
              </w:rPr>
              <w:fldChar w:fldCharType="begin"/>
            </w:r>
            <w:r w:rsidR="00891157">
              <w:rPr>
                <w:noProof/>
                <w:webHidden/>
              </w:rPr>
              <w:instrText xml:space="preserve"> PAGEREF _Toc194475761 \h </w:instrText>
            </w:r>
            <w:r w:rsidR="00891157">
              <w:rPr>
                <w:noProof/>
                <w:webHidden/>
              </w:rPr>
            </w:r>
            <w:r w:rsidR="00891157">
              <w:rPr>
                <w:noProof/>
                <w:webHidden/>
              </w:rPr>
              <w:fldChar w:fldCharType="separate"/>
            </w:r>
            <w:r w:rsidR="00891157">
              <w:rPr>
                <w:noProof/>
                <w:webHidden/>
              </w:rPr>
              <w:t>4</w:t>
            </w:r>
            <w:r w:rsidR="00891157">
              <w:rPr>
                <w:noProof/>
                <w:webHidden/>
              </w:rPr>
              <w:fldChar w:fldCharType="end"/>
            </w:r>
          </w:hyperlink>
        </w:p>
        <w:p w:rsidR="00891157" w:rsidRDefault="00891157">
          <w:pPr>
            <w:pStyle w:val="31"/>
            <w:tabs>
              <w:tab w:val="right" w:leader="dot" w:pos="9912"/>
            </w:tabs>
            <w:rPr>
              <w:rFonts w:asciiTheme="minorHAnsi" w:eastAsiaTheme="minorEastAsia" w:hAnsiTheme="minorHAnsi"/>
              <w:b w:val="0"/>
              <w:iCs w:val="0"/>
              <w:noProof/>
              <w:sz w:val="22"/>
              <w:szCs w:val="22"/>
              <w:lang w:eastAsia="ru-RU"/>
            </w:rPr>
          </w:pPr>
          <w:hyperlink w:anchor="_Toc194475762" w:history="1">
            <w:r w:rsidRPr="00B60A8D">
              <w:rPr>
                <w:rStyle w:val="a7"/>
                <w:noProof/>
              </w:rPr>
              <w:t>Национальный конкурс профессионального мастерства " Строймастер-2025"</w:t>
            </w:r>
            <w:r>
              <w:rPr>
                <w:noProof/>
                <w:webHidden/>
              </w:rPr>
              <w:tab/>
            </w:r>
            <w:r>
              <w:rPr>
                <w:noProof/>
                <w:webHidden/>
              </w:rPr>
              <w:fldChar w:fldCharType="begin"/>
            </w:r>
            <w:r>
              <w:rPr>
                <w:noProof/>
                <w:webHidden/>
              </w:rPr>
              <w:instrText xml:space="preserve"> PAGEREF _Toc194475762 \h </w:instrText>
            </w:r>
            <w:r>
              <w:rPr>
                <w:noProof/>
                <w:webHidden/>
              </w:rPr>
            </w:r>
            <w:r>
              <w:rPr>
                <w:noProof/>
                <w:webHidden/>
              </w:rPr>
              <w:fldChar w:fldCharType="separate"/>
            </w:r>
            <w:r>
              <w:rPr>
                <w:noProof/>
                <w:webHidden/>
              </w:rPr>
              <w:t>4</w:t>
            </w:r>
            <w:r>
              <w:rPr>
                <w:noProof/>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763" w:history="1">
            <w:r w:rsidRPr="00B60A8D">
              <w:rPr>
                <w:rStyle w:val="a7"/>
              </w:rPr>
              <w:t>01.04.2025 Национальное объединение строителей (nostroy.ru) В Санкт-Петербурге определили лучших мастеров отделочных работ 2025 года</w:t>
            </w:r>
            <w:r>
              <w:rPr>
                <w:webHidden/>
              </w:rPr>
              <w:tab/>
            </w:r>
            <w:r>
              <w:rPr>
                <w:webHidden/>
              </w:rPr>
              <w:fldChar w:fldCharType="begin"/>
            </w:r>
            <w:r>
              <w:rPr>
                <w:webHidden/>
              </w:rPr>
              <w:instrText xml:space="preserve"> PAGEREF _Toc194475763 \h </w:instrText>
            </w:r>
            <w:r>
              <w:rPr>
                <w:webHidden/>
              </w:rPr>
            </w:r>
            <w:r>
              <w:rPr>
                <w:webHidden/>
              </w:rPr>
              <w:fldChar w:fldCharType="separate"/>
            </w:r>
            <w:r>
              <w:rPr>
                <w:webHidden/>
              </w:rPr>
              <w:t>4</w:t>
            </w:r>
            <w:r>
              <w:rPr>
                <w:webHidden/>
              </w:rPr>
              <w:fldChar w:fldCharType="end"/>
            </w:r>
          </w:hyperlink>
        </w:p>
        <w:p w:rsidR="00891157" w:rsidRDefault="00891157">
          <w:pPr>
            <w:pStyle w:val="31"/>
            <w:tabs>
              <w:tab w:val="right" w:leader="dot" w:pos="9912"/>
            </w:tabs>
            <w:rPr>
              <w:rFonts w:asciiTheme="minorHAnsi" w:eastAsiaTheme="minorEastAsia" w:hAnsiTheme="minorHAnsi"/>
              <w:b w:val="0"/>
              <w:iCs w:val="0"/>
              <w:noProof/>
              <w:sz w:val="22"/>
              <w:szCs w:val="22"/>
              <w:lang w:eastAsia="ru-RU"/>
            </w:rPr>
          </w:pPr>
          <w:hyperlink w:anchor="_Toc194475764" w:history="1">
            <w:r w:rsidRPr="00B60A8D">
              <w:rPr>
                <w:rStyle w:val="a7"/>
                <w:noProof/>
              </w:rPr>
              <w:t>Низкая распроданность жилья на Кубани</w:t>
            </w:r>
            <w:r>
              <w:rPr>
                <w:noProof/>
                <w:webHidden/>
              </w:rPr>
              <w:tab/>
            </w:r>
            <w:r>
              <w:rPr>
                <w:noProof/>
                <w:webHidden/>
              </w:rPr>
              <w:fldChar w:fldCharType="begin"/>
            </w:r>
            <w:r>
              <w:rPr>
                <w:noProof/>
                <w:webHidden/>
              </w:rPr>
              <w:instrText xml:space="preserve"> PAGEREF _Toc194475764 \h </w:instrText>
            </w:r>
            <w:r>
              <w:rPr>
                <w:noProof/>
                <w:webHidden/>
              </w:rPr>
            </w:r>
            <w:r>
              <w:rPr>
                <w:noProof/>
                <w:webHidden/>
              </w:rPr>
              <w:fldChar w:fldCharType="separate"/>
            </w:r>
            <w:r>
              <w:rPr>
                <w:noProof/>
                <w:webHidden/>
              </w:rPr>
              <w:t>5</w:t>
            </w:r>
            <w:r>
              <w:rPr>
                <w:noProof/>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765" w:history="1">
            <w:r w:rsidRPr="00B60A8D">
              <w:rPr>
                <w:rStyle w:val="a7"/>
              </w:rPr>
              <w:t>01.04.2025 РБК. Краснодарский край (kuban.rbc.ru) НОСТРОЙ: власти должны помочь с низкой распроданностью жилья на Кубани</w:t>
            </w:r>
            <w:r>
              <w:rPr>
                <w:webHidden/>
              </w:rPr>
              <w:tab/>
            </w:r>
            <w:r>
              <w:rPr>
                <w:webHidden/>
              </w:rPr>
              <w:fldChar w:fldCharType="begin"/>
            </w:r>
            <w:r>
              <w:rPr>
                <w:webHidden/>
              </w:rPr>
              <w:instrText xml:space="preserve"> PAGEREF _Toc194475765 \h </w:instrText>
            </w:r>
            <w:r>
              <w:rPr>
                <w:webHidden/>
              </w:rPr>
            </w:r>
            <w:r>
              <w:rPr>
                <w:webHidden/>
              </w:rPr>
              <w:fldChar w:fldCharType="separate"/>
            </w:r>
            <w:r>
              <w:rPr>
                <w:webHidden/>
              </w:rPr>
              <w:t>5</w:t>
            </w:r>
            <w:r>
              <w:rPr>
                <w:webHidden/>
              </w:rPr>
              <w:fldChar w:fldCharType="end"/>
            </w:r>
          </w:hyperlink>
        </w:p>
        <w:p w:rsidR="00891157" w:rsidRDefault="00891157">
          <w:pPr>
            <w:pStyle w:val="31"/>
            <w:tabs>
              <w:tab w:val="right" w:leader="dot" w:pos="9912"/>
            </w:tabs>
            <w:rPr>
              <w:rFonts w:asciiTheme="minorHAnsi" w:eastAsiaTheme="minorEastAsia" w:hAnsiTheme="minorHAnsi"/>
              <w:b w:val="0"/>
              <w:iCs w:val="0"/>
              <w:noProof/>
              <w:sz w:val="22"/>
              <w:szCs w:val="22"/>
              <w:lang w:eastAsia="ru-RU"/>
            </w:rPr>
          </w:pPr>
          <w:hyperlink w:anchor="_Toc194475766" w:history="1">
            <w:r w:rsidRPr="00B60A8D">
              <w:rPr>
                <w:rStyle w:val="a7"/>
                <w:noProof/>
              </w:rPr>
              <w:t>XXIV Всероссийский съезд строительных СРО</w:t>
            </w:r>
            <w:r>
              <w:rPr>
                <w:noProof/>
                <w:webHidden/>
              </w:rPr>
              <w:tab/>
            </w:r>
            <w:r>
              <w:rPr>
                <w:noProof/>
                <w:webHidden/>
              </w:rPr>
              <w:fldChar w:fldCharType="begin"/>
            </w:r>
            <w:r>
              <w:rPr>
                <w:noProof/>
                <w:webHidden/>
              </w:rPr>
              <w:instrText xml:space="preserve"> PAGEREF _Toc194475766 \h </w:instrText>
            </w:r>
            <w:r>
              <w:rPr>
                <w:noProof/>
                <w:webHidden/>
              </w:rPr>
            </w:r>
            <w:r>
              <w:rPr>
                <w:noProof/>
                <w:webHidden/>
              </w:rPr>
              <w:fldChar w:fldCharType="separate"/>
            </w:r>
            <w:r>
              <w:rPr>
                <w:noProof/>
                <w:webHidden/>
              </w:rPr>
              <w:t>6</w:t>
            </w:r>
            <w:r>
              <w:rPr>
                <w:noProof/>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767" w:history="1">
            <w:r w:rsidRPr="00B60A8D">
              <w:rPr>
                <w:rStyle w:val="a7"/>
              </w:rPr>
              <w:t>01.04.2025 NormaCS® (normacs.ru) XXIV Всероссийский съезд НОСТРОЙ поднял все самые острые проблемы отрасли</w:t>
            </w:r>
            <w:r>
              <w:rPr>
                <w:webHidden/>
              </w:rPr>
              <w:tab/>
            </w:r>
            <w:r>
              <w:rPr>
                <w:webHidden/>
              </w:rPr>
              <w:fldChar w:fldCharType="begin"/>
            </w:r>
            <w:r>
              <w:rPr>
                <w:webHidden/>
              </w:rPr>
              <w:instrText xml:space="preserve"> PAGEREF _Toc194475767 \h </w:instrText>
            </w:r>
            <w:r>
              <w:rPr>
                <w:webHidden/>
              </w:rPr>
            </w:r>
            <w:r>
              <w:rPr>
                <w:webHidden/>
              </w:rPr>
              <w:fldChar w:fldCharType="separate"/>
            </w:r>
            <w:r>
              <w:rPr>
                <w:webHidden/>
              </w:rPr>
              <w:t>6</w:t>
            </w:r>
            <w:r>
              <w:rPr>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768" w:history="1">
            <w:r w:rsidRPr="00B60A8D">
              <w:rPr>
                <w:rStyle w:val="a7"/>
              </w:rPr>
              <w:t>01.04.2025 ЗаНоСтрой.РФ (zanostroy.ru) Как участники круглого стола НОСТРОЙ обсуждали основные цели и задачи СРО на современном строительном рынке</w:t>
            </w:r>
            <w:r>
              <w:rPr>
                <w:webHidden/>
              </w:rPr>
              <w:tab/>
            </w:r>
            <w:r>
              <w:rPr>
                <w:webHidden/>
              </w:rPr>
              <w:fldChar w:fldCharType="begin"/>
            </w:r>
            <w:r>
              <w:rPr>
                <w:webHidden/>
              </w:rPr>
              <w:instrText xml:space="preserve"> PAGEREF _Toc194475768 \h </w:instrText>
            </w:r>
            <w:r>
              <w:rPr>
                <w:webHidden/>
              </w:rPr>
            </w:r>
            <w:r>
              <w:rPr>
                <w:webHidden/>
              </w:rPr>
              <w:fldChar w:fldCharType="separate"/>
            </w:r>
            <w:r>
              <w:rPr>
                <w:webHidden/>
              </w:rPr>
              <w:t>8</w:t>
            </w:r>
            <w:r>
              <w:rPr>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769" w:history="1">
            <w:r w:rsidRPr="00B60A8D">
              <w:rPr>
                <w:rStyle w:val="a7"/>
              </w:rPr>
              <w:t>01.04.2025 Все о СРО в России (all-sro.ru) СРО против неустойки: прецедентная борьба за справедливость в спорах о капитальном ремонте</w:t>
            </w:r>
            <w:r>
              <w:rPr>
                <w:webHidden/>
              </w:rPr>
              <w:tab/>
            </w:r>
            <w:r>
              <w:rPr>
                <w:webHidden/>
              </w:rPr>
              <w:fldChar w:fldCharType="begin"/>
            </w:r>
            <w:r>
              <w:rPr>
                <w:webHidden/>
              </w:rPr>
              <w:instrText xml:space="preserve"> PAGEREF _Toc194475769 \h </w:instrText>
            </w:r>
            <w:r>
              <w:rPr>
                <w:webHidden/>
              </w:rPr>
            </w:r>
            <w:r>
              <w:rPr>
                <w:webHidden/>
              </w:rPr>
              <w:fldChar w:fldCharType="separate"/>
            </w:r>
            <w:r>
              <w:rPr>
                <w:webHidden/>
              </w:rPr>
              <w:t>9</w:t>
            </w:r>
            <w:r>
              <w:rPr>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770" w:history="1">
            <w:r w:rsidRPr="00B60A8D">
              <w:rPr>
                <w:rStyle w:val="a7"/>
              </w:rPr>
              <w:t>01.04.2025 Все о СРО в России (all-sro.ru) Технический заказчик "под прицелом": как разграничить ответственность и защитить свои интересы - разбор НОСТРОЙ</w:t>
            </w:r>
            <w:r>
              <w:rPr>
                <w:webHidden/>
              </w:rPr>
              <w:tab/>
            </w:r>
            <w:r>
              <w:rPr>
                <w:webHidden/>
              </w:rPr>
              <w:fldChar w:fldCharType="begin"/>
            </w:r>
            <w:r>
              <w:rPr>
                <w:webHidden/>
              </w:rPr>
              <w:instrText xml:space="preserve"> PAGEREF _Toc194475770 \h </w:instrText>
            </w:r>
            <w:r>
              <w:rPr>
                <w:webHidden/>
              </w:rPr>
            </w:r>
            <w:r>
              <w:rPr>
                <w:webHidden/>
              </w:rPr>
              <w:fldChar w:fldCharType="separate"/>
            </w:r>
            <w:r>
              <w:rPr>
                <w:webHidden/>
              </w:rPr>
              <w:t>10</w:t>
            </w:r>
            <w:r>
              <w:rPr>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771" w:history="1">
            <w:r w:rsidRPr="00B60A8D">
              <w:rPr>
                <w:rStyle w:val="a7"/>
              </w:rPr>
              <w:t>01.04.2025 Все о СРО в России (all-sro.ru) Договор без банковской гарантии - ничтожен? Эксперты призывают строителей и СРО быть бдительными</w:t>
            </w:r>
            <w:r>
              <w:rPr>
                <w:webHidden/>
              </w:rPr>
              <w:tab/>
            </w:r>
            <w:r>
              <w:rPr>
                <w:webHidden/>
              </w:rPr>
              <w:fldChar w:fldCharType="begin"/>
            </w:r>
            <w:r>
              <w:rPr>
                <w:webHidden/>
              </w:rPr>
              <w:instrText xml:space="preserve"> PAGEREF _Toc194475771 \h </w:instrText>
            </w:r>
            <w:r>
              <w:rPr>
                <w:webHidden/>
              </w:rPr>
            </w:r>
            <w:r>
              <w:rPr>
                <w:webHidden/>
              </w:rPr>
              <w:fldChar w:fldCharType="separate"/>
            </w:r>
            <w:r>
              <w:rPr>
                <w:webHidden/>
              </w:rPr>
              <w:t>12</w:t>
            </w:r>
            <w:r>
              <w:rPr>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772" w:history="1">
            <w:r w:rsidRPr="00B60A8D">
              <w:rPr>
                <w:rStyle w:val="a7"/>
              </w:rPr>
              <w:t>01.04.2025 Все о СРО в России (all-sro.ru) Сроки исковой давности в строительстве: юристов СРО призывают выработать единую позицию для защиты интересов</w:t>
            </w:r>
            <w:r>
              <w:rPr>
                <w:webHidden/>
              </w:rPr>
              <w:tab/>
            </w:r>
            <w:r>
              <w:rPr>
                <w:webHidden/>
              </w:rPr>
              <w:fldChar w:fldCharType="begin"/>
            </w:r>
            <w:r>
              <w:rPr>
                <w:webHidden/>
              </w:rPr>
              <w:instrText xml:space="preserve"> PAGEREF _Toc194475772 \h </w:instrText>
            </w:r>
            <w:r>
              <w:rPr>
                <w:webHidden/>
              </w:rPr>
            </w:r>
            <w:r>
              <w:rPr>
                <w:webHidden/>
              </w:rPr>
              <w:fldChar w:fldCharType="separate"/>
            </w:r>
            <w:r>
              <w:rPr>
                <w:webHidden/>
              </w:rPr>
              <w:t>13</w:t>
            </w:r>
            <w:r>
              <w:rPr>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773" w:history="1">
            <w:r w:rsidRPr="00B60A8D">
              <w:rPr>
                <w:rStyle w:val="a7"/>
              </w:rPr>
              <w:t>01.04.2025 Все о СРО в России (all-sro.ru) СРО не отвечает за долги исключенных членов: судебное решение в пользу саморегулирования</w:t>
            </w:r>
            <w:r>
              <w:rPr>
                <w:webHidden/>
              </w:rPr>
              <w:tab/>
            </w:r>
            <w:r>
              <w:rPr>
                <w:webHidden/>
              </w:rPr>
              <w:fldChar w:fldCharType="begin"/>
            </w:r>
            <w:r>
              <w:rPr>
                <w:webHidden/>
              </w:rPr>
              <w:instrText xml:space="preserve"> PAGEREF _Toc194475773 \h </w:instrText>
            </w:r>
            <w:r>
              <w:rPr>
                <w:webHidden/>
              </w:rPr>
            </w:r>
            <w:r>
              <w:rPr>
                <w:webHidden/>
              </w:rPr>
              <w:fldChar w:fldCharType="separate"/>
            </w:r>
            <w:r>
              <w:rPr>
                <w:webHidden/>
              </w:rPr>
              <w:t>13</w:t>
            </w:r>
            <w:r>
              <w:rPr>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774" w:history="1">
            <w:r w:rsidRPr="00B60A8D">
              <w:rPr>
                <w:rStyle w:val="a7"/>
              </w:rPr>
              <w:t>01.04.2025 БезФормата.com Якутск (yakutsk.bezformata.com) Инфраструктура для жизни: Новый нацпроект строительной отрасли</w:t>
            </w:r>
            <w:r>
              <w:rPr>
                <w:webHidden/>
              </w:rPr>
              <w:tab/>
            </w:r>
            <w:r>
              <w:rPr>
                <w:webHidden/>
              </w:rPr>
              <w:fldChar w:fldCharType="begin"/>
            </w:r>
            <w:r>
              <w:rPr>
                <w:webHidden/>
              </w:rPr>
              <w:instrText xml:space="preserve"> PAGEREF _Toc194475774 \h </w:instrText>
            </w:r>
            <w:r>
              <w:rPr>
                <w:webHidden/>
              </w:rPr>
            </w:r>
            <w:r>
              <w:rPr>
                <w:webHidden/>
              </w:rPr>
              <w:fldChar w:fldCharType="separate"/>
            </w:r>
            <w:r>
              <w:rPr>
                <w:webHidden/>
              </w:rPr>
              <w:t>14</w:t>
            </w:r>
            <w:r>
              <w:rPr>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775" w:history="1">
            <w:r w:rsidRPr="00B60A8D">
              <w:rPr>
                <w:rStyle w:val="a7"/>
              </w:rPr>
              <w:t>01.04.2025 BezFormata.com Строительная отрасль России: вызовы и достижения</w:t>
            </w:r>
            <w:r>
              <w:rPr>
                <w:webHidden/>
              </w:rPr>
              <w:tab/>
            </w:r>
            <w:r>
              <w:rPr>
                <w:webHidden/>
              </w:rPr>
              <w:fldChar w:fldCharType="begin"/>
            </w:r>
            <w:r>
              <w:rPr>
                <w:webHidden/>
              </w:rPr>
              <w:instrText xml:space="preserve"> PAGEREF _Toc194475775 \h </w:instrText>
            </w:r>
            <w:r>
              <w:rPr>
                <w:webHidden/>
              </w:rPr>
            </w:r>
            <w:r>
              <w:rPr>
                <w:webHidden/>
              </w:rPr>
              <w:fldChar w:fldCharType="separate"/>
            </w:r>
            <w:r>
              <w:rPr>
                <w:webHidden/>
              </w:rPr>
              <w:t>16</w:t>
            </w:r>
            <w:r>
              <w:rPr>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776" w:history="1">
            <w:r w:rsidRPr="00B60A8D">
              <w:rPr>
                <w:rStyle w:val="a7"/>
              </w:rPr>
              <w:t>01.04.2025 Ассоциация СРО ОПСР (sroopsr.ru) Ассоциация приняла участие в XXIII Всероссийском съезде саморегулируемых организаций</w:t>
            </w:r>
            <w:r>
              <w:rPr>
                <w:webHidden/>
              </w:rPr>
              <w:tab/>
            </w:r>
            <w:r>
              <w:rPr>
                <w:webHidden/>
              </w:rPr>
              <w:fldChar w:fldCharType="begin"/>
            </w:r>
            <w:r>
              <w:rPr>
                <w:webHidden/>
              </w:rPr>
              <w:instrText xml:space="preserve"> PAGEREF _Toc194475776 \h </w:instrText>
            </w:r>
            <w:r>
              <w:rPr>
                <w:webHidden/>
              </w:rPr>
            </w:r>
            <w:r>
              <w:rPr>
                <w:webHidden/>
              </w:rPr>
              <w:fldChar w:fldCharType="separate"/>
            </w:r>
            <w:r>
              <w:rPr>
                <w:webHidden/>
              </w:rPr>
              <w:t>16</w:t>
            </w:r>
            <w:r>
              <w:rPr>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777" w:history="1">
            <w:r w:rsidRPr="00B60A8D">
              <w:rPr>
                <w:rStyle w:val="a7"/>
              </w:rPr>
              <w:t>01.04.2025 За-Строй.РФ (zsrf.ru) Канут ли в Лету бесценные знания?</w:t>
            </w:r>
            <w:r>
              <w:rPr>
                <w:webHidden/>
              </w:rPr>
              <w:tab/>
            </w:r>
            <w:r>
              <w:rPr>
                <w:webHidden/>
              </w:rPr>
              <w:fldChar w:fldCharType="begin"/>
            </w:r>
            <w:r>
              <w:rPr>
                <w:webHidden/>
              </w:rPr>
              <w:instrText xml:space="preserve"> PAGEREF _Toc194475777 \h </w:instrText>
            </w:r>
            <w:r>
              <w:rPr>
                <w:webHidden/>
              </w:rPr>
            </w:r>
            <w:r>
              <w:rPr>
                <w:webHidden/>
              </w:rPr>
              <w:fldChar w:fldCharType="separate"/>
            </w:r>
            <w:r>
              <w:rPr>
                <w:webHidden/>
              </w:rPr>
              <w:t>16</w:t>
            </w:r>
            <w:r>
              <w:rPr>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778" w:history="1">
            <w:r w:rsidRPr="00B60A8D">
              <w:rPr>
                <w:rStyle w:val="a7"/>
              </w:rPr>
              <w:t>01.04.2025 Правда о СРО (pravdaosro.ru) Губернаторы станут пользователями АИС НОСТРОЙ</w:t>
            </w:r>
            <w:r>
              <w:rPr>
                <w:webHidden/>
              </w:rPr>
              <w:tab/>
            </w:r>
            <w:r>
              <w:rPr>
                <w:webHidden/>
              </w:rPr>
              <w:fldChar w:fldCharType="begin"/>
            </w:r>
            <w:r>
              <w:rPr>
                <w:webHidden/>
              </w:rPr>
              <w:instrText xml:space="preserve"> PAGEREF _Toc194475778 \h </w:instrText>
            </w:r>
            <w:r>
              <w:rPr>
                <w:webHidden/>
              </w:rPr>
            </w:r>
            <w:r>
              <w:rPr>
                <w:webHidden/>
              </w:rPr>
              <w:fldChar w:fldCharType="separate"/>
            </w:r>
            <w:r>
              <w:rPr>
                <w:webHidden/>
              </w:rPr>
              <w:t>19</w:t>
            </w:r>
            <w:r>
              <w:rPr>
                <w:webHidden/>
              </w:rPr>
              <w:fldChar w:fldCharType="end"/>
            </w:r>
          </w:hyperlink>
        </w:p>
        <w:p w:rsidR="00891157" w:rsidRDefault="00891157">
          <w:pPr>
            <w:pStyle w:val="31"/>
            <w:tabs>
              <w:tab w:val="right" w:leader="dot" w:pos="9912"/>
            </w:tabs>
            <w:rPr>
              <w:rFonts w:asciiTheme="minorHAnsi" w:eastAsiaTheme="minorEastAsia" w:hAnsiTheme="minorHAnsi"/>
              <w:b w:val="0"/>
              <w:iCs w:val="0"/>
              <w:noProof/>
              <w:sz w:val="22"/>
              <w:szCs w:val="22"/>
              <w:lang w:eastAsia="ru-RU"/>
            </w:rPr>
          </w:pPr>
          <w:hyperlink w:anchor="_Toc194475779" w:history="1">
            <w:r w:rsidRPr="00B60A8D">
              <w:rPr>
                <w:rStyle w:val="a7"/>
                <w:noProof/>
              </w:rPr>
              <w:t>НОСТРОЙ и АО «Петербургская Биржа» подписали соглашение о сотрудничестве</w:t>
            </w:r>
            <w:r>
              <w:rPr>
                <w:noProof/>
                <w:webHidden/>
              </w:rPr>
              <w:tab/>
            </w:r>
            <w:r>
              <w:rPr>
                <w:noProof/>
                <w:webHidden/>
              </w:rPr>
              <w:fldChar w:fldCharType="begin"/>
            </w:r>
            <w:r>
              <w:rPr>
                <w:noProof/>
                <w:webHidden/>
              </w:rPr>
              <w:instrText xml:space="preserve"> PAGEREF _Toc194475779 \h </w:instrText>
            </w:r>
            <w:r>
              <w:rPr>
                <w:noProof/>
                <w:webHidden/>
              </w:rPr>
            </w:r>
            <w:r>
              <w:rPr>
                <w:noProof/>
                <w:webHidden/>
              </w:rPr>
              <w:fldChar w:fldCharType="separate"/>
            </w:r>
            <w:r>
              <w:rPr>
                <w:noProof/>
                <w:webHidden/>
              </w:rPr>
              <w:t>20</w:t>
            </w:r>
            <w:r>
              <w:rPr>
                <w:noProof/>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780" w:history="1">
            <w:r w:rsidRPr="00B60A8D">
              <w:rPr>
                <w:rStyle w:val="a7"/>
              </w:rPr>
              <w:t>01.04.2025 Все о СРО в России (all-sro.ru) НОСТРОЙ и Петербургская Биржа объединяют усилия для развития биржевой торговли стройматериалами</w:t>
            </w:r>
            <w:r>
              <w:rPr>
                <w:webHidden/>
              </w:rPr>
              <w:tab/>
            </w:r>
            <w:r>
              <w:rPr>
                <w:webHidden/>
              </w:rPr>
              <w:fldChar w:fldCharType="begin"/>
            </w:r>
            <w:r>
              <w:rPr>
                <w:webHidden/>
              </w:rPr>
              <w:instrText xml:space="preserve"> PAGEREF _Toc194475780 \h </w:instrText>
            </w:r>
            <w:r>
              <w:rPr>
                <w:webHidden/>
              </w:rPr>
            </w:r>
            <w:r>
              <w:rPr>
                <w:webHidden/>
              </w:rPr>
              <w:fldChar w:fldCharType="separate"/>
            </w:r>
            <w:r>
              <w:rPr>
                <w:webHidden/>
              </w:rPr>
              <w:t>20</w:t>
            </w:r>
            <w:r>
              <w:rPr>
                <w:webHidden/>
              </w:rPr>
              <w:fldChar w:fldCharType="end"/>
            </w:r>
          </w:hyperlink>
        </w:p>
        <w:p w:rsidR="00891157" w:rsidRDefault="00891157">
          <w:pPr>
            <w:pStyle w:val="31"/>
            <w:tabs>
              <w:tab w:val="right" w:leader="dot" w:pos="9912"/>
            </w:tabs>
            <w:rPr>
              <w:rFonts w:asciiTheme="minorHAnsi" w:eastAsiaTheme="minorEastAsia" w:hAnsiTheme="minorHAnsi"/>
              <w:b w:val="0"/>
              <w:iCs w:val="0"/>
              <w:noProof/>
              <w:sz w:val="22"/>
              <w:szCs w:val="22"/>
              <w:lang w:eastAsia="ru-RU"/>
            </w:rPr>
          </w:pPr>
          <w:hyperlink w:anchor="_Toc194475781" w:history="1">
            <w:r w:rsidRPr="00B60A8D">
              <w:rPr>
                <w:rStyle w:val="a7"/>
                <w:noProof/>
              </w:rPr>
              <w:t>Заседание Научно-консультативной комиссии НОСТРОЙ</w:t>
            </w:r>
            <w:r>
              <w:rPr>
                <w:noProof/>
                <w:webHidden/>
              </w:rPr>
              <w:tab/>
            </w:r>
            <w:r>
              <w:rPr>
                <w:noProof/>
                <w:webHidden/>
              </w:rPr>
              <w:fldChar w:fldCharType="begin"/>
            </w:r>
            <w:r>
              <w:rPr>
                <w:noProof/>
                <w:webHidden/>
              </w:rPr>
              <w:instrText xml:space="preserve"> PAGEREF _Toc194475781 \h </w:instrText>
            </w:r>
            <w:r>
              <w:rPr>
                <w:noProof/>
                <w:webHidden/>
              </w:rPr>
            </w:r>
            <w:r>
              <w:rPr>
                <w:noProof/>
                <w:webHidden/>
              </w:rPr>
              <w:fldChar w:fldCharType="separate"/>
            </w:r>
            <w:r>
              <w:rPr>
                <w:noProof/>
                <w:webHidden/>
              </w:rPr>
              <w:t>21</w:t>
            </w:r>
            <w:r>
              <w:rPr>
                <w:noProof/>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782" w:history="1">
            <w:r w:rsidRPr="00B60A8D">
              <w:rPr>
                <w:rStyle w:val="a7"/>
              </w:rPr>
              <w:t>01.04.2025 ЗаНоСтрой.РФ (zanostroy.ru) Работа Научно-консультативной комиссии НОСТРОЙ получила высокую оценку руководства Нацобъединения</w:t>
            </w:r>
            <w:r>
              <w:rPr>
                <w:webHidden/>
              </w:rPr>
              <w:tab/>
            </w:r>
            <w:r>
              <w:rPr>
                <w:webHidden/>
              </w:rPr>
              <w:fldChar w:fldCharType="begin"/>
            </w:r>
            <w:r>
              <w:rPr>
                <w:webHidden/>
              </w:rPr>
              <w:instrText xml:space="preserve"> PAGEREF _Toc194475782 \h </w:instrText>
            </w:r>
            <w:r>
              <w:rPr>
                <w:webHidden/>
              </w:rPr>
            </w:r>
            <w:r>
              <w:rPr>
                <w:webHidden/>
              </w:rPr>
              <w:fldChar w:fldCharType="separate"/>
            </w:r>
            <w:r>
              <w:rPr>
                <w:webHidden/>
              </w:rPr>
              <w:t>21</w:t>
            </w:r>
            <w:r>
              <w:rPr>
                <w:webHidden/>
              </w:rPr>
              <w:fldChar w:fldCharType="end"/>
            </w:r>
          </w:hyperlink>
        </w:p>
        <w:p w:rsidR="00891157" w:rsidRDefault="00891157">
          <w:pPr>
            <w:pStyle w:val="31"/>
            <w:tabs>
              <w:tab w:val="right" w:leader="dot" w:pos="9912"/>
            </w:tabs>
            <w:rPr>
              <w:rFonts w:asciiTheme="minorHAnsi" w:eastAsiaTheme="minorEastAsia" w:hAnsiTheme="minorHAnsi"/>
              <w:b w:val="0"/>
              <w:iCs w:val="0"/>
              <w:noProof/>
              <w:sz w:val="22"/>
              <w:szCs w:val="22"/>
              <w:lang w:eastAsia="ru-RU"/>
            </w:rPr>
          </w:pPr>
          <w:hyperlink w:anchor="_Toc194475783" w:history="1">
            <w:r w:rsidRPr="00B60A8D">
              <w:rPr>
                <w:rStyle w:val="a7"/>
                <w:noProof/>
              </w:rPr>
              <w:t>Заседание Экспертного совета НОСТРОЙ</w:t>
            </w:r>
            <w:r>
              <w:rPr>
                <w:noProof/>
                <w:webHidden/>
              </w:rPr>
              <w:tab/>
            </w:r>
            <w:r>
              <w:rPr>
                <w:noProof/>
                <w:webHidden/>
              </w:rPr>
              <w:fldChar w:fldCharType="begin"/>
            </w:r>
            <w:r>
              <w:rPr>
                <w:noProof/>
                <w:webHidden/>
              </w:rPr>
              <w:instrText xml:space="preserve"> PAGEREF _Toc194475783 \h </w:instrText>
            </w:r>
            <w:r>
              <w:rPr>
                <w:noProof/>
                <w:webHidden/>
              </w:rPr>
            </w:r>
            <w:r>
              <w:rPr>
                <w:noProof/>
                <w:webHidden/>
              </w:rPr>
              <w:fldChar w:fldCharType="separate"/>
            </w:r>
            <w:r>
              <w:rPr>
                <w:noProof/>
                <w:webHidden/>
              </w:rPr>
              <w:t>22</w:t>
            </w:r>
            <w:r>
              <w:rPr>
                <w:noProof/>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784" w:history="1">
            <w:r w:rsidRPr="00B60A8D">
              <w:rPr>
                <w:rStyle w:val="a7"/>
              </w:rPr>
              <w:t>01.04.2025 ЗаНоСтрой.РФ (zanostroy.ru) Заседание Экспертного совета НОСТРОЙ состоялось в преддверии XXIV Всероссийского съезда СРО</w:t>
            </w:r>
            <w:r>
              <w:rPr>
                <w:webHidden/>
              </w:rPr>
              <w:tab/>
            </w:r>
            <w:r>
              <w:rPr>
                <w:webHidden/>
              </w:rPr>
              <w:fldChar w:fldCharType="begin"/>
            </w:r>
            <w:r>
              <w:rPr>
                <w:webHidden/>
              </w:rPr>
              <w:instrText xml:space="preserve"> PAGEREF _Toc194475784 \h </w:instrText>
            </w:r>
            <w:r>
              <w:rPr>
                <w:webHidden/>
              </w:rPr>
            </w:r>
            <w:r>
              <w:rPr>
                <w:webHidden/>
              </w:rPr>
              <w:fldChar w:fldCharType="separate"/>
            </w:r>
            <w:r>
              <w:rPr>
                <w:webHidden/>
              </w:rPr>
              <w:t>22</w:t>
            </w:r>
            <w:r>
              <w:rPr>
                <w:webHidden/>
              </w:rPr>
              <w:fldChar w:fldCharType="end"/>
            </w:r>
          </w:hyperlink>
        </w:p>
        <w:p w:rsidR="00891157" w:rsidRDefault="00891157">
          <w:pPr>
            <w:pStyle w:val="31"/>
            <w:tabs>
              <w:tab w:val="right" w:leader="dot" w:pos="9912"/>
            </w:tabs>
            <w:rPr>
              <w:rFonts w:asciiTheme="minorHAnsi" w:eastAsiaTheme="minorEastAsia" w:hAnsiTheme="minorHAnsi"/>
              <w:b w:val="0"/>
              <w:iCs w:val="0"/>
              <w:noProof/>
              <w:sz w:val="22"/>
              <w:szCs w:val="22"/>
              <w:lang w:eastAsia="ru-RU"/>
            </w:rPr>
          </w:pPr>
          <w:hyperlink w:anchor="_Toc194475785" w:history="1">
            <w:r w:rsidRPr="00B60A8D">
              <w:rPr>
                <w:rStyle w:val="a7"/>
                <w:noProof/>
              </w:rPr>
              <w:t>Закон о праве субъектов РФ приобретать у ФРТ земельные участки с недостроенными многоквартирными домами</w:t>
            </w:r>
            <w:r>
              <w:rPr>
                <w:noProof/>
                <w:webHidden/>
              </w:rPr>
              <w:tab/>
            </w:r>
            <w:r>
              <w:rPr>
                <w:noProof/>
                <w:webHidden/>
              </w:rPr>
              <w:fldChar w:fldCharType="begin"/>
            </w:r>
            <w:r>
              <w:rPr>
                <w:noProof/>
                <w:webHidden/>
              </w:rPr>
              <w:instrText xml:space="preserve"> PAGEREF _Toc194475785 \h </w:instrText>
            </w:r>
            <w:r>
              <w:rPr>
                <w:noProof/>
                <w:webHidden/>
              </w:rPr>
            </w:r>
            <w:r>
              <w:rPr>
                <w:noProof/>
                <w:webHidden/>
              </w:rPr>
              <w:fldChar w:fldCharType="separate"/>
            </w:r>
            <w:r>
              <w:rPr>
                <w:noProof/>
                <w:webHidden/>
              </w:rPr>
              <w:t>23</w:t>
            </w:r>
            <w:r>
              <w:rPr>
                <w:noProof/>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786" w:history="1">
            <w:r w:rsidRPr="00B60A8D">
              <w:rPr>
                <w:rStyle w:val="a7"/>
              </w:rPr>
              <w:t>01.04.2025 Коммерсантъ (kommersant.ru) Регионам разрешат выкуп недостроев</w:t>
            </w:r>
            <w:r>
              <w:rPr>
                <w:webHidden/>
              </w:rPr>
              <w:tab/>
            </w:r>
            <w:r>
              <w:rPr>
                <w:webHidden/>
              </w:rPr>
              <w:fldChar w:fldCharType="begin"/>
            </w:r>
            <w:r>
              <w:rPr>
                <w:webHidden/>
              </w:rPr>
              <w:instrText xml:space="preserve"> PAGEREF _Toc194475786 \h </w:instrText>
            </w:r>
            <w:r>
              <w:rPr>
                <w:webHidden/>
              </w:rPr>
            </w:r>
            <w:r>
              <w:rPr>
                <w:webHidden/>
              </w:rPr>
              <w:fldChar w:fldCharType="separate"/>
            </w:r>
            <w:r>
              <w:rPr>
                <w:webHidden/>
              </w:rPr>
              <w:t>23</w:t>
            </w:r>
            <w:r>
              <w:rPr>
                <w:webHidden/>
              </w:rPr>
              <w:fldChar w:fldCharType="end"/>
            </w:r>
          </w:hyperlink>
        </w:p>
        <w:p w:rsidR="00891157" w:rsidRDefault="00891157">
          <w:pPr>
            <w:pStyle w:val="31"/>
            <w:tabs>
              <w:tab w:val="right" w:leader="dot" w:pos="9912"/>
            </w:tabs>
            <w:rPr>
              <w:rFonts w:asciiTheme="minorHAnsi" w:eastAsiaTheme="minorEastAsia" w:hAnsiTheme="minorHAnsi"/>
              <w:b w:val="0"/>
              <w:iCs w:val="0"/>
              <w:noProof/>
              <w:sz w:val="22"/>
              <w:szCs w:val="22"/>
              <w:lang w:eastAsia="ru-RU"/>
            </w:rPr>
          </w:pPr>
          <w:hyperlink w:anchor="_Toc194475787" w:history="1">
            <w:r w:rsidRPr="00B60A8D">
              <w:rPr>
                <w:rStyle w:val="a7"/>
                <w:noProof/>
              </w:rPr>
              <w:t>Вторичное жилье по "Семейной ипотеке"</w:t>
            </w:r>
            <w:r>
              <w:rPr>
                <w:noProof/>
                <w:webHidden/>
              </w:rPr>
              <w:tab/>
            </w:r>
            <w:r>
              <w:rPr>
                <w:noProof/>
                <w:webHidden/>
              </w:rPr>
              <w:fldChar w:fldCharType="begin"/>
            </w:r>
            <w:r>
              <w:rPr>
                <w:noProof/>
                <w:webHidden/>
              </w:rPr>
              <w:instrText xml:space="preserve"> PAGEREF _Toc194475787 \h </w:instrText>
            </w:r>
            <w:r>
              <w:rPr>
                <w:noProof/>
                <w:webHidden/>
              </w:rPr>
            </w:r>
            <w:r>
              <w:rPr>
                <w:noProof/>
                <w:webHidden/>
              </w:rPr>
              <w:fldChar w:fldCharType="separate"/>
            </w:r>
            <w:r>
              <w:rPr>
                <w:noProof/>
                <w:webHidden/>
              </w:rPr>
              <w:t>24</w:t>
            </w:r>
            <w:r>
              <w:rPr>
                <w:noProof/>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788" w:history="1">
            <w:r w:rsidRPr="00B60A8D">
              <w:rPr>
                <w:rStyle w:val="a7"/>
              </w:rPr>
              <w:t>01.04.2025 ЦИАН (cian.ru) С 1 апреля по семейной ипотеке можно купить вторичку</w:t>
            </w:r>
            <w:r>
              <w:rPr>
                <w:webHidden/>
              </w:rPr>
              <w:tab/>
            </w:r>
            <w:r>
              <w:rPr>
                <w:webHidden/>
              </w:rPr>
              <w:fldChar w:fldCharType="begin"/>
            </w:r>
            <w:r>
              <w:rPr>
                <w:webHidden/>
              </w:rPr>
              <w:instrText xml:space="preserve"> PAGEREF _Toc194475788 \h </w:instrText>
            </w:r>
            <w:r>
              <w:rPr>
                <w:webHidden/>
              </w:rPr>
            </w:r>
            <w:r>
              <w:rPr>
                <w:webHidden/>
              </w:rPr>
              <w:fldChar w:fldCharType="separate"/>
            </w:r>
            <w:r>
              <w:rPr>
                <w:webHidden/>
              </w:rPr>
              <w:t>24</w:t>
            </w:r>
            <w:r>
              <w:rPr>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789" w:history="1">
            <w:r w:rsidRPr="00B60A8D">
              <w:rPr>
                <w:rStyle w:val="a7"/>
              </w:rPr>
              <w:t>01.04.2025 Север (gazetasever.ru) Какие условия нужно соблюсти, чтобы купить вторичное жилье по "Семейной ипотеке"</w:t>
            </w:r>
            <w:r>
              <w:rPr>
                <w:webHidden/>
              </w:rPr>
              <w:tab/>
            </w:r>
            <w:r>
              <w:rPr>
                <w:webHidden/>
              </w:rPr>
              <w:fldChar w:fldCharType="begin"/>
            </w:r>
            <w:r>
              <w:rPr>
                <w:webHidden/>
              </w:rPr>
              <w:instrText xml:space="preserve"> PAGEREF _Toc194475789 \h </w:instrText>
            </w:r>
            <w:r>
              <w:rPr>
                <w:webHidden/>
              </w:rPr>
            </w:r>
            <w:r>
              <w:rPr>
                <w:webHidden/>
              </w:rPr>
              <w:fldChar w:fldCharType="separate"/>
            </w:r>
            <w:r>
              <w:rPr>
                <w:webHidden/>
              </w:rPr>
              <w:t>24</w:t>
            </w:r>
            <w:r>
              <w:rPr>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790" w:history="1">
            <w:r w:rsidRPr="00B60A8D">
              <w:rPr>
                <w:rStyle w:val="a7"/>
              </w:rPr>
              <w:t>01.04.2025 РБК. Калининград (kaliningrad.rbc.ru) В регионе не будет бума «Семейной ипотеки» на вторичное жилье</w:t>
            </w:r>
            <w:r>
              <w:rPr>
                <w:webHidden/>
              </w:rPr>
              <w:tab/>
            </w:r>
            <w:r>
              <w:rPr>
                <w:webHidden/>
              </w:rPr>
              <w:fldChar w:fldCharType="begin"/>
            </w:r>
            <w:r>
              <w:rPr>
                <w:webHidden/>
              </w:rPr>
              <w:instrText xml:space="preserve"> PAGEREF _Toc194475790 \h </w:instrText>
            </w:r>
            <w:r>
              <w:rPr>
                <w:webHidden/>
              </w:rPr>
            </w:r>
            <w:r>
              <w:rPr>
                <w:webHidden/>
              </w:rPr>
              <w:fldChar w:fldCharType="separate"/>
            </w:r>
            <w:r>
              <w:rPr>
                <w:webHidden/>
              </w:rPr>
              <w:t>25</w:t>
            </w:r>
            <w:r>
              <w:rPr>
                <w:webHidden/>
              </w:rPr>
              <w:fldChar w:fldCharType="end"/>
            </w:r>
          </w:hyperlink>
        </w:p>
        <w:p w:rsidR="00891157" w:rsidRDefault="00891157">
          <w:pPr>
            <w:pStyle w:val="31"/>
            <w:tabs>
              <w:tab w:val="right" w:leader="dot" w:pos="9912"/>
            </w:tabs>
            <w:rPr>
              <w:rFonts w:asciiTheme="minorHAnsi" w:eastAsiaTheme="minorEastAsia" w:hAnsiTheme="minorHAnsi"/>
              <w:b w:val="0"/>
              <w:iCs w:val="0"/>
              <w:noProof/>
              <w:sz w:val="22"/>
              <w:szCs w:val="22"/>
              <w:lang w:eastAsia="ru-RU"/>
            </w:rPr>
          </w:pPr>
          <w:hyperlink w:anchor="_Toc194475791" w:history="1">
            <w:r w:rsidRPr="00B60A8D">
              <w:rPr>
                <w:rStyle w:val="a7"/>
                <w:noProof/>
              </w:rPr>
              <w:t>Исключение специалистов из НРС НОСТРОЙ</w:t>
            </w:r>
            <w:r>
              <w:rPr>
                <w:noProof/>
                <w:webHidden/>
              </w:rPr>
              <w:tab/>
            </w:r>
            <w:r>
              <w:rPr>
                <w:noProof/>
                <w:webHidden/>
              </w:rPr>
              <w:fldChar w:fldCharType="begin"/>
            </w:r>
            <w:r>
              <w:rPr>
                <w:noProof/>
                <w:webHidden/>
              </w:rPr>
              <w:instrText xml:space="preserve"> PAGEREF _Toc194475791 \h </w:instrText>
            </w:r>
            <w:r>
              <w:rPr>
                <w:noProof/>
                <w:webHidden/>
              </w:rPr>
            </w:r>
            <w:r>
              <w:rPr>
                <w:noProof/>
                <w:webHidden/>
              </w:rPr>
              <w:fldChar w:fldCharType="separate"/>
            </w:r>
            <w:r>
              <w:rPr>
                <w:noProof/>
                <w:webHidden/>
              </w:rPr>
              <w:t>26</w:t>
            </w:r>
            <w:r>
              <w:rPr>
                <w:noProof/>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792" w:history="1">
            <w:r w:rsidRPr="00B60A8D">
              <w:rPr>
                <w:rStyle w:val="a7"/>
              </w:rPr>
              <w:t>02.04.2025 SROportal.ru НРС НОСТРОЙ покинули 3139 специалистов</w:t>
            </w:r>
            <w:r>
              <w:rPr>
                <w:webHidden/>
              </w:rPr>
              <w:tab/>
            </w:r>
            <w:r>
              <w:rPr>
                <w:webHidden/>
              </w:rPr>
              <w:fldChar w:fldCharType="begin"/>
            </w:r>
            <w:r>
              <w:rPr>
                <w:webHidden/>
              </w:rPr>
              <w:instrText xml:space="preserve"> PAGEREF _Toc194475792 \h </w:instrText>
            </w:r>
            <w:r>
              <w:rPr>
                <w:webHidden/>
              </w:rPr>
            </w:r>
            <w:r>
              <w:rPr>
                <w:webHidden/>
              </w:rPr>
              <w:fldChar w:fldCharType="separate"/>
            </w:r>
            <w:r>
              <w:rPr>
                <w:webHidden/>
              </w:rPr>
              <w:t>26</w:t>
            </w:r>
            <w:r>
              <w:rPr>
                <w:webHidden/>
              </w:rPr>
              <w:fldChar w:fldCharType="end"/>
            </w:r>
          </w:hyperlink>
        </w:p>
        <w:p w:rsidR="00891157" w:rsidRDefault="00891157">
          <w:pPr>
            <w:pStyle w:val="31"/>
            <w:tabs>
              <w:tab w:val="right" w:leader="dot" w:pos="9912"/>
            </w:tabs>
            <w:rPr>
              <w:rFonts w:asciiTheme="minorHAnsi" w:eastAsiaTheme="minorEastAsia" w:hAnsiTheme="minorHAnsi"/>
              <w:b w:val="0"/>
              <w:iCs w:val="0"/>
              <w:noProof/>
              <w:sz w:val="22"/>
              <w:szCs w:val="22"/>
              <w:lang w:eastAsia="ru-RU"/>
            </w:rPr>
          </w:pPr>
          <w:hyperlink w:anchor="_Toc194475793" w:history="1">
            <w:r w:rsidRPr="00B60A8D">
              <w:rPr>
                <w:rStyle w:val="a7"/>
                <w:noProof/>
              </w:rPr>
              <w:t>Окружная конференция саморегулируемых организаций - членов НОПРИЗ</w:t>
            </w:r>
            <w:r>
              <w:rPr>
                <w:noProof/>
                <w:webHidden/>
              </w:rPr>
              <w:tab/>
            </w:r>
            <w:r>
              <w:rPr>
                <w:noProof/>
                <w:webHidden/>
              </w:rPr>
              <w:fldChar w:fldCharType="begin"/>
            </w:r>
            <w:r>
              <w:rPr>
                <w:noProof/>
                <w:webHidden/>
              </w:rPr>
              <w:instrText xml:space="preserve"> PAGEREF _Toc194475793 \h </w:instrText>
            </w:r>
            <w:r>
              <w:rPr>
                <w:noProof/>
                <w:webHidden/>
              </w:rPr>
            </w:r>
            <w:r>
              <w:rPr>
                <w:noProof/>
                <w:webHidden/>
              </w:rPr>
              <w:fldChar w:fldCharType="separate"/>
            </w:r>
            <w:r>
              <w:rPr>
                <w:noProof/>
                <w:webHidden/>
              </w:rPr>
              <w:t>27</w:t>
            </w:r>
            <w:r>
              <w:rPr>
                <w:noProof/>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794" w:history="1">
            <w:r w:rsidRPr="00B60A8D">
              <w:rPr>
                <w:rStyle w:val="a7"/>
              </w:rPr>
              <w:t>01.04.2025 Правда о СРО (pravdaosro.ru) СРО НОПРИЗ по Москве одобрили создание реестров судэкспертов и супер-ГИПов</w:t>
            </w:r>
            <w:r>
              <w:rPr>
                <w:webHidden/>
              </w:rPr>
              <w:tab/>
            </w:r>
            <w:r>
              <w:rPr>
                <w:webHidden/>
              </w:rPr>
              <w:fldChar w:fldCharType="begin"/>
            </w:r>
            <w:r>
              <w:rPr>
                <w:webHidden/>
              </w:rPr>
              <w:instrText xml:space="preserve"> PAGEREF _Toc194475794 \h </w:instrText>
            </w:r>
            <w:r>
              <w:rPr>
                <w:webHidden/>
              </w:rPr>
            </w:r>
            <w:r>
              <w:rPr>
                <w:webHidden/>
              </w:rPr>
              <w:fldChar w:fldCharType="separate"/>
            </w:r>
            <w:r>
              <w:rPr>
                <w:webHidden/>
              </w:rPr>
              <w:t>27</w:t>
            </w:r>
            <w:r>
              <w:rPr>
                <w:webHidden/>
              </w:rPr>
              <w:fldChar w:fldCharType="end"/>
            </w:r>
          </w:hyperlink>
        </w:p>
        <w:p w:rsidR="00891157" w:rsidRDefault="00891157">
          <w:pPr>
            <w:pStyle w:val="31"/>
            <w:tabs>
              <w:tab w:val="right" w:leader="dot" w:pos="9912"/>
            </w:tabs>
            <w:rPr>
              <w:rFonts w:asciiTheme="minorHAnsi" w:eastAsiaTheme="minorEastAsia" w:hAnsiTheme="minorHAnsi"/>
              <w:b w:val="0"/>
              <w:iCs w:val="0"/>
              <w:noProof/>
              <w:sz w:val="22"/>
              <w:szCs w:val="22"/>
              <w:lang w:eastAsia="ru-RU"/>
            </w:rPr>
          </w:pPr>
          <w:hyperlink w:anchor="_Toc194475795" w:history="1">
            <w:r w:rsidRPr="00B60A8D">
              <w:rPr>
                <w:rStyle w:val="a7"/>
                <w:noProof/>
              </w:rPr>
              <w:t>Анонсы мероприятий</w:t>
            </w:r>
            <w:r>
              <w:rPr>
                <w:noProof/>
                <w:webHidden/>
              </w:rPr>
              <w:tab/>
            </w:r>
            <w:r>
              <w:rPr>
                <w:noProof/>
                <w:webHidden/>
              </w:rPr>
              <w:fldChar w:fldCharType="begin"/>
            </w:r>
            <w:r>
              <w:rPr>
                <w:noProof/>
                <w:webHidden/>
              </w:rPr>
              <w:instrText xml:space="preserve"> PAGEREF _Toc194475795 \h </w:instrText>
            </w:r>
            <w:r>
              <w:rPr>
                <w:noProof/>
                <w:webHidden/>
              </w:rPr>
            </w:r>
            <w:r>
              <w:rPr>
                <w:noProof/>
                <w:webHidden/>
              </w:rPr>
              <w:fldChar w:fldCharType="separate"/>
            </w:r>
            <w:r>
              <w:rPr>
                <w:noProof/>
                <w:webHidden/>
              </w:rPr>
              <w:t>28</w:t>
            </w:r>
            <w:r>
              <w:rPr>
                <w:noProof/>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796" w:history="1">
            <w:r w:rsidRPr="00B60A8D">
              <w:rPr>
                <w:rStyle w:val="a7"/>
              </w:rPr>
              <w:t>01.04.2025 ЕРЗ (erzrf.ru) Ведущие застройщики Сибири соберутся 3 апреля в Новосибирске на конференции «Многоквартирное строительство: новые вызовы и перспективы»</w:t>
            </w:r>
            <w:r>
              <w:rPr>
                <w:webHidden/>
              </w:rPr>
              <w:tab/>
            </w:r>
            <w:r>
              <w:rPr>
                <w:webHidden/>
              </w:rPr>
              <w:fldChar w:fldCharType="begin"/>
            </w:r>
            <w:r>
              <w:rPr>
                <w:webHidden/>
              </w:rPr>
              <w:instrText xml:space="preserve"> PAGEREF _Toc194475796 \h </w:instrText>
            </w:r>
            <w:r>
              <w:rPr>
                <w:webHidden/>
              </w:rPr>
            </w:r>
            <w:r>
              <w:rPr>
                <w:webHidden/>
              </w:rPr>
              <w:fldChar w:fldCharType="separate"/>
            </w:r>
            <w:r>
              <w:rPr>
                <w:webHidden/>
              </w:rPr>
              <w:t>28</w:t>
            </w:r>
            <w:r>
              <w:rPr>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797" w:history="1">
            <w:r w:rsidRPr="00B60A8D">
              <w:rPr>
                <w:rStyle w:val="a7"/>
              </w:rPr>
              <w:t>01.04.2025 Министерство строительства, архитектуры и ЖКХ Республики Татарстан (minstroy.tatarstan.ru) В Екатеринбурге состоится 5-й Всероссийский форум о закупках в сфере строительства и проектирования</w:t>
            </w:r>
            <w:r>
              <w:rPr>
                <w:webHidden/>
              </w:rPr>
              <w:tab/>
            </w:r>
            <w:r>
              <w:rPr>
                <w:webHidden/>
              </w:rPr>
              <w:fldChar w:fldCharType="begin"/>
            </w:r>
            <w:r>
              <w:rPr>
                <w:webHidden/>
              </w:rPr>
              <w:instrText xml:space="preserve"> PAGEREF _Toc194475797 \h </w:instrText>
            </w:r>
            <w:r>
              <w:rPr>
                <w:webHidden/>
              </w:rPr>
            </w:r>
            <w:r>
              <w:rPr>
                <w:webHidden/>
              </w:rPr>
              <w:fldChar w:fldCharType="separate"/>
            </w:r>
            <w:r>
              <w:rPr>
                <w:webHidden/>
              </w:rPr>
              <w:t>29</w:t>
            </w:r>
            <w:r>
              <w:rPr>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798" w:history="1">
            <w:r w:rsidRPr="00B60A8D">
              <w:rPr>
                <w:rStyle w:val="a7"/>
              </w:rPr>
              <w:t>03.04.2025 ЕРЗ (erzrf.ru) Конференция для девелоперов Сибирского федерального округа «Многоквартирное строительство: новые вызовы и перспективы»</w:t>
            </w:r>
            <w:r>
              <w:rPr>
                <w:webHidden/>
              </w:rPr>
              <w:tab/>
            </w:r>
            <w:r>
              <w:rPr>
                <w:webHidden/>
              </w:rPr>
              <w:fldChar w:fldCharType="begin"/>
            </w:r>
            <w:r>
              <w:rPr>
                <w:webHidden/>
              </w:rPr>
              <w:instrText xml:space="preserve"> PAGEREF _Toc194475798 \h </w:instrText>
            </w:r>
            <w:r>
              <w:rPr>
                <w:webHidden/>
              </w:rPr>
            </w:r>
            <w:r>
              <w:rPr>
                <w:webHidden/>
              </w:rPr>
              <w:fldChar w:fldCharType="separate"/>
            </w:r>
            <w:r>
              <w:rPr>
                <w:webHidden/>
              </w:rPr>
              <w:t>29</w:t>
            </w:r>
            <w:r>
              <w:rPr>
                <w:webHidden/>
              </w:rPr>
              <w:fldChar w:fldCharType="end"/>
            </w:r>
          </w:hyperlink>
        </w:p>
        <w:p w:rsidR="00891157" w:rsidRDefault="00891157">
          <w:pPr>
            <w:pStyle w:val="31"/>
            <w:tabs>
              <w:tab w:val="right" w:leader="dot" w:pos="9912"/>
            </w:tabs>
            <w:rPr>
              <w:rFonts w:asciiTheme="minorHAnsi" w:eastAsiaTheme="minorEastAsia" w:hAnsiTheme="minorHAnsi"/>
              <w:b w:val="0"/>
              <w:iCs w:val="0"/>
              <w:noProof/>
              <w:sz w:val="22"/>
              <w:szCs w:val="22"/>
              <w:lang w:eastAsia="ru-RU"/>
            </w:rPr>
          </w:pPr>
          <w:hyperlink w:anchor="_Toc194475799" w:history="1">
            <w:r w:rsidRPr="00B60A8D">
              <w:rPr>
                <w:rStyle w:val="a7"/>
                <w:noProof/>
              </w:rPr>
              <w:t>Прочие публикации</w:t>
            </w:r>
            <w:r>
              <w:rPr>
                <w:noProof/>
                <w:webHidden/>
              </w:rPr>
              <w:tab/>
            </w:r>
            <w:r>
              <w:rPr>
                <w:noProof/>
                <w:webHidden/>
              </w:rPr>
              <w:fldChar w:fldCharType="begin"/>
            </w:r>
            <w:r>
              <w:rPr>
                <w:noProof/>
                <w:webHidden/>
              </w:rPr>
              <w:instrText xml:space="preserve"> PAGEREF _Toc194475799 \h </w:instrText>
            </w:r>
            <w:r>
              <w:rPr>
                <w:noProof/>
                <w:webHidden/>
              </w:rPr>
            </w:r>
            <w:r>
              <w:rPr>
                <w:noProof/>
                <w:webHidden/>
              </w:rPr>
              <w:fldChar w:fldCharType="separate"/>
            </w:r>
            <w:r>
              <w:rPr>
                <w:noProof/>
                <w:webHidden/>
              </w:rPr>
              <w:t>31</w:t>
            </w:r>
            <w:r>
              <w:rPr>
                <w:noProof/>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800" w:history="1">
            <w:r w:rsidRPr="00B60A8D">
              <w:rPr>
                <w:rStyle w:val="a7"/>
              </w:rPr>
              <w:t>01.04.2025 Торгово-промышленная палата РФ (tpprf.ru) Эксперт ТПП Александр Чупрак: Взаимодействие СРО, сферы образования и бизнеса необходимо для подготовки специалистов</w:t>
            </w:r>
            <w:r>
              <w:rPr>
                <w:webHidden/>
              </w:rPr>
              <w:tab/>
            </w:r>
            <w:r>
              <w:rPr>
                <w:webHidden/>
              </w:rPr>
              <w:fldChar w:fldCharType="begin"/>
            </w:r>
            <w:r>
              <w:rPr>
                <w:webHidden/>
              </w:rPr>
              <w:instrText xml:space="preserve"> PAGEREF _Toc194475800 \h </w:instrText>
            </w:r>
            <w:r>
              <w:rPr>
                <w:webHidden/>
              </w:rPr>
            </w:r>
            <w:r>
              <w:rPr>
                <w:webHidden/>
              </w:rPr>
              <w:fldChar w:fldCharType="separate"/>
            </w:r>
            <w:r>
              <w:rPr>
                <w:webHidden/>
              </w:rPr>
              <w:t>31</w:t>
            </w:r>
            <w:r>
              <w:rPr>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801" w:history="1">
            <w:r w:rsidRPr="00B60A8D">
              <w:rPr>
                <w:rStyle w:val="a7"/>
              </w:rPr>
              <w:t>01.04.2025 За-Строй.РФ (zsrf.ru) А родным погибшего - 3.000.000 рублей</w:t>
            </w:r>
            <w:r>
              <w:rPr>
                <w:webHidden/>
              </w:rPr>
              <w:tab/>
            </w:r>
            <w:r>
              <w:rPr>
                <w:webHidden/>
              </w:rPr>
              <w:fldChar w:fldCharType="begin"/>
            </w:r>
            <w:r>
              <w:rPr>
                <w:webHidden/>
              </w:rPr>
              <w:instrText xml:space="preserve"> PAGEREF _Toc194475801 \h </w:instrText>
            </w:r>
            <w:r>
              <w:rPr>
                <w:webHidden/>
              </w:rPr>
            </w:r>
            <w:r>
              <w:rPr>
                <w:webHidden/>
              </w:rPr>
              <w:fldChar w:fldCharType="separate"/>
            </w:r>
            <w:r>
              <w:rPr>
                <w:webHidden/>
              </w:rPr>
              <w:t>32</w:t>
            </w:r>
            <w:r>
              <w:rPr>
                <w:webHidden/>
              </w:rPr>
              <w:fldChar w:fldCharType="end"/>
            </w:r>
          </w:hyperlink>
        </w:p>
        <w:p w:rsidR="00891157" w:rsidRDefault="00891157">
          <w:pPr>
            <w:pStyle w:val="12"/>
            <w:rPr>
              <w:rFonts w:asciiTheme="minorHAnsi" w:eastAsiaTheme="minorEastAsia" w:hAnsiTheme="minorHAnsi"/>
              <w:b w:val="0"/>
              <w:bCs w:val="0"/>
              <w:caps w:val="0"/>
              <w:noProof/>
              <w:color w:val="auto"/>
              <w:sz w:val="22"/>
              <w:szCs w:val="22"/>
              <w:lang w:eastAsia="ru-RU"/>
            </w:rPr>
          </w:pPr>
          <w:hyperlink w:anchor="_Toc194475802" w:history="1">
            <w:r w:rsidRPr="00B60A8D">
              <w:rPr>
                <w:rStyle w:val="a7"/>
                <w:noProof/>
              </w:rPr>
              <w:t>ДЕЯТЕЛЬНОСТЬ СРО</w:t>
            </w:r>
            <w:r>
              <w:rPr>
                <w:noProof/>
                <w:webHidden/>
              </w:rPr>
              <w:tab/>
            </w:r>
            <w:r>
              <w:rPr>
                <w:noProof/>
                <w:webHidden/>
              </w:rPr>
              <w:fldChar w:fldCharType="begin"/>
            </w:r>
            <w:r>
              <w:rPr>
                <w:noProof/>
                <w:webHidden/>
              </w:rPr>
              <w:instrText xml:space="preserve"> PAGEREF _Toc194475802 \h </w:instrText>
            </w:r>
            <w:r>
              <w:rPr>
                <w:noProof/>
                <w:webHidden/>
              </w:rPr>
            </w:r>
            <w:r>
              <w:rPr>
                <w:noProof/>
                <w:webHidden/>
              </w:rPr>
              <w:fldChar w:fldCharType="separate"/>
            </w:r>
            <w:r>
              <w:rPr>
                <w:noProof/>
                <w:webHidden/>
              </w:rPr>
              <w:t>33</w:t>
            </w:r>
            <w:r>
              <w:rPr>
                <w:noProof/>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803" w:history="1">
            <w:r w:rsidRPr="00B60A8D">
              <w:rPr>
                <w:rStyle w:val="a7"/>
              </w:rPr>
              <w:t>01.04.2025 ЗаНоСтрой.РФ (zanostroy.ru) Челябинская СРО проводит конкурс детских работ «Быть строителем хочу, пусть меня научат»</w:t>
            </w:r>
            <w:r>
              <w:rPr>
                <w:webHidden/>
              </w:rPr>
              <w:tab/>
            </w:r>
            <w:r>
              <w:rPr>
                <w:webHidden/>
              </w:rPr>
              <w:fldChar w:fldCharType="begin"/>
            </w:r>
            <w:r>
              <w:rPr>
                <w:webHidden/>
              </w:rPr>
              <w:instrText xml:space="preserve"> PAGEREF _Toc194475803 \h </w:instrText>
            </w:r>
            <w:r>
              <w:rPr>
                <w:webHidden/>
              </w:rPr>
            </w:r>
            <w:r>
              <w:rPr>
                <w:webHidden/>
              </w:rPr>
              <w:fldChar w:fldCharType="separate"/>
            </w:r>
            <w:r>
              <w:rPr>
                <w:webHidden/>
              </w:rPr>
              <w:t>33</w:t>
            </w:r>
            <w:r>
              <w:rPr>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804" w:history="1">
            <w:r w:rsidRPr="00B60A8D">
              <w:rPr>
                <w:rStyle w:val="a7"/>
              </w:rPr>
              <w:t>01.04.2025 ЗаНоСтрой.РФ (zanostroy.ru) Разрушенные снегом трубы МКД хоть и привели новгородскую СРО к субсидиарной ответственности, но резко снизить её помогли аргументы саморегуляторов</w:t>
            </w:r>
            <w:r>
              <w:rPr>
                <w:webHidden/>
              </w:rPr>
              <w:tab/>
            </w:r>
            <w:r>
              <w:rPr>
                <w:webHidden/>
              </w:rPr>
              <w:fldChar w:fldCharType="begin"/>
            </w:r>
            <w:r>
              <w:rPr>
                <w:webHidden/>
              </w:rPr>
              <w:instrText xml:space="preserve"> PAGEREF _Toc194475804 \h </w:instrText>
            </w:r>
            <w:r>
              <w:rPr>
                <w:webHidden/>
              </w:rPr>
            </w:r>
            <w:r>
              <w:rPr>
                <w:webHidden/>
              </w:rPr>
              <w:fldChar w:fldCharType="separate"/>
            </w:r>
            <w:r>
              <w:rPr>
                <w:webHidden/>
              </w:rPr>
              <w:t>34</w:t>
            </w:r>
            <w:r>
              <w:rPr>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805" w:history="1">
            <w:r w:rsidRPr="00B60A8D">
              <w:rPr>
                <w:rStyle w:val="a7"/>
              </w:rPr>
              <w:t>01.04.2025 Правда о СРО (pravdaosro.ru) Уральские СРО собрали 36,8 млн для нужд участников СВО</w:t>
            </w:r>
            <w:r>
              <w:rPr>
                <w:webHidden/>
              </w:rPr>
              <w:tab/>
            </w:r>
            <w:r>
              <w:rPr>
                <w:webHidden/>
              </w:rPr>
              <w:fldChar w:fldCharType="begin"/>
            </w:r>
            <w:r>
              <w:rPr>
                <w:webHidden/>
              </w:rPr>
              <w:instrText xml:space="preserve"> PAGEREF _Toc194475805 \h </w:instrText>
            </w:r>
            <w:r>
              <w:rPr>
                <w:webHidden/>
              </w:rPr>
            </w:r>
            <w:r>
              <w:rPr>
                <w:webHidden/>
              </w:rPr>
              <w:fldChar w:fldCharType="separate"/>
            </w:r>
            <w:r>
              <w:rPr>
                <w:webHidden/>
              </w:rPr>
              <w:t>35</w:t>
            </w:r>
            <w:r>
              <w:rPr>
                <w:webHidden/>
              </w:rPr>
              <w:fldChar w:fldCharType="end"/>
            </w:r>
          </w:hyperlink>
        </w:p>
        <w:p w:rsidR="00891157" w:rsidRDefault="00891157">
          <w:pPr>
            <w:pStyle w:val="12"/>
            <w:rPr>
              <w:rFonts w:asciiTheme="minorHAnsi" w:eastAsiaTheme="minorEastAsia" w:hAnsiTheme="minorHAnsi"/>
              <w:b w:val="0"/>
              <w:bCs w:val="0"/>
              <w:caps w:val="0"/>
              <w:noProof/>
              <w:color w:val="auto"/>
              <w:sz w:val="22"/>
              <w:szCs w:val="22"/>
              <w:lang w:eastAsia="ru-RU"/>
            </w:rPr>
          </w:pPr>
          <w:hyperlink w:anchor="_Toc194475806" w:history="1">
            <w:r w:rsidRPr="00B60A8D">
              <w:rPr>
                <w:rStyle w:val="a7"/>
                <w:noProof/>
              </w:rPr>
              <w:t>НОВОСТИ ОТРАСЛИ</w:t>
            </w:r>
            <w:r>
              <w:rPr>
                <w:noProof/>
                <w:webHidden/>
              </w:rPr>
              <w:tab/>
            </w:r>
            <w:r>
              <w:rPr>
                <w:noProof/>
                <w:webHidden/>
              </w:rPr>
              <w:fldChar w:fldCharType="begin"/>
            </w:r>
            <w:r>
              <w:rPr>
                <w:noProof/>
                <w:webHidden/>
              </w:rPr>
              <w:instrText xml:space="preserve"> PAGEREF _Toc194475806 \h </w:instrText>
            </w:r>
            <w:r>
              <w:rPr>
                <w:noProof/>
                <w:webHidden/>
              </w:rPr>
            </w:r>
            <w:r>
              <w:rPr>
                <w:noProof/>
                <w:webHidden/>
              </w:rPr>
              <w:fldChar w:fldCharType="separate"/>
            </w:r>
            <w:r>
              <w:rPr>
                <w:noProof/>
                <w:webHidden/>
              </w:rPr>
              <w:t>36</w:t>
            </w:r>
            <w:r>
              <w:rPr>
                <w:noProof/>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807" w:history="1">
            <w:r w:rsidRPr="00B60A8D">
              <w:rPr>
                <w:rStyle w:val="a7"/>
              </w:rPr>
              <w:t>01.04.2025 РИА Новости Путин подписал закон о штрафах за нарушения при проектировании зданий</w:t>
            </w:r>
            <w:r>
              <w:rPr>
                <w:webHidden/>
              </w:rPr>
              <w:tab/>
            </w:r>
            <w:r>
              <w:rPr>
                <w:webHidden/>
              </w:rPr>
              <w:fldChar w:fldCharType="begin"/>
            </w:r>
            <w:r>
              <w:rPr>
                <w:webHidden/>
              </w:rPr>
              <w:instrText xml:space="preserve"> PAGEREF _Toc194475807 \h </w:instrText>
            </w:r>
            <w:r>
              <w:rPr>
                <w:webHidden/>
              </w:rPr>
            </w:r>
            <w:r>
              <w:rPr>
                <w:webHidden/>
              </w:rPr>
              <w:fldChar w:fldCharType="separate"/>
            </w:r>
            <w:r>
              <w:rPr>
                <w:webHidden/>
              </w:rPr>
              <w:t>36</w:t>
            </w:r>
            <w:r>
              <w:rPr>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808" w:history="1">
            <w:r w:rsidRPr="00B60A8D">
              <w:rPr>
                <w:rStyle w:val="a7"/>
              </w:rPr>
              <w:t>01.04.2025 ТАСС  В РФ к 2030 году построят не менее 50 обходов населенных пунктов</w:t>
            </w:r>
            <w:r>
              <w:rPr>
                <w:webHidden/>
              </w:rPr>
              <w:tab/>
            </w:r>
            <w:r>
              <w:rPr>
                <w:webHidden/>
              </w:rPr>
              <w:fldChar w:fldCharType="begin"/>
            </w:r>
            <w:r>
              <w:rPr>
                <w:webHidden/>
              </w:rPr>
              <w:instrText xml:space="preserve"> PAGEREF _Toc194475808 \h </w:instrText>
            </w:r>
            <w:r>
              <w:rPr>
                <w:webHidden/>
              </w:rPr>
            </w:r>
            <w:r>
              <w:rPr>
                <w:webHidden/>
              </w:rPr>
              <w:fldChar w:fldCharType="separate"/>
            </w:r>
            <w:r>
              <w:rPr>
                <w:webHidden/>
              </w:rPr>
              <w:t>36</w:t>
            </w:r>
            <w:r>
              <w:rPr>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809" w:history="1">
            <w:r w:rsidRPr="00B60A8D">
              <w:rPr>
                <w:rStyle w:val="a7"/>
              </w:rPr>
              <w:t>01.04.2025 РБК Главгосэкспертиза оценила новые требования к проектированию улиц и дорог</w:t>
            </w:r>
            <w:r>
              <w:rPr>
                <w:webHidden/>
              </w:rPr>
              <w:tab/>
            </w:r>
            <w:r>
              <w:rPr>
                <w:webHidden/>
              </w:rPr>
              <w:fldChar w:fldCharType="begin"/>
            </w:r>
            <w:r>
              <w:rPr>
                <w:webHidden/>
              </w:rPr>
              <w:instrText xml:space="preserve"> PAGEREF _Toc194475809 \h </w:instrText>
            </w:r>
            <w:r>
              <w:rPr>
                <w:webHidden/>
              </w:rPr>
            </w:r>
            <w:r>
              <w:rPr>
                <w:webHidden/>
              </w:rPr>
              <w:fldChar w:fldCharType="separate"/>
            </w:r>
            <w:r>
              <w:rPr>
                <w:webHidden/>
              </w:rPr>
              <w:t>37</w:t>
            </w:r>
            <w:r>
              <w:rPr>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810" w:history="1">
            <w:r w:rsidRPr="00B60A8D">
              <w:rPr>
                <w:rStyle w:val="a7"/>
              </w:rPr>
              <w:t>01.04.2025 Российская газета В Чувашии, Челябинской и Ярославской областях предлагают строить социальное жилье</w:t>
            </w:r>
            <w:r>
              <w:rPr>
                <w:webHidden/>
              </w:rPr>
              <w:tab/>
            </w:r>
            <w:r>
              <w:rPr>
                <w:webHidden/>
              </w:rPr>
              <w:fldChar w:fldCharType="begin"/>
            </w:r>
            <w:r>
              <w:rPr>
                <w:webHidden/>
              </w:rPr>
              <w:instrText xml:space="preserve"> PAGEREF _Toc194475810 \h </w:instrText>
            </w:r>
            <w:r>
              <w:rPr>
                <w:webHidden/>
              </w:rPr>
            </w:r>
            <w:r>
              <w:rPr>
                <w:webHidden/>
              </w:rPr>
              <w:fldChar w:fldCharType="separate"/>
            </w:r>
            <w:r>
              <w:rPr>
                <w:webHidden/>
              </w:rPr>
              <w:t>38</w:t>
            </w:r>
            <w:r>
              <w:rPr>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811" w:history="1">
            <w:r w:rsidRPr="00B60A8D">
              <w:rPr>
                <w:rStyle w:val="a7"/>
              </w:rPr>
              <w:t>02.04.2025 ТАСС Южная Осетия планирует экспортировать более 90% продукции из строительного камня в РФ</w:t>
            </w:r>
            <w:r>
              <w:rPr>
                <w:webHidden/>
              </w:rPr>
              <w:tab/>
            </w:r>
            <w:r>
              <w:rPr>
                <w:webHidden/>
              </w:rPr>
              <w:fldChar w:fldCharType="begin"/>
            </w:r>
            <w:r>
              <w:rPr>
                <w:webHidden/>
              </w:rPr>
              <w:instrText xml:space="preserve"> PAGEREF _Toc194475811 \h </w:instrText>
            </w:r>
            <w:r>
              <w:rPr>
                <w:webHidden/>
              </w:rPr>
            </w:r>
            <w:r>
              <w:rPr>
                <w:webHidden/>
              </w:rPr>
              <w:fldChar w:fldCharType="separate"/>
            </w:r>
            <w:r>
              <w:rPr>
                <w:webHidden/>
              </w:rPr>
              <w:t>39</w:t>
            </w:r>
            <w:r>
              <w:rPr>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812" w:history="1">
            <w:r w:rsidRPr="00B60A8D">
              <w:rPr>
                <w:rStyle w:val="a7"/>
              </w:rPr>
              <w:t>01.04.2025 ЗаНоСтрой.РФ (zanostroy.ru) Что обсуждали участники очередного заседания комитета НОПРИЗ по инженерным изысканиям</w:t>
            </w:r>
            <w:r>
              <w:rPr>
                <w:webHidden/>
              </w:rPr>
              <w:tab/>
            </w:r>
            <w:r>
              <w:rPr>
                <w:webHidden/>
              </w:rPr>
              <w:fldChar w:fldCharType="begin"/>
            </w:r>
            <w:r>
              <w:rPr>
                <w:webHidden/>
              </w:rPr>
              <w:instrText xml:space="preserve"> PAGEREF _Toc194475812 \h </w:instrText>
            </w:r>
            <w:r>
              <w:rPr>
                <w:webHidden/>
              </w:rPr>
            </w:r>
            <w:r>
              <w:rPr>
                <w:webHidden/>
              </w:rPr>
              <w:fldChar w:fldCharType="separate"/>
            </w:r>
            <w:r>
              <w:rPr>
                <w:webHidden/>
              </w:rPr>
              <w:t>39</w:t>
            </w:r>
            <w:r>
              <w:rPr>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813" w:history="1">
            <w:r w:rsidRPr="00B60A8D">
              <w:rPr>
                <w:rStyle w:val="a7"/>
              </w:rPr>
              <w:t>01.04.2025 Ассоциация Сибирских и Дальневосточных городов (asdg.ru) НОПРИЗ. В Санкт-Петербурге обсудили разработку Генеральной схемы расселения и градостроительного развития на территории РФ</w:t>
            </w:r>
            <w:r>
              <w:rPr>
                <w:webHidden/>
              </w:rPr>
              <w:tab/>
            </w:r>
            <w:r>
              <w:rPr>
                <w:webHidden/>
              </w:rPr>
              <w:fldChar w:fldCharType="begin"/>
            </w:r>
            <w:r>
              <w:rPr>
                <w:webHidden/>
              </w:rPr>
              <w:instrText xml:space="preserve"> PAGEREF _Toc194475813 \h </w:instrText>
            </w:r>
            <w:r>
              <w:rPr>
                <w:webHidden/>
              </w:rPr>
            </w:r>
            <w:r>
              <w:rPr>
                <w:webHidden/>
              </w:rPr>
              <w:fldChar w:fldCharType="separate"/>
            </w:r>
            <w:r>
              <w:rPr>
                <w:webHidden/>
              </w:rPr>
              <w:t>40</w:t>
            </w:r>
            <w:r>
              <w:rPr>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814" w:history="1">
            <w:r w:rsidRPr="00B60A8D">
              <w:rPr>
                <w:rStyle w:val="a7"/>
              </w:rPr>
              <w:t>01.04.2025 Строительство.ru - Новости (rcmm.ru) Все цементные предприятия ЦЕМЕНТУМ получили комплексное экологическое разрешение (КЭР)</w:t>
            </w:r>
            <w:r>
              <w:rPr>
                <w:webHidden/>
              </w:rPr>
              <w:tab/>
            </w:r>
            <w:r>
              <w:rPr>
                <w:webHidden/>
              </w:rPr>
              <w:fldChar w:fldCharType="begin"/>
            </w:r>
            <w:r>
              <w:rPr>
                <w:webHidden/>
              </w:rPr>
              <w:instrText xml:space="preserve"> PAGEREF _Toc194475814 \h </w:instrText>
            </w:r>
            <w:r>
              <w:rPr>
                <w:webHidden/>
              </w:rPr>
            </w:r>
            <w:r>
              <w:rPr>
                <w:webHidden/>
              </w:rPr>
              <w:fldChar w:fldCharType="separate"/>
            </w:r>
            <w:r>
              <w:rPr>
                <w:webHidden/>
              </w:rPr>
              <w:t>42</w:t>
            </w:r>
            <w:r>
              <w:rPr>
                <w:webHidden/>
              </w:rPr>
              <w:fldChar w:fldCharType="end"/>
            </w:r>
          </w:hyperlink>
        </w:p>
        <w:p w:rsidR="00891157" w:rsidRDefault="00891157">
          <w:pPr>
            <w:pStyle w:val="12"/>
            <w:rPr>
              <w:rFonts w:asciiTheme="minorHAnsi" w:eastAsiaTheme="minorEastAsia" w:hAnsiTheme="minorHAnsi"/>
              <w:b w:val="0"/>
              <w:bCs w:val="0"/>
              <w:caps w:val="0"/>
              <w:noProof/>
              <w:color w:val="auto"/>
              <w:sz w:val="22"/>
              <w:szCs w:val="22"/>
              <w:lang w:eastAsia="ru-RU"/>
            </w:rPr>
          </w:pPr>
          <w:hyperlink w:anchor="_Toc194475815" w:history="1">
            <w:r w:rsidRPr="00B60A8D">
              <w:rPr>
                <w:rStyle w:val="a7"/>
                <w:noProof/>
              </w:rPr>
              <w:t>РЕГИОНАЛЬНЫЕ НОВОСТИ</w:t>
            </w:r>
            <w:r>
              <w:rPr>
                <w:noProof/>
                <w:webHidden/>
              </w:rPr>
              <w:tab/>
            </w:r>
            <w:r>
              <w:rPr>
                <w:noProof/>
                <w:webHidden/>
              </w:rPr>
              <w:fldChar w:fldCharType="begin"/>
            </w:r>
            <w:r>
              <w:rPr>
                <w:noProof/>
                <w:webHidden/>
              </w:rPr>
              <w:instrText xml:space="preserve"> PAGEREF _Toc194475815 \h </w:instrText>
            </w:r>
            <w:r>
              <w:rPr>
                <w:noProof/>
                <w:webHidden/>
              </w:rPr>
            </w:r>
            <w:r>
              <w:rPr>
                <w:noProof/>
                <w:webHidden/>
              </w:rPr>
              <w:fldChar w:fldCharType="separate"/>
            </w:r>
            <w:r>
              <w:rPr>
                <w:noProof/>
                <w:webHidden/>
              </w:rPr>
              <w:t>43</w:t>
            </w:r>
            <w:r>
              <w:rPr>
                <w:noProof/>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816" w:history="1">
            <w:r w:rsidRPr="00B60A8D">
              <w:rPr>
                <w:rStyle w:val="a7"/>
              </w:rPr>
              <w:t>01.04.2025 ТАСС  Мэр Нижнего Новгорода: в городе за пять лет построили 23 детских сада</w:t>
            </w:r>
            <w:r>
              <w:rPr>
                <w:webHidden/>
              </w:rPr>
              <w:tab/>
            </w:r>
            <w:r>
              <w:rPr>
                <w:webHidden/>
              </w:rPr>
              <w:fldChar w:fldCharType="begin"/>
            </w:r>
            <w:r>
              <w:rPr>
                <w:webHidden/>
              </w:rPr>
              <w:instrText xml:space="preserve"> PAGEREF _Toc194475816 \h </w:instrText>
            </w:r>
            <w:r>
              <w:rPr>
                <w:webHidden/>
              </w:rPr>
            </w:r>
            <w:r>
              <w:rPr>
                <w:webHidden/>
              </w:rPr>
              <w:fldChar w:fldCharType="separate"/>
            </w:r>
            <w:r>
              <w:rPr>
                <w:webHidden/>
              </w:rPr>
              <w:t>43</w:t>
            </w:r>
            <w:r>
              <w:rPr>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817" w:history="1">
            <w:r w:rsidRPr="00B60A8D">
              <w:rPr>
                <w:rStyle w:val="a7"/>
              </w:rPr>
              <w:t>01.04.2025 ТАСС Расширение габаритов путепровода на обходе Адлера завершено</w:t>
            </w:r>
            <w:r>
              <w:rPr>
                <w:webHidden/>
              </w:rPr>
              <w:tab/>
            </w:r>
            <w:r>
              <w:rPr>
                <w:webHidden/>
              </w:rPr>
              <w:fldChar w:fldCharType="begin"/>
            </w:r>
            <w:r>
              <w:rPr>
                <w:webHidden/>
              </w:rPr>
              <w:instrText xml:space="preserve"> PAGEREF _Toc194475817 \h </w:instrText>
            </w:r>
            <w:r>
              <w:rPr>
                <w:webHidden/>
              </w:rPr>
            </w:r>
            <w:r>
              <w:rPr>
                <w:webHidden/>
              </w:rPr>
              <w:fldChar w:fldCharType="separate"/>
            </w:r>
            <w:r>
              <w:rPr>
                <w:webHidden/>
              </w:rPr>
              <w:t>43</w:t>
            </w:r>
            <w:r>
              <w:rPr>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818" w:history="1">
            <w:r w:rsidRPr="00B60A8D">
              <w:rPr>
                <w:rStyle w:val="a7"/>
              </w:rPr>
              <w:t>01.04.2025 РИА Новости Хуснуллин: более 22 тыс "квадратов" непригодного жилья в Татарстане расселили с 2025 г</w:t>
            </w:r>
            <w:r>
              <w:rPr>
                <w:webHidden/>
              </w:rPr>
              <w:tab/>
            </w:r>
            <w:r>
              <w:rPr>
                <w:webHidden/>
              </w:rPr>
              <w:fldChar w:fldCharType="begin"/>
            </w:r>
            <w:r>
              <w:rPr>
                <w:webHidden/>
              </w:rPr>
              <w:instrText xml:space="preserve"> PAGEREF _Toc194475818 \h </w:instrText>
            </w:r>
            <w:r>
              <w:rPr>
                <w:webHidden/>
              </w:rPr>
            </w:r>
            <w:r>
              <w:rPr>
                <w:webHidden/>
              </w:rPr>
              <w:fldChar w:fldCharType="separate"/>
            </w:r>
            <w:r>
              <w:rPr>
                <w:webHidden/>
              </w:rPr>
              <w:t>44</w:t>
            </w:r>
            <w:r>
              <w:rPr>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819" w:history="1">
            <w:r w:rsidRPr="00B60A8D">
              <w:rPr>
                <w:rStyle w:val="a7"/>
              </w:rPr>
              <w:t>01.04.2025 ТАСС Более 2 тыс. участников студотрядов построят микрорайон в ОЭЗ "Алабуга"</w:t>
            </w:r>
            <w:r>
              <w:rPr>
                <w:webHidden/>
              </w:rPr>
              <w:tab/>
            </w:r>
            <w:r>
              <w:rPr>
                <w:webHidden/>
              </w:rPr>
              <w:fldChar w:fldCharType="begin"/>
            </w:r>
            <w:r>
              <w:rPr>
                <w:webHidden/>
              </w:rPr>
              <w:instrText xml:space="preserve"> PAGEREF _Toc194475819 \h </w:instrText>
            </w:r>
            <w:r>
              <w:rPr>
                <w:webHidden/>
              </w:rPr>
            </w:r>
            <w:r>
              <w:rPr>
                <w:webHidden/>
              </w:rPr>
              <w:fldChar w:fldCharType="separate"/>
            </w:r>
            <w:r>
              <w:rPr>
                <w:webHidden/>
              </w:rPr>
              <w:t>44</w:t>
            </w:r>
            <w:r>
              <w:rPr>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820" w:history="1">
            <w:r w:rsidRPr="00B60A8D">
              <w:rPr>
                <w:rStyle w:val="a7"/>
              </w:rPr>
              <w:t>01.04.2025 ТАСС Глава Оренбуржья потребовал благоустроить ЖК для пострадавших от паводка в Орске</w:t>
            </w:r>
            <w:r>
              <w:rPr>
                <w:webHidden/>
              </w:rPr>
              <w:tab/>
            </w:r>
            <w:r>
              <w:rPr>
                <w:webHidden/>
              </w:rPr>
              <w:fldChar w:fldCharType="begin"/>
            </w:r>
            <w:r>
              <w:rPr>
                <w:webHidden/>
              </w:rPr>
              <w:instrText xml:space="preserve"> PAGEREF _Toc194475820 \h </w:instrText>
            </w:r>
            <w:r>
              <w:rPr>
                <w:webHidden/>
              </w:rPr>
            </w:r>
            <w:r>
              <w:rPr>
                <w:webHidden/>
              </w:rPr>
              <w:fldChar w:fldCharType="separate"/>
            </w:r>
            <w:r>
              <w:rPr>
                <w:webHidden/>
              </w:rPr>
              <w:t>45</w:t>
            </w:r>
            <w:r>
              <w:rPr>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821" w:history="1">
            <w:r w:rsidRPr="00B60A8D">
              <w:rPr>
                <w:rStyle w:val="a7"/>
              </w:rPr>
              <w:t>01.04.2025 ТАСС "Яндекс недвижимость": на вторичном рынке Петербурга вырос объем предложений</w:t>
            </w:r>
            <w:r>
              <w:rPr>
                <w:webHidden/>
              </w:rPr>
              <w:tab/>
            </w:r>
            <w:r>
              <w:rPr>
                <w:webHidden/>
              </w:rPr>
              <w:fldChar w:fldCharType="begin"/>
            </w:r>
            <w:r>
              <w:rPr>
                <w:webHidden/>
              </w:rPr>
              <w:instrText xml:space="preserve"> PAGEREF _Toc194475821 \h </w:instrText>
            </w:r>
            <w:r>
              <w:rPr>
                <w:webHidden/>
              </w:rPr>
            </w:r>
            <w:r>
              <w:rPr>
                <w:webHidden/>
              </w:rPr>
              <w:fldChar w:fldCharType="separate"/>
            </w:r>
            <w:r>
              <w:rPr>
                <w:webHidden/>
              </w:rPr>
              <w:t>45</w:t>
            </w:r>
            <w:r>
              <w:rPr>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822" w:history="1">
            <w:r w:rsidRPr="00B60A8D">
              <w:rPr>
                <w:rStyle w:val="a7"/>
              </w:rPr>
              <w:t>01.04.2025 ПРАЙМ Железобетонные плиты для ВСМ планируют делать в Новгородской области</w:t>
            </w:r>
            <w:r>
              <w:rPr>
                <w:webHidden/>
              </w:rPr>
              <w:tab/>
            </w:r>
            <w:r>
              <w:rPr>
                <w:webHidden/>
              </w:rPr>
              <w:fldChar w:fldCharType="begin"/>
            </w:r>
            <w:r>
              <w:rPr>
                <w:webHidden/>
              </w:rPr>
              <w:instrText xml:space="preserve"> PAGEREF _Toc194475822 \h </w:instrText>
            </w:r>
            <w:r>
              <w:rPr>
                <w:webHidden/>
              </w:rPr>
            </w:r>
            <w:r>
              <w:rPr>
                <w:webHidden/>
              </w:rPr>
              <w:fldChar w:fldCharType="separate"/>
            </w:r>
            <w:r>
              <w:rPr>
                <w:webHidden/>
              </w:rPr>
              <w:t>46</w:t>
            </w:r>
            <w:r>
              <w:rPr>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823" w:history="1">
            <w:r w:rsidRPr="00B60A8D">
              <w:rPr>
                <w:rStyle w:val="a7"/>
              </w:rPr>
              <w:t>01.04.2025 Ведомости (vedomosti.ru) Обуховский завод передал два гидроцилиндра для Большого Смоленского моста в Петербурге</w:t>
            </w:r>
            <w:r>
              <w:rPr>
                <w:webHidden/>
              </w:rPr>
              <w:tab/>
            </w:r>
            <w:r>
              <w:rPr>
                <w:webHidden/>
              </w:rPr>
              <w:fldChar w:fldCharType="begin"/>
            </w:r>
            <w:r>
              <w:rPr>
                <w:webHidden/>
              </w:rPr>
              <w:instrText xml:space="preserve"> PAGEREF _Toc194475823 \h </w:instrText>
            </w:r>
            <w:r>
              <w:rPr>
                <w:webHidden/>
              </w:rPr>
            </w:r>
            <w:r>
              <w:rPr>
                <w:webHidden/>
              </w:rPr>
              <w:fldChar w:fldCharType="separate"/>
            </w:r>
            <w:r>
              <w:rPr>
                <w:webHidden/>
              </w:rPr>
              <w:t>46</w:t>
            </w:r>
            <w:r>
              <w:rPr>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824" w:history="1">
            <w:r w:rsidRPr="00B60A8D">
              <w:rPr>
                <w:rStyle w:val="a7"/>
              </w:rPr>
              <w:t>01.04.2025 SROportal.ru Московские застройщики могут разработать 3D-модели на портале «СтроимПросто»</w:t>
            </w:r>
            <w:r>
              <w:rPr>
                <w:webHidden/>
              </w:rPr>
              <w:tab/>
            </w:r>
            <w:r>
              <w:rPr>
                <w:webHidden/>
              </w:rPr>
              <w:fldChar w:fldCharType="begin"/>
            </w:r>
            <w:r>
              <w:rPr>
                <w:webHidden/>
              </w:rPr>
              <w:instrText xml:space="preserve"> PAGEREF _Toc194475824 \h </w:instrText>
            </w:r>
            <w:r>
              <w:rPr>
                <w:webHidden/>
              </w:rPr>
            </w:r>
            <w:r>
              <w:rPr>
                <w:webHidden/>
              </w:rPr>
              <w:fldChar w:fldCharType="separate"/>
            </w:r>
            <w:r>
              <w:rPr>
                <w:webHidden/>
              </w:rPr>
              <w:t>47</w:t>
            </w:r>
            <w:r>
              <w:rPr>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825" w:history="1">
            <w:r w:rsidRPr="00B60A8D">
              <w:rPr>
                <w:rStyle w:val="a7"/>
              </w:rPr>
              <w:t>01.04.2025 Строительство.ru - Новости (rcmm.ru) Город одобрил инвесторам ввод почти 11 млн кв. м недвижимости в Москве</w:t>
            </w:r>
            <w:r>
              <w:rPr>
                <w:webHidden/>
              </w:rPr>
              <w:tab/>
            </w:r>
            <w:r>
              <w:rPr>
                <w:webHidden/>
              </w:rPr>
              <w:fldChar w:fldCharType="begin"/>
            </w:r>
            <w:r>
              <w:rPr>
                <w:webHidden/>
              </w:rPr>
              <w:instrText xml:space="preserve"> PAGEREF _Toc194475825 \h </w:instrText>
            </w:r>
            <w:r>
              <w:rPr>
                <w:webHidden/>
              </w:rPr>
            </w:r>
            <w:r>
              <w:rPr>
                <w:webHidden/>
              </w:rPr>
              <w:fldChar w:fldCharType="separate"/>
            </w:r>
            <w:r>
              <w:rPr>
                <w:webHidden/>
              </w:rPr>
              <w:t>47</w:t>
            </w:r>
            <w:r>
              <w:rPr>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826" w:history="1">
            <w:r w:rsidRPr="00B60A8D">
              <w:rPr>
                <w:rStyle w:val="a7"/>
              </w:rPr>
              <w:t>01.04.2025 Строительство.ru - Новости (rcmm.ru) Завершаются монолитные работы в будущей поликлинике в Ногинске</w:t>
            </w:r>
            <w:r>
              <w:rPr>
                <w:webHidden/>
              </w:rPr>
              <w:tab/>
            </w:r>
            <w:r>
              <w:rPr>
                <w:webHidden/>
              </w:rPr>
              <w:fldChar w:fldCharType="begin"/>
            </w:r>
            <w:r>
              <w:rPr>
                <w:webHidden/>
              </w:rPr>
              <w:instrText xml:space="preserve"> PAGEREF _Toc194475826 \h </w:instrText>
            </w:r>
            <w:r>
              <w:rPr>
                <w:webHidden/>
              </w:rPr>
            </w:r>
            <w:r>
              <w:rPr>
                <w:webHidden/>
              </w:rPr>
              <w:fldChar w:fldCharType="separate"/>
            </w:r>
            <w:r>
              <w:rPr>
                <w:webHidden/>
              </w:rPr>
              <w:t>47</w:t>
            </w:r>
            <w:r>
              <w:rPr>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827" w:history="1">
            <w:r w:rsidRPr="00B60A8D">
              <w:rPr>
                <w:rStyle w:val="a7"/>
              </w:rPr>
              <w:t>01.04.2025 РБК Алексей Грачиков покидает пост министра строительства Мурманской области</w:t>
            </w:r>
            <w:r>
              <w:rPr>
                <w:webHidden/>
              </w:rPr>
              <w:tab/>
            </w:r>
            <w:r>
              <w:rPr>
                <w:webHidden/>
              </w:rPr>
              <w:fldChar w:fldCharType="begin"/>
            </w:r>
            <w:r>
              <w:rPr>
                <w:webHidden/>
              </w:rPr>
              <w:instrText xml:space="preserve"> PAGEREF _Toc194475827 \h </w:instrText>
            </w:r>
            <w:r>
              <w:rPr>
                <w:webHidden/>
              </w:rPr>
            </w:r>
            <w:r>
              <w:rPr>
                <w:webHidden/>
              </w:rPr>
              <w:fldChar w:fldCharType="separate"/>
            </w:r>
            <w:r>
              <w:rPr>
                <w:webHidden/>
              </w:rPr>
              <w:t>48</w:t>
            </w:r>
            <w:r>
              <w:rPr>
                <w:webHidden/>
              </w:rPr>
              <w:fldChar w:fldCharType="end"/>
            </w:r>
          </w:hyperlink>
        </w:p>
        <w:p w:rsidR="00891157" w:rsidRDefault="00891157">
          <w:pPr>
            <w:pStyle w:val="12"/>
            <w:rPr>
              <w:rFonts w:asciiTheme="minorHAnsi" w:eastAsiaTheme="minorEastAsia" w:hAnsiTheme="minorHAnsi"/>
              <w:b w:val="0"/>
              <w:bCs w:val="0"/>
              <w:caps w:val="0"/>
              <w:noProof/>
              <w:color w:val="auto"/>
              <w:sz w:val="22"/>
              <w:szCs w:val="22"/>
              <w:lang w:eastAsia="ru-RU"/>
            </w:rPr>
          </w:pPr>
          <w:hyperlink w:anchor="_Toc194475828" w:history="1">
            <w:r w:rsidRPr="00B60A8D">
              <w:rPr>
                <w:rStyle w:val="a7"/>
                <w:noProof/>
              </w:rPr>
              <w:t>ДОЛЕВОЕ СТРОИТЕЛЬСТВО, ЗАСТРОЙЩИКИ</w:t>
            </w:r>
            <w:r>
              <w:rPr>
                <w:noProof/>
                <w:webHidden/>
              </w:rPr>
              <w:tab/>
            </w:r>
            <w:r>
              <w:rPr>
                <w:noProof/>
                <w:webHidden/>
              </w:rPr>
              <w:fldChar w:fldCharType="begin"/>
            </w:r>
            <w:r>
              <w:rPr>
                <w:noProof/>
                <w:webHidden/>
              </w:rPr>
              <w:instrText xml:space="preserve"> PAGEREF _Toc194475828 \h </w:instrText>
            </w:r>
            <w:r>
              <w:rPr>
                <w:noProof/>
                <w:webHidden/>
              </w:rPr>
            </w:r>
            <w:r>
              <w:rPr>
                <w:noProof/>
                <w:webHidden/>
              </w:rPr>
              <w:fldChar w:fldCharType="separate"/>
            </w:r>
            <w:r>
              <w:rPr>
                <w:noProof/>
                <w:webHidden/>
              </w:rPr>
              <w:t>48</w:t>
            </w:r>
            <w:r>
              <w:rPr>
                <w:noProof/>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829" w:history="1">
            <w:r w:rsidRPr="00B60A8D">
              <w:rPr>
                <w:rStyle w:val="a7"/>
              </w:rPr>
              <w:t>02.04.2025 Известия Как копить дать: ипотека с доступным первоначальным взносом ушла в прошлое</w:t>
            </w:r>
            <w:r>
              <w:rPr>
                <w:webHidden/>
              </w:rPr>
              <w:tab/>
            </w:r>
            <w:r>
              <w:rPr>
                <w:webHidden/>
              </w:rPr>
              <w:fldChar w:fldCharType="begin"/>
            </w:r>
            <w:r>
              <w:rPr>
                <w:webHidden/>
              </w:rPr>
              <w:instrText xml:space="preserve"> PAGEREF _Toc194475829 \h </w:instrText>
            </w:r>
            <w:r>
              <w:rPr>
                <w:webHidden/>
              </w:rPr>
            </w:r>
            <w:r>
              <w:rPr>
                <w:webHidden/>
              </w:rPr>
              <w:fldChar w:fldCharType="separate"/>
            </w:r>
            <w:r>
              <w:rPr>
                <w:webHidden/>
              </w:rPr>
              <w:t>48</w:t>
            </w:r>
            <w:r>
              <w:rPr>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830" w:history="1">
            <w:r w:rsidRPr="00B60A8D">
              <w:rPr>
                <w:rStyle w:val="a7"/>
              </w:rPr>
              <w:t>01.04.2025 РИА Новости Госдума рекомендует кабмину проработать вопрос льготной ипотеки для врачей</w:t>
            </w:r>
            <w:r>
              <w:rPr>
                <w:webHidden/>
              </w:rPr>
              <w:tab/>
            </w:r>
            <w:r>
              <w:rPr>
                <w:webHidden/>
              </w:rPr>
              <w:fldChar w:fldCharType="begin"/>
            </w:r>
            <w:r>
              <w:rPr>
                <w:webHidden/>
              </w:rPr>
              <w:instrText xml:space="preserve"> PAGEREF _Toc194475830 \h </w:instrText>
            </w:r>
            <w:r>
              <w:rPr>
                <w:webHidden/>
              </w:rPr>
            </w:r>
            <w:r>
              <w:rPr>
                <w:webHidden/>
              </w:rPr>
              <w:fldChar w:fldCharType="separate"/>
            </w:r>
            <w:r>
              <w:rPr>
                <w:webHidden/>
              </w:rPr>
              <w:t>50</w:t>
            </w:r>
            <w:r>
              <w:rPr>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831" w:history="1">
            <w:r w:rsidRPr="00B60A8D">
              <w:rPr>
                <w:rStyle w:val="a7"/>
              </w:rPr>
              <w:t>01.04.2025 ТАСС Минфин ожидает, что в 2025 году выдача льготной ипотеки достигнет 3,8-4 трлн рублей</w:t>
            </w:r>
            <w:r>
              <w:rPr>
                <w:webHidden/>
              </w:rPr>
              <w:tab/>
            </w:r>
            <w:r>
              <w:rPr>
                <w:webHidden/>
              </w:rPr>
              <w:fldChar w:fldCharType="begin"/>
            </w:r>
            <w:r>
              <w:rPr>
                <w:webHidden/>
              </w:rPr>
              <w:instrText xml:space="preserve"> PAGEREF _Toc194475831 \h </w:instrText>
            </w:r>
            <w:r>
              <w:rPr>
                <w:webHidden/>
              </w:rPr>
            </w:r>
            <w:r>
              <w:rPr>
                <w:webHidden/>
              </w:rPr>
              <w:fldChar w:fldCharType="separate"/>
            </w:r>
            <w:r>
              <w:rPr>
                <w:webHidden/>
              </w:rPr>
              <w:t>50</w:t>
            </w:r>
            <w:r>
              <w:rPr>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832" w:history="1">
            <w:r w:rsidRPr="00B60A8D">
              <w:rPr>
                <w:rStyle w:val="a7"/>
              </w:rPr>
              <w:t>01.04.2025 РИА Новости В ГД предложили исключить долги по ипотеке из оснований для банкротства</w:t>
            </w:r>
            <w:r>
              <w:rPr>
                <w:webHidden/>
              </w:rPr>
              <w:tab/>
            </w:r>
            <w:r>
              <w:rPr>
                <w:webHidden/>
              </w:rPr>
              <w:fldChar w:fldCharType="begin"/>
            </w:r>
            <w:r>
              <w:rPr>
                <w:webHidden/>
              </w:rPr>
              <w:instrText xml:space="preserve"> PAGEREF _Toc194475832 \h </w:instrText>
            </w:r>
            <w:r>
              <w:rPr>
                <w:webHidden/>
              </w:rPr>
            </w:r>
            <w:r>
              <w:rPr>
                <w:webHidden/>
              </w:rPr>
              <w:fldChar w:fldCharType="separate"/>
            </w:r>
            <w:r>
              <w:rPr>
                <w:webHidden/>
              </w:rPr>
              <w:t>51</w:t>
            </w:r>
            <w:r>
              <w:rPr>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833" w:history="1">
            <w:r w:rsidRPr="00B60A8D">
              <w:rPr>
                <w:rStyle w:val="a7"/>
              </w:rPr>
              <w:t>01.04.2025 ТАСС Крупнейшие банки 1 апреля снизили ставки по рыночной ипотеке</w:t>
            </w:r>
            <w:r>
              <w:rPr>
                <w:webHidden/>
              </w:rPr>
              <w:tab/>
            </w:r>
            <w:r>
              <w:rPr>
                <w:webHidden/>
              </w:rPr>
              <w:fldChar w:fldCharType="begin"/>
            </w:r>
            <w:r>
              <w:rPr>
                <w:webHidden/>
              </w:rPr>
              <w:instrText xml:space="preserve"> PAGEREF _Toc194475833 \h </w:instrText>
            </w:r>
            <w:r>
              <w:rPr>
                <w:webHidden/>
              </w:rPr>
            </w:r>
            <w:r>
              <w:rPr>
                <w:webHidden/>
              </w:rPr>
              <w:fldChar w:fldCharType="separate"/>
            </w:r>
            <w:r>
              <w:rPr>
                <w:webHidden/>
              </w:rPr>
              <w:t>51</w:t>
            </w:r>
            <w:r>
              <w:rPr>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834" w:history="1">
            <w:r w:rsidRPr="00B60A8D">
              <w:rPr>
                <w:rStyle w:val="a7"/>
              </w:rPr>
              <w:t>01.04.2025 Коммерсантъ (kommersant.ru) ВТБ снизил минимальную ставку по рыночной ипотеке до 26,7%</w:t>
            </w:r>
            <w:r>
              <w:rPr>
                <w:webHidden/>
              </w:rPr>
              <w:tab/>
            </w:r>
            <w:r>
              <w:rPr>
                <w:webHidden/>
              </w:rPr>
              <w:fldChar w:fldCharType="begin"/>
            </w:r>
            <w:r>
              <w:rPr>
                <w:webHidden/>
              </w:rPr>
              <w:instrText xml:space="preserve"> PAGEREF _Toc194475834 \h </w:instrText>
            </w:r>
            <w:r>
              <w:rPr>
                <w:webHidden/>
              </w:rPr>
            </w:r>
            <w:r>
              <w:rPr>
                <w:webHidden/>
              </w:rPr>
              <w:fldChar w:fldCharType="separate"/>
            </w:r>
            <w:r>
              <w:rPr>
                <w:webHidden/>
              </w:rPr>
              <w:t>51</w:t>
            </w:r>
            <w:r>
              <w:rPr>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835" w:history="1">
            <w:r w:rsidRPr="00B60A8D">
              <w:rPr>
                <w:rStyle w:val="a7"/>
              </w:rPr>
              <w:t>01.04.2025 РИА Новости Банкам, нарушающим ипотечный стандарт, с 1 апреля грозят санкции</w:t>
            </w:r>
            <w:r>
              <w:rPr>
                <w:webHidden/>
              </w:rPr>
              <w:tab/>
            </w:r>
            <w:r>
              <w:rPr>
                <w:webHidden/>
              </w:rPr>
              <w:fldChar w:fldCharType="begin"/>
            </w:r>
            <w:r>
              <w:rPr>
                <w:webHidden/>
              </w:rPr>
              <w:instrText xml:space="preserve"> PAGEREF _Toc194475835 \h </w:instrText>
            </w:r>
            <w:r>
              <w:rPr>
                <w:webHidden/>
              </w:rPr>
            </w:r>
            <w:r>
              <w:rPr>
                <w:webHidden/>
              </w:rPr>
              <w:fldChar w:fldCharType="separate"/>
            </w:r>
            <w:r>
              <w:rPr>
                <w:webHidden/>
              </w:rPr>
              <w:t>52</w:t>
            </w:r>
            <w:r>
              <w:rPr>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836" w:history="1">
            <w:r w:rsidRPr="00B60A8D">
              <w:rPr>
                <w:rStyle w:val="a7"/>
              </w:rPr>
              <w:t>01.04.2025 ТАСС  Экосистема недвижимости М2 запускает сделки без ипотеки для жителей Крыма</w:t>
            </w:r>
            <w:r>
              <w:rPr>
                <w:webHidden/>
              </w:rPr>
              <w:tab/>
            </w:r>
            <w:r>
              <w:rPr>
                <w:webHidden/>
              </w:rPr>
              <w:fldChar w:fldCharType="begin"/>
            </w:r>
            <w:r>
              <w:rPr>
                <w:webHidden/>
              </w:rPr>
              <w:instrText xml:space="preserve"> PAGEREF _Toc194475836 \h </w:instrText>
            </w:r>
            <w:r>
              <w:rPr>
                <w:webHidden/>
              </w:rPr>
            </w:r>
            <w:r>
              <w:rPr>
                <w:webHidden/>
              </w:rPr>
              <w:fldChar w:fldCharType="separate"/>
            </w:r>
            <w:r>
              <w:rPr>
                <w:webHidden/>
              </w:rPr>
              <w:t>52</w:t>
            </w:r>
            <w:r>
              <w:rPr>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837" w:history="1">
            <w:r w:rsidRPr="00B60A8D">
              <w:rPr>
                <w:rStyle w:val="a7"/>
              </w:rPr>
              <w:t>01.04.2025 РИА Новости В Курской области примут закон о поддержке переселенцев и дольщиков</w:t>
            </w:r>
            <w:r>
              <w:rPr>
                <w:webHidden/>
              </w:rPr>
              <w:tab/>
            </w:r>
            <w:r>
              <w:rPr>
                <w:webHidden/>
              </w:rPr>
              <w:fldChar w:fldCharType="begin"/>
            </w:r>
            <w:r>
              <w:rPr>
                <w:webHidden/>
              </w:rPr>
              <w:instrText xml:space="preserve"> PAGEREF _Toc194475837 \h </w:instrText>
            </w:r>
            <w:r>
              <w:rPr>
                <w:webHidden/>
              </w:rPr>
            </w:r>
            <w:r>
              <w:rPr>
                <w:webHidden/>
              </w:rPr>
              <w:fldChar w:fldCharType="separate"/>
            </w:r>
            <w:r>
              <w:rPr>
                <w:webHidden/>
              </w:rPr>
              <w:t>53</w:t>
            </w:r>
            <w:r>
              <w:rPr>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838" w:history="1">
            <w:r w:rsidRPr="00B60A8D">
              <w:rPr>
                <w:rStyle w:val="a7"/>
              </w:rPr>
              <w:t>01.04.2025 Lenta.ru Раскрыта минимальная сумма дохода семьи для одобрения ипотеки</w:t>
            </w:r>
            <w:r>
              <w:rPr>
                <w:webHidden/>
              </w:rPr>
              <w:tab/>
            </w:r>
            <w:r>
              <w:rPr>
                <w:webHidden/>
              </w:rPr>
              <w:fldChar w:fldCharType="begin"/>
            </w:r>
            <w:r>
              <w:rPr>
                <w:webHidden/>
              </w:rPr>
              <w:instrText xml:space="preserve"> PAGEREF _Toc194475838 \h </w:instrText>
            </w:r>
            <w:r>
              <w:rPr>
                <w:webHidden/>
              </w:rPr>
            </w:r>
            <w:r>
              <w:rPr>
                <w:webHidden/>
              </w:rPr>
              <w:fldChar w:fldCharType="separate"/>
            </w:r>
            <w:r>
              <w:rPr>
                <w:webHidden/>
              </w:rPr>
              <w:t>53</w:t>
            </w:r>
            <w:r>
              <w:rPr>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839" w:history="1">
            <w:r w:rsidRPr="00B60A8D">
              <w:rPr>
                <w:rStyle w:val="a7"/>
              </w:rPr>
              <w:t>01.04.2025 Газета.Ru Названы последствия распространения семейной ипотеки на вторичные квартиры</w:t>
            </w:r>
            <w:r>
              <w:rPr>
                <w:webHidden/>
              </w:rPr>
              <w:tab/>
            </w:r>
            <w:r>
              <w:rPr>
                <w:webHidden/>
              </w:rPr>
              <w:fldChar w:fldCharType="begin"/>
            </w:r>
            <w:r>
              <w:rPr>
                <w:webHidden/>
              </w:rPr>
              <w:instrText xml:space="preserve"> PAGEREF _Toc194475839 \h </w:instrText>
            </w:r>
            <w:r>
              <w:rPr>
                <w:webHidden/>
              </w:rPr>
            </w:r>
            <w:r>
              <w:rPr>
                <w:webHidden/>
              </w:rPr>
              <w:fldChar w:fldCharType="separate"/>
            </w:r>
            <w:r>
              <w:rPr>
                <w:webHidden/>
              </w:rPr>
              <w:t>53</w:t>
            </w:r>
            <w:r>
              <w:rPr>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840" w:history="1">
            <w:r w:rsidRPr="00B60A8D">
              <w:rPr>
                <w:rStyle w:val="a7"/>
              </w:rPr>
              <w:t>02.04.2025 Ежедневная деловая газета РБК «Застройщики в какой-то степени смогли адаптироваться к высокой ставке</w:t>
            </w:r>
            <w:r>
              <w:rPr>
                <w:webHidden/>
              </w:rPr>
              <w:tab/>
            </w:r>
            <w:r>
              <w:rPr>
                <w:webHidden/>
              </w:rPr>
              <w:fldChar w:fldCharType="begin"/>
            </w:r>
            <w:r>
              <w:rPr>
                <w:webHidden/>
              </w:rPr>
              <w:instrText xml:space="preserve"> PAGEREF _Toc194475840 \h </w:instrText>
            </w:r>
            <w:r>
              <w:rPr>
                <w:webHidden/>
              </w:rPr>
            </w:r>
            <w:r>
              <w:rPr>
                <w:webHidden/>
              </w:rPr>
              <w:fldChar w:fldCharType="separate"/>
            </w:r>
            <w:r>
              <w:rPr>
                <w:webHidden/>
              </w:rPr>
              <w:t>54</w:t>
            </w:r>
            <w:r>
              <w:rPr>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841" w:history="1">
            <w:r w:rsidRPr="00B60A8D">
              <w:rPr>
                <w:rStyle w:val="a7"/>
              </w:rPr>
              <w:t>01.04.2025 РБК Построить частный дом вологжане могут с помощью счета эскроу</w:t>
            </w:r>
            <w:r>
              <w:rPr>
                <w:webHidden/>
              </w:rPr>
              <w:tab/>
            </w:r>
            <w:r>
              <w:rPr>
                <w:webHidden/>
              </w:rPr>
              <w:fldChar w:fldCharType="begin"/>
            </w:r>
            <w:r>
              <w:rPr>
                <w:webHidden/>
              </w:rPr>
              <w:instrText xml:space="preserve"> PAGEREF _Toc194475841 \h </w:instrText>
            </w:r>
            <w:r>
              <w:rPr>
                <w:webHidden/>
              </w:rPr>
            </w:r>
            <w:r>
              <w:rPr>
                <w:webHidden/>
              </w:rPr>
              <w:fldChar w:fldCharType="separate"/>
            </w:r>
            <w:r>
              <w:rPr>
                <w:webHidden/>
              </w:rPr>
              <w:t>55</w:t>
            </w:r>
            <w:r>
              <w:rPr>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842" w:history="1">
            <w:r w:rsidRPr="00B60A8D">
              <w:rPr>
                <w:rStyle w:val="a7"/>
              </w:rPr>
              <w:t>01.04.2025 Ведомости (vedomosti.ru) ЖК «Монблан» и «Адмирал» стали лауреатами премии PROESTATE Awards</w:t>
            </w:r>
            <w:r>
              <w:rPr>
                <w:webHidden/>
              </w:rPr>
              <w:tab/>
            </w:r>
            <w:r>
              <w:rPr>
                <w:webHidden/>
              </w:rPr>
              <w:fldChar w:fldCharType="begin"/>
            </w:r>
            <w:r>
              <w:rPr>
                <w:webHidden/>
              </w:rPr>
              <w:instrText xml:space="preserve"> PAGEREF _Toc194475842 \h </w:instrText>
            </w:r>
            <w:r>
              <w:rPr>
                <w:webHidden/>
              </w:rPr>
            </w:r>
            <w:r>
              <w:rPr>
                <w:webHidden/>
              </w:rPr>
              <w:fldChar w:fldCharType="separate"/>
            </w:r>
            <w:r>
              <w:rPr>
                <w:webHidden/>
              </w:rPr>
              <w:t>55</w:t>
            </w:r>
            <w:r>
              <w:rPr>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843" w:history="1">
            <w:r w:rsidRPr="00B60A8D">
              <w:rPr>
                <w:rStyle w:val="a7"/>
              </w:rPr>
              <w:t>01.04.2025 Коммерсантъ (kommersant.ru) Девелопер тасует бенефициаров</w:t>
            </w:r>
            <w:r>
              <w:rPr>
                <w:webHidden/>
              </w:rPr>
              <w:tab/>
            </w:r>
            <w:r>
              <w:rPr>
                <w:webHidden/>
              </w:rPr>
              <w:fldChar w:fldCharType="begin"/>
            </w:r>
            <w:r>
              <w:rPr>
                <w:webHidden/>
              </w:rPr>
              <w:instrText xml:space="preserve"> PAGEREF _Toc194475843 \h </w:instrText>
            </w:r>
            <w:r>
              <w:rPr>
                <w:webHidden/>
              </w:rPr>
            </w:r>
            <w:r>
              <w:rPr>
                <w:webHidden/>
              </w:rPr>
              <w:fldChar w:fldCharType="separate"/>
            </w:r>
            <w:r>
              <w:rPr>
                <w:webHidden/>
              </w:rPr>
              <w:t>56</w:t>
            </w:r>
            <w:r>
              <w:rPr>
                <w:webHidden/>
              </w:rPr>
              <w:fldChar w:fldCharType="end"/>
            </w:r>
          </w:hyperlink>
        </w:p>
        <w:p w:rsidR="00891157" w:rsidRDefault="00891157">
          <w:pPr>
            <w:pStyle w:val="12"/>
            <w:rPr>
              <w:rFonts w:asciiTheme="minorHAnsi" w:eastAsiaTheme="minorEastAsia" w:hAnsiTheme="minorHAnsi"/>
              <w:b w:val="0"/>
              <w:bCs w:val="0"/>
              <w:caps w:val="0"/>
              <w:noProof/>
              <w:color w:val="auto"/>
              <w:sz w:val="22"/>
              <w:szCs w:val="22"/>
              <w:lang w:eastAsia="ru-RU"/>
            </w:rPr>
          </w:pPr>
          <w:hyperlink w:anchor="_Toc194475844" w:history="1">
            <w:r w:rsidRPr="00B60A8D">
              <w:rPr>
                <w:rStyle w:val="a7"/>
                <w:noProof/>
              </w:rPr>
              <w:t>ЭКОНОМИЧЕСКИЕ НОВОСТИ</w:t>
            </w:r>
            <w:r>
              <w:rPr>
                <w:noProof/>
                <w:webHidden/>
              </w:rPr>
              <w:tab/>
            </w:r>
            <w:r>
              <w:rPr>
                <w:noProof/>
                <w:webHidden/>
              </w:rPr>
              <w:fldChar w:fldCharType="begin"/>
            </w:r>
            <w:r>
              <w:rPr>
                <w:noProof/>
                <w:webHidden/>
              </w:rPr>
              <w:instrText xml:space="preserve"> PAGEREF _Toc194475844 \h </w:instrText>
            </w:r>
            <w:r>
              <w:rPr>
                <w:noProof/>
                <w:webHidden/>
              </w:rPr>
            </w:r>
            <w:r>
              <w:rPr>
                <w:noProof/>
                <w:webHidden/>
              </w:rPr>
              <w:fldChar w:fldCharType="separate"/>
            </w:r>
            <w:r>
              <w:rPr>
                <w:noProof/>
                <w:webHidden/>
              </w:rPr>
              <w:t>57</w:t>
            </w:r>
            <w:r>
              <w:rPr>
                <w:noProof/>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845" w:history="1">
            <w:r w:rsidRPr="00B60A8D">
              <w:rPr>
                <w:rStyle w:val="a7"/>
              </w:rPr>
              <w:t>01.04.2025 Российская газета "Самый теплый привет от давнего друга". О чем говорили в Кремле президент России и глава МИД Китая</w:t>
            </w:r>
            <w:r>
              <w:rPr>
                <w:webHidden/>
              </w:rPr>
              <w:tab/>
            </w:r>
            <w:r>
              <w:rPr>
                <w:webHidden/>
              </w:rPr>
              <w:fldChar w:fldCharType="begin"/>
            </w:r>
            <w:r>
              <w:rPr>
                <w:webHidden/>
              </w:rPr>
              <w:instrText xml:space="preserve"> PAGEREF _Toc194475845 \h </w:instrText>
            </w:r>
            <w:r>
              <w:rPr>
                <w:webHidden/>
              </w:rPr>
            </w:r>
            <w:r>
              <w:rPr>
                <w:webHidden/>
              </w:rPr>
              <w:fldChar w:fldCharType="separate"/>
            </w:r>
            <w:r>
              <w:rPr>
                <w:webHidden/>
              </w:rPr>
              <w:t>57</w:t>
            </w:r>
            <w:r>
              <w:rPr>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846" w:history="1">
            <w:r w:rsidRPr="00B60A8D">
              <w:rPr>
                <w:rStyle w:val="a7"/>
              </w:rPr>
              <w:t>01.04.2025 Российская газета Мишустин назвал ключевые задачи для развития нефтяной и угольной отраслей</w:t>
            </w:r>
            <w:r>
              <w:rPr>
                <w:webHidden/>
              </w:rPr>
              <w:tab/>
            </w:r>
            <w:r>
              <w:rPr>
                <w:webHidden/>
              </w:rPr>
              <w:fldChar w:fldCharType="begin"/>
            </w:r>
            <w:r>
              <w:rPr>
                <w:webHidden/>
              </w:rPr>
              <w:instrText xml:space="preserve"> PAGEREF _Toc194475846 \h </w:instrText>
            </w:r>
            <w:r>
              <w:rPr>
                <w:webHidden/>
              </w:rPr>
            </w:r>
            <w:r>
              <w:rPr>
                <w:webHidden/>
              </w:rPr>
              <w:fldChar w:fldCharType="separate"/>
            </w:r>
            <w:r>
              <w:rPr>
                <w:webHidden/>
              </w:rPr>
              <w:t>58</w:t>
            </w:r>
            <w:r>
              <w:rPr>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847" w:history="1">
            <w:r w:rsidRPr="00B60A8D">
              <w:rPr>
                <w:rStyle w:val="a7"/>
              </w:rPr>
              <w:t>02.04.2025 Независимая газета 100 ведущих политиков России в марте 2025 года</w:t>
            </w:r>
            <w:r>
              <w:rPr>
                <w:webHidden/>
              </w:rPr>
              <w:tab/>
            </w:r>
            <w:r>
              <w:rPr>
                <w:webHidden/>
              </w:rPr>
              <w:fldChar w:fldCharType="begin"/>
            </w:r>
            <w:r>
              <w:rPr>
                <w:webHidden/>
              </w:rPr>
              <w:instrText xml:space="preserve"> PAGEREF _Toc194475847 \h </w:instrText>
            </w:r>
            <w:r>
              <w:rPr>
                <w:webHidden/>
              </w:rPr>
            </w:r>
            <w:r>
              <w:rPr>
                <w:webHidden/>
              </w:rPr>
              <w:fldChar w:fldCharType="separate"/>
            </w:r>
            <w:r>
              <w:rPr>
                <w:webHidden/>
              </w:rPr>
              <w:t>59</w:t>
            </w:r>
            <w:r>
              <w:rPr>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848" w:history="1">
            <w:r w:rsidRPr="00B60A8D">
              <w:rPr>
                <w:rStyle w:val="a7"/>
              </w:rPr>
              <w:t>01.04.2025 Российская газета (rg.ru) В Госдуму внесен проект о повышенных налогах для вернувшихся западных компаний</w:t>
            </w:r>
            <w:r>
              <w:rPr>
                <w:webHidden/>
              </w:rPr>
              <w:tab/>
            </w:r>
            <w:r>
              <w:rPr>
                <w:webHidden/>
              </w:rPr>
              <w:fldChar w:fldCharType="begin"/>
            </w:r>
            <w:r>
              <w:rPr>
                <w:webHidden/>
              </w:rPr>
              <w:instrText xml:space="preserve"> PAGEREF _Toc194475848 \h </w:instrText>
            </w:r>
            <w:r>
              <w:rPr>
                <w:webHidden/>
              </w:rPr>
            </w:r>
            <w:r>
              <w:rPr>
                <w:webHidden/>
              </w:rPr>
              <w:fldChar w:fldCharType="separate"/>
            </w:r>
            <w:r>
              <w:rPr>
                <w:webHidden/>
              </w:rPr>
              <w:t>61</w:t>
            </w:r>
            <w:r>
              <w:rPr>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849" w:history="1">
            <w:r w:rsidRPr="00B60A8D">
              <w:rPr>
                <w:rStyle w:val="a7"/>
              </w:rPr>
              <w:t>02.04.2025 Ведомости Минэнерго оценило потери угольной отрасли в 2 трлн рублей</w:t>
            </w:r>
            <w:r>
              <w:rPr>
                <w:webHidden/>
              </w:rPr>
              <w:tab/>
            </w:r>
            <w:r>
              <w:rPr>
                <w:webHidden/>
              </w:rPr>
              <w:fldChar w:fldCharType="begin"/>
            </w:r>
            <w:r>
              <w:rPr>
                <w:webHidden/>
              </w:rPr>
              <w:instrText xml:space="preserve"> PAGEREF _Toc194475849 \h </w:instrText>
            </w:r>
            <w:r>
              <w:rPr>
                <w:webHidden/>
              </w:rPr>
            </w:r>
            <w:r>
              <w:rPr>
                <w:webHidden/>
              </w:rPr>
              <w:fldChar w:fldCharType="separate"/>
            </w:r>
            <w:r>
              <w:rPr>
                <w:webHidden/>
              </w:rPr>
              <w:t>61</w:t>
            </w:r>
            <w:r>
              <w:rPr>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850" w:history="1">
            <w:r w:rsidRPr="00B60A8D">
              <w:rPr>
                <w:rStyle w:val="a7"/>
              </w:rPr>
              <w:t>02.04.2025 Ведомости Государство обещает бизнесу 20% кэшбэка за внедрение роботов</w:t>
            </w:r>
            <w:r>
              <w:rPr>
                <w:webHidden/>
              </w:rPr>
              <w:tab/>
            </w:r>
            <w:r>
              <w:rPr>
                <w:webHidden/>
              </w:rPr>
              <w:fldChar w:fldCharType="begin"/>
            </w:r>
            <w:r>
              <w:rPr>
                <w:webHidden/>
              </w:rPr>
              <w:instrText xml:space="preserve"> PAGEREF _Toc194475850 \h </w:instrText>
            </w:r>
            <w:r>
              <w:rPr>
                <w:webHidden/>
              </w:rPr>
            </w:r>
            <w:r>
              <w:rPr>
                <w:webHidden/>
              </w:rPr>
              <w:fldChar w:fldCharType="separate"/>
            </w:r>
            <w:r>
              <w:rPr>
                <w:webHidden/>
              </w:rPr>
              <w:t>62</w:t>
            </w:r>
            <w:r>
              <w:rPr>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851" w:history="1">
            <w:r w:rsidRPr="00B60A8D">
              <w:rPr>
                <w:rStyle w:val="a7"/>
              </w:rPr>
              <w:t>01.04.2025 РИА Новости Минпромторг запустил программу льготного лизинга спецтехники в России</w:t>
            </w:r>
            <w:r>
              <w:rPr>
                <w:webHidden/>
              </w:rPr>
              <w:tab/>
            </w:r>
            <w:r>
              <w:rPr>
                <w:webHidden/>
              </w:rPr>
              <w:fldChar w:fldCharType="begin"/>
            </w:r>
            <w:r>
              <w:rPr>
                <w:webHidden/>
              </w:rPr>
              <w:instrText xml:space="preserve"> PAGEREF _Toc194475851 \h </w:instrText>
            </w:r>
            <w:r>
              <w:rPr>
                <w:webHidden/>
              </w:rPr>
            </w:r>
            <w:r>
              <w:rPr>
                <w:webHidden/>
              </w:rPr>
              <w:fldChar w:fldCharType="separate"/>
            </w:r>
            <w:r>
              <w:rPr>
                <w:webHidden/>
              </w:rPr>
              <w:t>64</w:t>
            </w:r>
            <w:r>
              <w:rPr>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852" w:history="1">
            <w:r w:rsidRPr="00B60A8D">
              <w:rPr>
                <w:rStyle w:val="a7"/>
              </w:rPr>
              <w:t>01.04.2025 ТАСС Минэнерго не будет менять требования по локализации в отборе ВИЭ-проектов</w:t>
            </w:r>
            <w:r>
              <w:rPr>
                <w:webHidden/>
              </w:rPr>
              <w:tab/>
            </w:r>
            <w:r>
              <w:rPr>
                <w:webHidden/>
              </w:rPr>
              <w:fldChar w:fldCharType="begin"/>
            </w:r>
            <w:r>
              <w:rPr>
                <w:webHidden/>
              </w:rPr>
              <w:instrText xml:space="preserve"> PAGEREF _Toc194475852 \h </w:instrText>
            </w:r>
            <w:r>
              <w:rPr>
                <w:webHidden/>
              </w:rPr>
            </w:r>
            <w:r>
              <w:rPr>
                <w:webHidden/>
              </w:rPr>
              <w:fldChar w:fldCharType="separate"/>
            </w:r>
            <w:r>
              <w:rPr>
                <w:webHidden/>
              </w:rPr>
              <w:t>64</w:t>
            </w:r>
            <w:r>
              <w:rPr>
                <w:webHidden/>
              </w:rPr>
              <w:fldChar w:fldCharType="end"/>
            </w:r>
          </w:hyperlink>
        </w:p>
        <w:p w:rsidR="00891157" w:rsidRDefault="00891157">
          <w:pPr>
            <w:pStyle w:val="41"/>
            <w:tabs>
              <w:tab w:val="right" w:leader="dot" w:pos="9912"/>
            </w:tabs>
            <w:rPr>
              <w:rFonts w:asciiTheme="minorHAnsi" w:eastAsiaTheme="minorEastAsia" w:hAnsiTheme="minorHAnsi" w:cstheme="minorBidi"/>
              <w:sz w:val="22"/>
              <w:lang w:eastAsia="ru-RU"/>
            </w:rPr>
          </w:pPr>
          <w:hyperlink w:anchor="_Toc194475853" w:history="1">
            <w:r w:rsidRPr="00B60A8D">
              <w:rPr>
                <w:rStyle w:val="a7"/>
              </w:rPr>
              <w:t>02.04.2025 РБК Малый бизнес попросил ФНС не наказывать «упрощенцев» за ошибки с НДС</w:t>
            </w:r>
            <w:r>
              <w:rPr>
                <w:webHidden/>
              </w:rPr>
              <w:tab/>
            </w:r>
            <w:r>
              <w:rPr>
                <w:webHidden/>
              </w:rPr>
              <w:fldChar w:fldCharType="begin"/>
            </w:r>
            <w:r>
              <w:rPr>
                <w:webHidden/>
              </w:rPr>
              <w:instrText xml:space="preserve"> PAGEREF _Toc194475853 \h </w:instrText>
            </w:r>
            <w:r>
              <w:rPr>
                <w:webHidden/>
              </w:rPr>
            </w:r>
            <w:r>
              <w:rPr>
                <w:webHidden/>
              </w:rPr>
              <w:fldChar w:fldCharType="separate"/>
            </w:r>
            <w:r>
              <w:rPr>
                <w:webHidden/>
              </w:rPr>
              <w:t>65</w:t>
            </w:r>
            <w:r>
              <w:rPr>
                <w:webHidden/>
              </w:rPr>
              <w:fldChar w:fldCharType="end"/>
            </w:r>
          </w:hyperlink>
        </w:p>
        <w:p w:rsidR="003759B0" w:rsidRDefault="003C0E89">
          <w:r>
            <w:rPr>
              <w:b/>
              <w:bCs/>
              <w:caps/>
              <w:color w:val="333399"/>
              <w:sz w:val="22"/>
            </w:rPr>
            <w:fldChar w:fldCharType="end"/>
          </w:r>
        </w:p>
      </w:sdtContent>
    </w:sdt>
    <w:p w:rsidR="00154B5F" w:rsidRPr="00643995" w:rsidRDefault="00643995" w:rsidP="00643995">
      <w:pPr>
        <w:pStyle w:val="1"/>
      </w:pPr>
      <w:bookmarkStart w:id="2" w:name="_Toc194475761"/>
      <w:r w:rsidRPr="00643995">
        <w:lastRenderedPageBreak/>
        <w:t>ДЕЯТЕЛЬНОСТЬ НОСТРОЙ</w:t>
      </w:r>
      <w:bookmarkEnd w:id="2"/>
    </w:p>
    <w:p w:rsidR="00154B5F" w:rsidRDefault="005136C3" w:rsidP="0001080C">
      <w:pPr>
        <w:pStyle w:val="3"/>
      </w:pPr>
      <w:bookmarkStart w:id="3" w:name="_Toc194303725"/>
      <w:bookmarkStart w:id="4" w:name="_Toc194389988"/>
      <w:bookmarkStart w:id="5" w:name="_Toc194475762"/>
      <w:r>
        <w:t>Национальный конкурс профессионального мастерства "</w:t>
      </w:r>
      <w:r w:rsidRPr="005136C3">
        <w:t xml:space="preserve"> </w:t>
      </w:r>
      <w:r>
        <w:t>Строймастер-2025"</w:t>
      </w:r>
      <w:bookmarkEnd w:id="3"/>
      <w:bookmarkEnd w:id="4"/>
      <w:bookmarkEnd w:id="5"/>
    </w:p>
    <w:p w:rsidR="005F2B21" w:rsidRDefault="005F2B21" w:rsidP="005F2B21">
      <w:pPr>
        <w:pStyle w:val="4"/>
      </w:pPr>
      <w:bookmarkStart w:id="6" w:name="d_bd80558fbfb94d5f89dbb8da0c320fd2"/>
      <w:bookmarkStart w:id="7" w:name="_Toc194430068"/>
      <w:bookmarkStart w:id="8" w:name="_Toc179828448"/>
      <w:bookmarkStart w:id="9" w:name="_Toc179828441"/>
      <w:bookmarkStart w:id="10" w:name="_Toc179828439"/>
      <w:bookmarkStart w:id="11" w:name="_Toc522704655"/>
      <w:bookmarkStart w:id="12" w:name="_Toc194475763"/>
      <w:bookmarkEnd w:id="6"/>
      <w:r>
        <w:rPr>
          <w:rStyle w:val="DocumentDate"/>
        </w:rPr>
        <w:t>01.04.2025</w:t>
      </w:r>
      <w:r>
        <w:br/>
      </w:r>
      <w:r>
        <w:rPr>
          <w:rStyle w:val="DocumentSource"/>
        </w:rPr>
        <w:t>Национальное объединение строителей (nostroy.ru)</w:t>
      </w:r>
      <w:r>
        <w:br/>
      </w:r>
      <w:r>
        <w:rPr>
          <w:rStyle w:val="DocumentName"/>
        </w:rPr>
        <w:t>В Санкт-Петербурге определили лучших мастеров отделочных работ 2025 года</w:t>
      </w:r>
      <w:bookmarkEnd w:id="7"/>
      <w:bookmarkEnd w:id="12"/>
    </w:p>
    <w:p w:rsidR="005F2B21" w:rsidRDefault="005F2B21" w:rsidP="00C4659D">
      <w:pPr>
        <w:pStyle w:val="5"/>
      </w:pPr>
      <w:r>
        <w:t>Стали известны имена победителей регионального этапа Национального конкурса профессионального мастерства «Строймастер-2025» в номинациях «Лучший монтажник каркасно-обшивных конструкций» и «Лучший штукатур». Торжественное награждение триумфаторов состоялось 27 марта на сцене петербургского Дворца Труда.</w:t>
      </w:r>
    </w:p>
    <w:p w:rsidR="005F2B21" w:rsidRDefault="005F2B21" w:rsidP="005F2B21">
      <w:pPr>
        <w:pStyle w:val="DocumentBody"/>
      </w:pPr>
      <w:r>
        <w:t xml:space="preserve">Ежегодное состязание среди профессионалов в области строительства, традиционно организуемое </w:t>
      </w:r>
      <w:r>
        <w:rPr>
          <w:b/>
        </w:rPr>
        <w:t>Национальным объединением строителей (НОСТРОЙ</w:t>
      </w:r>
      <w:r>
        <w:t>) и Минстроем России при поддержке Правительства Санкт-Петербурга, профсоюза строителей и профсообществ, объединило около 30 мастеров из городских строительных компаний и студентов профильных образовательных учреждений. Монтажники каркасно-обшивных конструкций и штукатуры боролись за победу, выполняя практическое задание на специально подготовленной площадке «Колледжа Метростроя». Их работу оценивали представители жюри, сформированное из преподавателей профильных ссузов и сотрудников строительных компаний.</w:t>
      </w:r>
    </w:p>
    <w:p w:rsidR="005F2B21" w:rsidRDefault="005F2B21" w:rsidP="005F2B21">
      <w:pPr>
        <w:pStyle w:val="DocumentBody"/>
      </w:pPr>
      <w:r>
        <w:t>«Строительный комплекс Санкт-Петербурга развивается динамично, каждый из конкурсантов является востребованным профессионалом. Участие в соревновании позволяет участникам «Строймастера» продемонстрировать уровень своего мастерства и оценить профессиональные качества коллег», - сказал заместитель председателя комитета по строительству Правительства Санкт-Петербурга Артур Сливний.</w:t>
      </w:r>
    </w:p>
    <w:p w:rsidR="005F2B21" w:rsidRDefault="005F2B21" w:rsidP="005F2B21">
      <w:pPr>
        <w:pStyle w:val="DocumentBody"/>
      </w:pPr>
      <w:r>
        <w:t>Повышение престижа высококвалифицированного труда мастеров отделочных работ, продвижение результатов их работы и опыта - ключевая цель состязаний.</w:t>
      </w:r>
    </w:p>
    <w:p w:rsidR="005F2B21" w:rsidRDefault="005F2B21" w:rsidP="005F2B21">
      <w:pPr>
        <w:pStyle w:val="DocumentBody"/>
      </w:pPr>
      <w:r>
        <w:t>Первый заместитель начальника службы Государственного строительного надзора и экспертизы Санкт-Петербурга Владислав Бальский придал символизм конкурсу, выделив из названия два слова и сложив из них призыв ко всем, кто посвятил свою жизнь отрасли: «Строй, мастер!»</w:t>
      </w:r>
    </w:p>
    <w:p w:rsidR="005F2B21" w:rsidRDefault="005F2B21" w:rsidP="005F2B21">
      <w:pPr>
        <w:pStyle w:val="DocumentBody"/>
      </w:pPr>
      <w:r>
        <w:t>«Благодаря мастерам строительного дела в Санкт-Петербурге возводятся объекты на уровне высоких мировых стандартов с соблюдением требований качества и безопасности. Те задачи, которые выполняются конкурсантами в рамках соревнований, не только мотивируют на движение вперед, но и в целом способствуют популяризации строительных профессий», - сказал Владислав Бальский.</w:t>
      </w:r>
    </w:p>
    <w:p w:rsidR="005F2B21" w:rsidRDefault="005F2B21" w:rsidP="005F2B21">
      <w:pPr>
        <w:pStyle w:val="DocumentBody"/>
      </w:pPr>
      <w:r>
        <w:t>Впечатлениями от причастности к проекту, который нацелен на развитие профессиональных скиллов, поделилась руководитель департамента отдела по работе с ключевыми клиентами СТД «Петрович» Юлия Архипова - компании, которая выступила деловым партнером конкурса.</w:t>
      </w:r>
    </w:p>
    <w:p w:rsidR="005F2B21" w:rsidRDefault="005F2B21" w:rsidP="005F2B21">
      <w:pPr>
        <w:pStyle w:val="DocumentBody"/>
      </w:pPr>
      <w:r>
        <w:t>«Перед собой вижу людей, которые «горят» своей профессией, хотят расти в ней и развиваться. Компания «Петрович» уже 30 лет является участником строительной отрасли России, помогает как простым потребителям, которые строят свои дома и ремонтируют квартиры, так и крупным застройщикам закрывать их потребности в поставках, хранении, своевременной логистике материалов на объекты», - сказала Юлия Архипова.</w:t>
      </w:r>
    </w:p>
    <w:p w:rsidR="005F2B21" w:rsidRDefault="005F2B21" w:rsidP="005F2B21">
      <w:pPr>
        <w:pStyle w:val="DocumentBody"/>
      </w:pPr>
      <w:r>
        <w:t>Она подчеркнула также, что СТД «Петрович ведет диалог со всеми игроками рынка и прекрасно понимает, какие вопросы сейчас стоят на повестке.</w:t>
      </w:r>
    </w:p>
    <w:p w:rsidR="005F2B21" w:rsidRDefault="005F2B21" w:rsidP="005F2B21">
      <w:pPr>
        <w:pStyle w:val="DocumentBody"/>
      </w:pPr>
      <w:r>
        <w:t>«Безусловно, один их самых острых - нехватка людей, рабочих рук на стройках. Поэтому мы уважительно относимся ко всем инициативам, которые нацелены на решение кадрового вопроса», - отметила Юлия Архипова, добавив, что конкурсы профмастерства - важный шаг в сторону укрепления имиджа профессии строителя.</w:t>
      </w:r>
    </w:p>
    <w:p w:rsidR="005F2B21" w:rsidRDefault="005F2B21" w:rsidP="005F2B21">
      <w:pPr>
        <w:pStyle w:val="DocumentBody"/>
      </w:pPr>
      <w:r>
        <w:t>Председатель профсоюза строителей Санкт-Петербурга и Ленинградской области Георгий Пара поблагодарил партнеров конкурса за поддержку в его организации, а участникам пожелал успехов в карьере и достойной заработной платы.</w:t>
      </w:r>
    </w:p>
    <w:p w:rsidR="005F2B21" w:rsidRDefault="005F2B21" w:rsidP="005F2B21">
      <w:pPr>
        <w:pStyle w:val="DocumentBody"/>
      </w:pPr>
      <w:r>
        <w:t>Среди профессионалов в номинации «Лучший монтажник каркасно-обшивных конструкций-2025» победитель и призеры распределились следующим образом:</w:t>
      </w:r>
    </w:p>
    <w:p w:rsidR="005F2B21" w:rsidRDefault="005F2B21" w:rsidP="005F2B21">
      <w:pPr>
        <w:pStyle w:val="DocumentBody"/>
      </w:pPr>
      <w:r>
        <w:t>I место - Александр Фадейчев (ИП «Баженов Р. С.»),</w:t>
      </w:r>
    </w:p>
    <w:p w:rsidR="005F2B21" w:rsidRDefault="005F2B21" w:rsidP="005F2B21">
      <w:pPr>
        <w:pStyle w:val="DocumentBody"/>
      </w:pPr>
      <w:r>
        <w:t>II место - Сергей Кайсин (ООО «ЛСР. Строительство Северо-Запад»),</w:t>
      </w:r>
    </w:p>
    <w:p w:rsidR="005F2B21" w:rsidRDefault="005F2B21" w:rsidP="005F2B21">
      <w:pPr>
        <w:pStyle w:val="DocumentBody"/>
      </w:pPr>
      <w:r>
        <w:t>III место - Александр Ильичёв (ООО «ЦИСТ») и Михаил Самусенко («Колледж «ПетроСтройСервис»).</w:t>
      </w:r>
    </w:p>
    <w:p w:rsidR="005F2B21" w:rsidRDefault="005F2B21" w:rsidP="005F2B21">
      <w:pPr>
        <w:pStyle w:val="DocumentBody"/>
      </w:pPr>
      <w:r>
        <w:t>В номинации «Лучший штукатур-2025» жюри определило лидера и призеров в таком порядке:</w:t>
      </w:r>
    </w:p>
    <w:p w:rsidR="005F2B21" w:rsidRDefault="005F2B21" w:rsidP="005F2B21">
      <w:pPr>
        <w:pStyle w:val="DocumentBody"/>
      </w:pPr>
      <w:r>
        <w:t>I место - Дмитрий Руснак (ООО «СМУ-Северная долина», «Главстрой Санкт-Петербург»),</w:t>
      </w:r>
    </w:p>
    <w:p w:rsidR="005F2B21" w:rsidRDefault="005F2B21" w:rsidP="005F2B21">
      <w:pPr>
        <w:pStyle w:val="DocumentBody"/>
      </w:pPr>
      <w:r>
        <w:t>II место - Андрей Пильгун (ООО «ЦИСТ») и Хасан Юсупов (ООО «КВС-Строй»),</w:t>
      </w:r>
    </w:p>
    <w:p w:rsidR="005F2B21" w:rsidRDefault="005F2B21" w:rsidP="005F2B21">
      <w:pPr>
        <w:pStyle w:val="DocumentBody"/>
      </w:pPr>
      <w:r>
        <w:t>III место - Александр Ильичев (ООО «ЦИСТ») и Парвизджон Махмудов (ООО «КВС-Строй»).</w:t>
      </w:r>
    </w:p>
    <w:p w:rsidR="005F2B21" w:rsidRDefault="005F2B21" w:rsidP="005F2B21">
      <w:pPr>
        <w:pStyle w:val="DocumentBody"/>
      </w:pPr>
      <w:r>
        <w:t>Среди студентов учреждений среднего профессионального образования в номинации «Лучший учащийся по специальности монтажник каркасно-обшивных конструкций-2025» лауреатами стали:</w:t>
      </w:r>
    </w:p>
    <w:p w:rsidR="005F2B21" w:rsidRDefault="005F2B21" w:rsidP="005F2B21">
      <w:pPr>
        <w:pStyle w:val="DocumentBody"/>
      </w:pPr>
      <w:r>
        <w:lastRenderedPageBreak/>
        <w:t>I степени - Дмитрий Масюк («Колледж ПетроСтройСервис»),</w:t>
      </w:r>
    </w:p>
    <w:p w:rsidR="005F2B21" w:rsidRDefault="005F2B21" w:rsidP="005F2B21">
      <w:pPr>
        <w:pStyle w:val="DocumentBody"/>
      </w:pPr>
      <w:r>
        <w:t>II степени - Лев Веселов («Колледж ПетроСтройСервис»),</w:t>
      </w:r>
    </w:p>
    <w:p w:rsidR="005F2B21" w:rsidRDefault="005F2B21" w:rsidP="005F2B21">
      <w:pPr>
        <w:pStyle w:val="DocumentBody"/>
      </w:pPr>
      <w:r>
        <w:t>III степени - Марк Медведев («Колледж «Метростроя»).</w:t>
      </w:r>
    </w:p>
    <w:p w:rsidR="005F2B21" w:rsidRDefault="005F2B21" w:rsidP="005F2B21">
      <w:pPr>
        <w:pStyle w:val="DocumentBody"/>
      </w:pPr>
      <w:r>
        <w:t>В номинации «Лучший учащийся по специальности штукатур-2025» лауреатами стали:</w:t>
      </w:r>
    </w:p>
    <w:p w:rsidR="005F2B21" w:rsidRDefault="005F2B21" w:rsidP="005F2B21">
      <w:pPr>
        <w:pStyle w:val="DocumentBody"/>
      </w:pPr>
      <w:r>
        <w:t>I степени - Ксения Мазязина («Академия реставрации и дизайна»),</w:t>
      </w:r>
    </w:p>
    <w:p w:rsidR="005F2B21" w:rsidRDefault="005F2B21" w:rsidP="005F2B21">
      <w:pPr>
        <w:pStyle w:val="DocumentBody"/>
      </w:pPr>
      <w:r>
        <w:t>II степени - Александр Корягин («Колледж ПетроСтройСервис»),</w:t>
      </w:r>
    </w:p>
    <w:p w:rsidR="005F2B21" w:rsidRDefault="005F2B21" w:rsidP="005F2B21">
      <w:pPr>
        <w:pStyle w:val="DocumentBody"/>
      </w:pPr>
      <w:r>
        <w:t>III степени - Александр Пацко («Академия реставрации и дизайна»).</w:t>
      </w:r>
    </w:p>
    <w:p w:rsidR="005F2B21" w:rsidRDefault="005F2B21" w:rsidP="005F2B21">
      <w:pPr>
        <w:pStyle w:val="DocumentBody"/>
      </w:pPr>
      <w:r>
        <w:t>Победители и призеры награждены дипломами и памятными подарками.</w:t>
      </w:r>
    </w:p>
    <w:p w:rsidR="005F2B21" w:rsidRDefault="00A10AB6" w:rsidP="005F2B21">
      <w:hyperlink r:id="rId8" w:history="1">
        <w:r w:rsidR="005F2B21">
          <w:rPr>
            <w:rStyle w:val="DocumentOriginalLink"/>
          </w:rPr>
          <w:t>https://nostroy.ru/company/news/?COMP_ID=t_news&amp;CUR_TAB=0&amp;eid=40924</w:t>
        </w:r>
      </w:hyperlink>
    </w:p>
    <w:p w:rsidR="005F2B21" w:rsidRDefault="005F2B21" w:rsidP="005F2B21">
      <w:r>
        <w:rPr>
          <w:sz w:val="18"/>
        </w:rPr>
        <w:t>назад: </w:t>
      </w:r>
      <w:hyperlink w:anchor="ref_toc" w:history="1">
        <w:r>
          <w:rPr>
            <w:rStyle w:val="NavigationLink"/>
          </w:rPr>
          <w:t>оглавление</w:t>
        </w:r>
      </w:hyperlink>
    </w:p>
    <w:p w:rsidR="005F2B21" w:rsidRDefault="005F2B21" w:rsidP="005F2B21">
      <w:pPr>
        <w:pStyle w:val="TitleDoubles"/>
      </w:pPr>
      <w:r>
        <w:t>Сообщения с аналогичным содержанием:</w:t>
      </w:r>
    </w:p>
    <w:p w:rsidR="005F2B21" w:rsidRDefault="005F2B21" w:rsidP="005F2B21">
      <w:pPr>
        <w:pStyle w:val="DocumentDoubles"/>
      </w:pPr>
      <w:r w:rsidRPr="00CA4492">
        <w:t>01.04.2025 АСН-инфо (asninfo.ru)</w:t>
      </w:r>
      <w:r>
        <w:br/>
      </w:r>
      <w:r w:rsidRPr="00CA4492">
        <w:t>В Петербурге завершился конкурс мастеров отделочных работ</w:t>
      </w:r>
      <w:r>
        <w:br/>
      </w:r>
      <w:hyperlink r:id="rId9" w:history="1">
        <w:r>
          <w:rPr>
            <w:rStyle w:val="DoubleOriginalLink"/>
          </w:rPr>
          <w:t>https://asninfo.ru/news-partners/3610-v-peterburge-zavershilsya-konkurs-masterov-otdelochnykh-rabot</w:t>
        </w:r>
      </w:hyperlink>
    </w:p>
    <w:p w:rsidR="005F2B21" w:rsidRDefault="005F2B21" w:rsidP="005F2B21">
      <w:pPr>
        <w:pStyle w:val="DocumentDoubles"/>
      </w:pPr>
      <w:r w:rsidRPr="00CA4492">
        <w:t>01.04.2025 Avoknw.ru</w:t>
      </w:r>
      <w:r>
        <w:br/>
      </w:r>
      <w:r w:rsidRPr="00CA4492">
        <w:t>В Петербурге завершился конкурс мастеров отделочных работ</w:t>
      </w:r>
      <w:r>
        <w:br/>
      </w:r>
      <w:hyperlink r:id="rId10" w:history="1">
        <w:r>
          <w:rPr>
            <w:rStyle w:val="DoubleOriginalLink"/>
          </w:rPr>
          <w:t>http://avoknw.ru/2025/04/01/в-петербурге-завершился-конкурс-маст/</w:t>
        </w:r>
      </w:hyperlink>
    </w:p>
    <w:p w:rsidR="005F2B21" w:rsidRDefault="005F2B21" w:rsidP="005F2B21">
      <w:pPr>
        <w:pStyle w:val="DocumentDoubles"/>
      </w:pPr>
      <w:r w:rsidRPr="00CA4492">
        <w:t>01.04.2025 Ведомости (vedomosti.ru)</w:t>
      </w:r>
      <w:r>
        <w:br/>
      </w:r>
      <w:r w:rsidRPr="00CA4492">
        <w:t>В Санкт-Петербурге определили лучших мастеров отделочных работ 2025 года</w:t>
      </w:r>
      <w:r>
        <w:br/>
      </w:r>
      <w:hyperlink r:id="rId11" w:history="1">
        <w:r>
          <w:rPr>
            <w:rStyle w:val="DoubleOriginalLink"/>
          </w:rPr>
          <w:t>https://www.vedomosti.ru/press_releases/2025/04/01/v-sankt-peterburge-opredelili-luchshih-masterov-otdelochnih-rabot-2025-goda</w:t>
        </w:r>
      </w:hyperlink>
    </w:p>
    <w:p w:rsidR="00CA4492" w:rsidRDefault="00C4659D" w:rsidP="00B90250">
      <w:pPr>
        <w:pStyle w:val="3"/>
      </w:pPr>
      <w:bookmarkStart w:id="13" w:name="_Toc194475764"/>
      <w:r>
        <w:rPr>
          <w:rStyle w:val="DocumentName"/>
        </w:rPr>
        <w:t>Н</w:t>
      </w:r>
      <w:r w:rsidRPr="00C4659D">
        <w:rPr>
          <w:rStyle w:val="DocumentName"/>
        </w:rPr>
        <w:t>изкая распроданность жилья на Кубани</w:t>
      </w:r>
      <w:bookmarkEnd w:id="8"/>
      <w:bookmarkEnd w:id="13"/>
    </w:p>
    <w:p w:rsidR="00B444FF" w:rsidRDefault="00B444FF" w:rsidP="00B444FF">
      <w:pPr>
        <w:pStyle w:val="4"/>
      </w:pPr>
      <w:bookmarkStart w:id="14" w:name="_Toc194430077"/>
      <w:bookmarkStart w:id="15" w:name="_Toc194475765"/>
      <w:r>
        <w:rPr>
          <w:rStyle w:val="DocumentDate"/>
        </w:rPr>
        <w:t>01.04.2025</w:t>
      </w:r>
      <w:r>
        <w:br/>
      </w:r>
      <w:r>
        <w:rPr>
          <w:rStyle w:val="DocumentSource"/>
        </w:rPr>
        <w:t>РБК. Краснодарский край (kuban.rbc.ru)</w:t>
      </w:r>
      <w:r>
        <w:br/>
      </w:r>
      <w:r>
        <w:rPr>
          <w:rStyle w:val="DocumentName"/>
        </w:rPr>
        <w:t>НОСТРОЙ: власти должны помочь с низкой распроданностью жилья на Кубани</w:t>
      </w:r>
      <w:bookmarkEnd w:id="14"/>
      <w:bookmarkEnd w:id="15"/>
    </w:p>
    <w:p w:rsidR="00B444FF" w:rsidRDefault="00B444FF" w:rsidP="00C4659D">
      <w:pPr>
        <w:pStyle w:val="5"/>
      </w:pPr>
      <w:r>
        <w:t xml:space="preserve">На юге России сложилась непростая ситуация с распроданностью жилья, самая сложная - в Краснодаре. Необходимы меры поддержки, например, на региональном уровне, рассказал РБК Краснодар </w:t>
      </w:r>
      <w:r>
        <w:rPr>
          <w:b/>
        </w:rPr>
        <w:t>президент НОСТРОЙ</w:t>
      </w:r>
      <w:r>
        <w:t xml:space="preserve"> Антон </w:t>
      </w:r>
      <w:r>
        <w:rPr>
          <w:b/>
        </w:rPr>
        <w:t>Глушков</w:t>
      </w:r>
      <w:r>
        <w:t>.</w:t>
      </w:r>
    </w:p>
    <w:p w:rsidR="00B444FF" w:rsidRDefault="00B444FF" w:rsidP="00B444FF">
      <w:pPr>
        <w:pStyle w:val="DocumentBody"/>
      </w:pPr>
      <w:r>
        <w:t>"Это может быть выкуп жилья для муниципальных нужд, субсидирование части процентов по кредиту для низкомаржинальных проектов, а такая программа действовала в 2022 году. Эти меры очагово необходимы для того, чтобы сохранить существующий объем предложения на рынке", - считает он.</w:t>
      </w:r>
    </w:p>
    <w:p w:rsidR="00B444FF" w:rsidRDefault="00B444FF" w:rsidP="00B444FF">
      <w:pPr>
        <w:pStyle w:val="DocumentBody"/>
      </w:pPr>
      <w:r>
        <w:t xml:space="preserve">Краснодар, констатировал Антон </w:t>
      </w:r>
      <w:r>
        <w:rPr>
          <w:b/>
        </w:rPr>
        <w:t>Глушков</w:t>
      </w:r>
      <w:r>
        <w:t>, - лидер антирейтинга по объему распроданности жилья.</w:t>
      </w:r>
    </w:p>
    <w:p w:rsidR="00B444FF" w:rsidRDefault="00B444FF" w:rsidP="00B444FF">
      <w:pPr>
        <w:pStyle w:val="DocumentBody"/>
      </w:pPr>
      <w:r>
        <w:t xml:space="preserve">"Если в России коэффициент распроданности около 31%, то в Краснодаре - менее 20%", - сообщил </w:t>
      </w:r>
      <w:r>
        <w:rPr>
          <w:b/>
        </w:rPr>
        <w:t>президент НОСТРОЙ</w:t>
      </w:r>
      <w:r>
        <w:t>.</w:t>
      </w:r>
    </w:p>
    <w:p w:rsidR="00B444FF" w:rsidRDefault="00B444FF" w:rsidP="00B444FF">
      <w:pPr>
        <w:pStyle w:val="DocumentBody"/>
      </w:pPr>
      <w:r>
        <w:t>Как писал ранее РБК Краснодар, в Краснодаре по итогам 2024 года остались нераспроданными 67,3% новостроек. Их доля приросла на 4,6 п. п за год. По этому показателю город занял третье место в России. По данным системы мониторинга и анализа bnMAP.pro, в Краснодаре - максимальные в России сроки реализации остатков новостроек с учетом среднемесячных темпов продаж за 2024 год - 4,9 лет.</w:t>
      </w:r>
    </w:p>
    <w:p w:rsidR="00B444FF" w:rsidRDefault="00A10AB6" w:rsidP="00B444FF">
      <w:hyperlink r:id="rId12" w:history="1">
        <w:r w:rsidR="00B444FF">
          <w:rPr>
            <w:rStyle w:val="DocumentOriginalLink"/>
          </w:rPr>
          <w:t>https://kuban.rbc.ru/krasnodar/freenews/67ebb1c09a79476b6e2280da?from=regional_newsfeed</w:t>
        </w:r>
      </w:hyperlink>
    </w:p>
    <w:p w:rsidR="00B444FF" w:rsidRDefault="00B444FF" w:rsidP="00B444FF">
      <w:r>
        <w:rPr>
          <w:sz w:val="18"/>
        </w:rPr>
        <w:t>назад: </w:t>
      </w:r>
      <w:hyperlink w:anchor="ref_toc" w:history="1">
        <w:r>
          <w:rPr>
            <w:rStyle w:val="NavigationLink"/>
          </w:rPr>
          <w:t>оглавление</w:t>
        </w:r>
      </w:hyperlink>
    </w:p>
    <w:p w:rsidR="00CA4492" w:rsidRDefault="001040EB" w:rsidP="00B90250">
      <w:pPr>
        <w:pStyle w:val="3"/>
      </w:pPr>
      <w:bookmarkStart w:id="16" w:name="_Toc194389962"/>
      <w:bookmarkStart w:id="17" w:name="_Toc194475766"/>
      <w:bookmarkEnd w:id="9"/>
      <w:r w:rsidRPr="00785001">
        <w:lastRenderedPageBreak/>
        <w:t>XXIV Всероссийский съезд строительных СРО</w:t>
      </w:r>
      <w:bookmarkEnd w:id="10"/>
      <w:bookmarkEnd w:id="16"/>
      <w:bookmarkEnd w:id="17"/>
    </w:p>
    <w:p w:rsidR="00B96F96" w:rsidRDefault="00B96F96" w:rsidP="00B96F96">
      <w:pPr>
        <w:pStyle w:val="4"/>
      </w:pPr>
      <w:bookmarkStart w:id="18" w:name="_Toc179828440"/>
      <w:bookmarkStart w:id="19" w:name="_Toc194430076"/>
      <w:bookmarkStart w:id="20" w:name="_Toc194430059"/>
      <w:bookmarkStart w:id="21" w:name="_Toc194430053"/>
      <w:bookmarkStart w:id="22" w:name="_Toc194475767"/>
      <w:r>
        <w:rPr>
          <w:rStyle w:val="DocumentDate"/>
        </w:rPr>
        <w:t>01.04.2025</w:t>
      </w:r>
      <w:r>
        <w:br/>
      </w:r>
      <w:r>
        <w:rPr>
          <w:rStyle w:val="DocumentSource"/>
        </w:rPr>
        <w:t>NormaCS® (normacs.ru)</w:t>
      </w:r>
      <w:r>
        <w:br/>
      </w:r>
      <w:r>
        <w:rPr>
          <w:rStyle w:val="DocumentName"/>
        </w:rPr>
        <w:t>XXIV Всероссийский съезд НОСТРОЙ поднял все самые острые проблемы отрасли</w:t>
      </w:r>
      <w:bookmarkEnd w:id="19"/>
      <w:bookmarkEnd w:id="22"/>
    </w:p>
    <w:p w:rsidR="00B96F96" w:rsidRDefault="00B96F96" w:rsidP="00B96F96">
      <w:pPr>
        <w:pStyle w:val="5"/>
      </w:pPr>
      <w:r>
        <w:t xml:space="preserve">28 марта в Москве традиционно прошел XXIV Всероссийский съезд </w:t>
      </w:r>
      <w:r>
        <w:rPr>
          <w:b/>
        </w:rPr>
        <w:t>Национального объединения строителей</w:t>
      </w:r>
      <w:r>
        <w:t>. На съезд, помимо 222 делегатов и более 100 иных участников, прибыли высокие гости: глава Минстроя России Ирек Файзуллин, статс-секретарь Ростехнадзора Александр Демин, президент Санкт-Петербургской Торговой Биржи Игорь Артемьев, депутаты и сенаторы, а также руководители ведущих отраслевых объединений. Именно поэтому главным на съезде стала не организационно-техническая часть, а обсуждение самых горячих проблем отрасли.</w:t>
      </w:r>
    </w:p>
    <w:p w:rsidR="00B96F96" w:rsidRDefault="00B96F96" w:rsidP="00B96F96">
      <w:pPr>
        <w:pStyle w:val="DocumentBody"/>
      </w:pPr>
      <w:r>
        <w:t xml:space="preserve">Делегаты, участники и гости XXIV Всероссийского съезда </w:t>
      </w:r>
      <w:r>
        <w:rPr>
          <w:b/>
        </w:rPr>
        <w:t>Национального объединения строителей</w:t>
      </w:r>
      <w:r>
        <w:t xml:space="preserve"> традиционно собрались весной, 28 марта, чтобы подвести планы прошедшего года, обсудить самые горячие проблемы отрасли и наметить пути их решения. Поэтому, опуская не менее традиционные приветственные слова, выделим самое главное из того, что говорили как высокие гости, так и сами представители строительных СРО. Нужно сказать, что благодаря всем этим выступлениям участникам съезда была представлена максимально реальная картина происходящего в строительной отрасли.</w:t>
      </w:r>
    </w:p>
    <w:p w:rsidR="00B96F96" w:rsidRDefault="00B96F96" w:rsidP="00B96F96">
      <w:pPr>
        <w:pStyle w:val="DocumentBody"/>
      </w:pPr>
      <w:r>
        <w:t>Власть говорит!</w:t>
      </w:r>
    </w:p>
    <w:p w:rsidR="00B96F96" w:rsidRDefault="00B96F96" w:rsidP="00B96F96">
      <w:pPr>
        <w:pStyle w:val="DocumentBody"/>
      </w:pPr>
      <w:r>
        <w:t>Глава Минстроя России Ирек Файзуллин заверил, что ведомство очень хорошо понимает все риски падения спроса на рынке жилья, замедления и снижения объемов строительства и поэтому предпримет все возможные меры по поддержке как строителей, так и покупателей жилья. Правда, необходимый комплекс мер по поддержке застройщиков все еще прорабатывается, но в нем есть и нормативные, и технические, и финансовые механизмы поддержки. Однако, к сожалению, на фоне высокой ставки ЦБ, а следовательно, высокой ставки проектного финансирования упрощение процедур и формирование единой цифровой среды управления строительством эти меры способны, скорее, не дать упасть отрасли, нежели обеспечить ее дальнейшее развитие.</w:t>
      </w:r>
    </w:p>
    <w:p w:rsidR="00B96F96" w:rsidRDefault="00B96F96" w:rsidP="00B96F96">
      <w:pPr>
        <w:pStyle w:val="DocumentBody"/>
      </w:pPr>
      <w:r>
        <w:t xml:space="preserve">Однако даже в эти трудные времена министр не снимает со СРО и </w:t>
      </w:r>
      <w:r>
        <w:rPr>
          <w:b/>
        </w:rPr>
        <w:t>НОСТРОЙ</w:t>
      </w:r>
      <w:r>
        <w:t xml:space="preserve"> ответственности за допуск на рынок только добросовестных подрядчиков - по словам И. Файзуллина, действенных механизмов контроля за подрядчиками до сих пор нет, а низкие требования при вступлении в СРО позволяют выходить на рынок недобросовестным, неквалифицированным компаниям. Очевидно, что очередная реформа системы СРО нацелена именно на повышение ответственности саморегулируемых организаций за своих членов, а система рейтинга подрядчиков, которую развивает </w:t>
      </w:r>
      <w:r>
        <w:rPr>
          <w:b/>
        </w:rPr>
        <w:t>НОСТРОЙ</w:t>
      </w:r>
      <w:r>
        <w:t xml:space="preserve">, должна помочь отсечь от стройки заведомо слабые компании с фиктивными специалистами. Тем более, что все знают о так называемой «торговле специалистами», когда для заключения контракта можно по-быстрому купить данные о необходимом количестве инженеров, включенных в Нацреестр специалистов, и таких «многостаночников» в НРС - не одна сотня. В итоге же компании, выигравшие торги, не в состоянии исполнить контракт, и строительство объектов просто срывается. Так что первоочередная задача </w:t>
      </w:r>
      <w:r>
        <w:rPr>
          <w:b/>
        </w:rPr>
        <w:t>НОСТРОЙ</w:t>
      </w:r>
      <w:r>
        <w:t xml:space="preserve"> - навести порядок со специалистами НРС и свести воедино два реестра - компаний-членов СРО и их специалистов. Об этом, как о первоочередной задаче </w:t>
      </w:r>
      <w:r>
        <w:rPr>
          <w:b/>
        </w:rPr>
        <w:t>НОСТРОЙ</w:t>
      </w:r>
      <w:r>
        <w:t xml:space="preserve">, говорил и президент Антон </w:t>
      </w:r>
      <w:r>
        <w:rPr>
          <w:b/>
        </w:rPr>
        <w:t>Глушков</w:t>
      </w:r>
      <w:r>
        <w:t xml:space="preserve"> в своем отчетном докладе.</w:t>
      </w:r>
    </w:p>
    <w:p w:rsidR="00B96F96" w:rsidRDefault="00B96F96" w:rsidP="00B96F96">
      <w:pPr>
        <w:pStyle w:val="DocumentBody"/>
      </w:pPr>
      <w:r>
        <w:t>Главным рефреном большинства выступающих было требование обеспечения безопасности и качества строящихся объектов - об этом говорил и член Комитета Государственной Думы по строительству и ЖКХ Александр Якубовский, и президент НОПРИЗ Анвар Шамузафаров, и статс-секретарь Ростехнадзора Александр Демин - он, кстати говоря, потребовал не только не снижать уровень контроля СРО за своими членами, но и максимально его усиливать. Тем более, что изменения в законодательство дадут СРО для этого все права.</w:t>
      </w:r>
    </w:p>
    <w:p w:rsidR="00B96F96" w:rsidRDefault="00B96F96" w:rsidP="00B96F96">
      <w:pPr>
        <w:pStyle w:val="DocumentBody"/>
      </w:pPr>
      <w:r>
        <w:t>Основа управления - достоверные данные</w:t>
      </w:r>
    </w:p>
    <w:p w:rsidR="00B96F96" w:rsidRDefault="00B96F96" w:rsidP="00B96F96">
      <w:pPr>
        <w:pStyle w:val="DocumentBody"/>
      </w:pPr>
      <w:r>
        <w:t xml:space="preserve">Эффективное управление строительством, сокращение инвестиционно-строительного цикла и удешевление строительства возможно только на основе единой инфраструктуры, работающей на достоверных данных - об этом заявил в своем выступлении руководитель Главгосэкспертизы России Игорь Манылов. Задача по глубокой интеграции действующих информационных систем, наполненных проверенными данными, могла бы стать первоочередной для </w:t>
      </w:r>
      <w:r>
        <w:rPr>
          <w:b/>
        </w:rPr>
        <w:t>НОСТРОЙ</w:t>
      </w:r>
      <w:r>
        <w:t xml:space="preserve"> на ближайший год, тем более, что необходимые основы для этого уже заложены. А сейчас основные сложности у застройщиков возникают на стадиях планирования и проектирования из-за отсутствия интеграции как на этих этапах, так и на всем жизненном цикле объекта.</w:t>
      </w:r>
    </w:p>
    <w:p w:rsidR="00B96F96" w:rsidRDefault="00B96F96" w:rsidP="00B96F96">
      <w:pPr>
        <w:pStyle w:val="DocumentBody"/>
      </w:pPr>
      <w:r>
        <w:t>Одна из ключевых составляющих достоверных данных - реальная стоимость строительных ресурсов. Сейчас с этим дело обстоит довольно скверно - ФГИС ЦС наполнена всего на 10%, и качество этой информации вызывает обоснованные сомнения. Один из возможных выходов предложил президент Санкт-Петербургской Торговой Биржи Игорь Артемьев. Он напомнил, что практически с самого основания Санкт-Петербурга в 1703 году здесь велась биржевая торговля, в том числе, стройматериалами. И вот сегодня, спустя 320 лет есть возможность вернуть биржевую торговлю в строительном секторе, особенно в сфере стройматериалов. Уже более 30 лет биржи работают под контролем ЦБ РФ и финансовых органов и создают так называемые эталоны цен, обеспечивая в условиях конкуренции справедливое ценообразование. Цены по итогам торгов используются налоговой службой, таможней, антимонопольной службой, правоохранительной и судебной системами.</w:t>
      </w:r>
    </w:p>
    <w:p w:rsidR="00B96F96" w:rsidRDefault="00B96F96" w:rsidP="00B96F96">
      <w:pPr>
        <w:pStyle w:val="DocumentBody"/>
      </w:pPr>
      <w:r>
        <w:t xml:space="preserve">Сейчас биржа начинает торговлю стройматериалами и могла бы интегрировать во ФГИС ЦС биржевые инструменты, чтобы получать справедливые средневзвешенные цены и улучшить регулирование в </w:t>
      </w:r>
      <w:r>
        <w:lastRenderedPageBreak/>
        <w:t>ценообразовании, повысить прозрачность и гарантии безопасности для строительного рынка, сообщил Игорь Артемьев. Кроме того, есть плюсы и в логистике - существует «зеленая биржевая улица», когда в момент заключения сделки на бирже заявка без какой-либо бюрократии автоматически встраивается в основной план перевозки РЖД. Президент биржи пригласил участников Съезда регистрироваться на бирже и пробовать новый инструмент.</w:t>
      </w:r>
    </w:p>
    <w:p w:rsidR="00B96F96" w:rsidRDefault="00B96F96" w:rsidP="00B96F96">
      <w:pPr>
        <w:pStyle w:val="DocumentBody"/>
      </w:pPr>
      <w:r>
        <w:t>Глас народа</w:t>
      </w:r>
    </w:p>
    <w:p w:rsidR="00B96F96" w:rsidRDefault="00B96F96" w:rsidP="00B96F96">
      <w:pPr>
        <w:pStyle w:val="DocumentBody"/>
      </w:pPr>
      <w:r>
        <w:t xml:space="preserve">Конечно, критические и конструктивные выступления чиновников - это очень ценно, но еще более интересен в этой ситуации «голос с мест» - строителей и руководителей СРО. И именно такие выступления прозвучали на съезде </w:t>
      </w:r>
      <w:r>
        <w:rPr>
          <w:b/>
        </w:rPr>
        <w:t>НОСТРОЙ</w:t>
      </w:r>
      <w:r>
        <w:t>.</w:t>
      </w:r>
    </w:p>
    <w:p w:rsidR="00B96F96" w:rsidRDefault="00B96F96" w:rsidP="00B96F96">
      <w:pPr>
        <w:pStyle w:val="DocumentBody"/>
      </w:pPr>
      <w:r>
        <w:t xml:space="preserve">Координатор </w:t>
      </w:r>
      <w:r>
        <w:rPr>
          <w:b/>
        </w:rPr>
        <w:t>НОСТРОЙ</w:t>
      </w:r>
      <w:r>
        <w:t xml:space="preserve"> по ПФО Любовь Аристова назвала проблемы, с которыми сталкиваются региональные застройщики. Так, проектное финансирование стало для них практически недоступным - из-за медленного наполнения счетов эскроу базовая ставка достигает 32%, и это неподъемно для застройщиков. При этом увеличилось время получения кредита и теперь составляет 4-6 месяцев, а банки требуют от застройщиков не только 10% собственных средств, но и залог имущественных и иных прав, что совершенно избыточно. Кроме того, в себестоимости строительства существенно - с 35% до 51% - выросла доля «иных затрат», куда входят расход на покупку земельного участка, подключение к коммуникациям, строительство социальной инфраструктуры, выросшие проценты по кредитам. Уменьшить эти расходы застройщики не в состоянии - это реальность «данная им в ощущениях».</w:t>
      </w:r>
    </w:p>
    <w:p w:rsidR="00B96F96" w:rsidRDefault="00B96F96" w:rsidP="00B96F96">
      <w:pPr>
        <w:pStyle w:val="DocumentBody"/>
      </w:pPr>
      <w:r>
        <w:t>Что предлагается?</w:t>
      </w:r>
    </w:p>
    <w:p w:rsidR="00B96F96" w:rsidRDefault="00B96F96" w:rsidP="00B96F96">
      <w:pPr>
        <w:pStyle w:val="DocumentBody"/>
      </w:pPr>
      <w:r>
        <w:t>Во-первых, имеет смысл увеличить закупку региональными и муниципальными властями жилья для социальных нужд не только на вторичном, но и на первичном рынке - это может существенно поддержать застройщиков (отметим, что на первичном рынке квартиры сдаются, в основном, без отделки, и сразу въехать в них не получится. Так что либо застройщики должны сдавать дома пригодными для немедленного проживания, либо осчастливленные граждане получат вместо квартиры ремонт на многие сотни тысяч рублей - Ред.).</w:t>
      </w:r>
    </w:p>
    <w:p w:rsidR="00B96F96" w:rsidRDefault="00B96F96" w:rsidP="00B96F96">
      <w:pPr>
        <w:pStyle w:val="DocumentBody"/>
      </w:pPr>
      <w:r>
        <w:t>Во-вторых, для компаний, работающих на госзаказе, предлагается ввести промежуточный уровень для взноса в компенсационный фонд СРО - сейчас между первым и вторым уровнем ответственности существует огромный разрыв, что очень тяжело для среднего и малого бизнеса.</w:t>
      </w:r>
    </w:p>
    <w:p w:rsidR="00B96F96" w:rsidRDefault="00B96F96" w:rsidP="00B96F96">
      <w:pPr>
        <w:pStyle w:val="DocumentBody"/>
      </w:pPr>
      <w:r>
        <w:t>В-третьих, нужно изменить правила предоставления семейной ипотеки и увеличить предельный возраст детей до 18 лет - тогда еще ряд семей сможет приобрести по этой программе жилье.</w:t>
      </w:r>
    </w:p>
    <w:p w:rsidR="00B96F96" w:rsidRDefault="00B96F96" w:rsidP="00B96F96">
      <w:pPr>
        <w:pStyle w:val="DocumentBody"/>
      </w:pPr>
      <w:r>
        <w:t>И, наконец, предлагается субсидировать первоначальный взнос по семейной ипотеки со стороны правительства РФ на 500 тысяч рублей, что с привлечением материнского капитала позволит семьям взять ипотечный кредит (вопрос в том, как такая семья будет 20-25 лет оплачивать взносы по ипотеке, если у нее не хватает денег даже на первоначальный взнос - Ред.).</w:t>
      </w:r>
    </w:p>
    <w:p w:rsidR="00B96F96" w:rsidRDefault="00B96F96" w:rsidP="00B96F96">
      <w:pPr>
        <w:pStyle w:val="DocumentBody"/>
      </w:pPr>
      <w:r>
        <w:t>Президент СРО «Региональное объединение строителей «СОЮЗ» Светлана Дианова, говоря о качестве строительства и борьбе с фальсификатом строительных материалов, предложила ввести в госконтракты требование использования до 50% материалов, включенных в Национальный реестр добросовестных производителей. А председатель правления СРО «Сибирские Строители» Ольга Матвеева предложила ограничить срок оплаты по контрактам на капремонт 7 днями, потому что сейчас этот срок не установлен, а заказчик в лице Фондов капремонта произвольно затягивает эти сроки иногда больше, чем на год.</w:t>
      </w:r>
    </w:p>
    <w:p w:rsidR="00B96F96" w:rsidRDefault="00B96F96" w:rsidP="00B96F96">
      <w:pPr>
        <w:pStyle w:val="DocumentBody"/>
      </w:pPr>
      <w:r>
        <w:t xml:space="preserve">К сожалению, глава Минстроя России к этому времени успел покинуть съезд </w:t>
      </w:r>
      <w:r>
        <w:rPr>
          <w:b/>
        </w:rPr>
        <w:t>НОСТРОЙ</w:t>
      </w:r>
      <w:r>
        <w:t>, так что увидеть немедленную реакцию на свои предложения представители регионов не смогли.</w:t>
      </w:r>
    </w:p>
    <w:p w:rsidR="00B96F96" w:rsidRDefault="00B96F96" w:rsidP="00B96F96">
      <w:pPr>
        <w:pStyle w:val="DocumentBody"/>
      </w:pPr>
      <w:r>
        <w:t>Строителей по принуждению не бывает!</w:t>
      </w:r>
    </w:p>
    <w:p w:rsidR="00B96F96" w:rsidRDefault="00B96F96" w:rsidP="00B96F96">
      <w:pPr>
        <w:pStyle w:val="DocumentBody"/>
      </w:pPr>
      <w:r>
        <w:t xml:space="preserve">О тяжелой ситуации с кадрами говорил директор СРО «Жилищно-строительное объединение Мурмана» Вячеслав Придатченко. Напомнив, что только 20% выпускников колледжей в итоге остаются работать на стройке (это около 10 тысяч в год), а при этом дефицит составляет около 200 тысяч человек, он предложил расширить целевое обучение в колледжах за счет региональных и муниципальных бюджетов, а также расширить перечень предприятий - участников программы целевого обучения и увеличить квоты для строительных компаний. Ну и, конечно, нужно актуализировать учебные программы в соответствии с запросами отрасли, а также активно привлекать молодежь в отрасль. Хотя даже на фоне выросших на 47% зарплат строителей отношение к этой профессии как к тяжелой и грязной остается до сих пор. При этом почетный </w:t>
      </w:r>
      <w:r>
        <w:rPr>
          <w:b/>
        </w:rPr>
        <w:t>президент НОСТРОЙ</w:t>
      </w:r>
      <w:r>
        <w:t xml:space="preserve"> Ефим Басин в очередной раз поднял вопрос о вводе принудительного распределения выпускников бюджетных вузов и колледжей в строительные компании.</w:t>
      </w:r>
    </w:p>
    <w:p w:rsidR="00B96F96" w:rsidRDefault="00B96F96" w:rsidP="00B96F96">
      <w:pPr>
        <w:pStyle w:val="DocumentBody"/>
      </w:pPr>
      <w:r>
        <w:t>Поскольку в последнее время этот вопрос активно продавливается на различных мероприятиях, мы попросили прокомментировать данное решение и его последствия ректора МГСУ Павла Акимова:</w:t>
      </w:r>
    </w:p>
    <w:p w:rsidR="00B96F96" w:rsidRDefault="00B96F96" w:rsidP="00B96F96">
      <w:pPr>
        <w:pStyle w:val="DocumentBody"/>
      </w:pPr>
      <w:r>
        <w:t>- Я считаю, что вопрос введения распределения выпускников надо обсуждать и решать в целом для всех направлений подготовки в нашей стране, для всех специалистов. Потому что если какая-то одна отрасль введет обязательное распределение, то это может сказаться, в том числе, и на конкурсах, на вступительных испытаниях и так далее. Нужно сказать, что для вузов эти проблемы не характерны, потому что в среднем не менее 85% выпускников трудоустроятся по специальности. А если еще считать с учетом дальнейшего обучения в магистратуре, то больше 95 % выпускников вузов работают по специальности и де-факто эта проблема сейчас решена.</w:t>
      </w:r>
    </w:p>
    <w:p w:rsidR="00B96F96" w:rsidRDefault="00B96F96" w:rsidP="00B96F96">
      <w:pPr>
        <w:pStyle w:val="DocumentBody"/>
      </w:pPr>
      <w:r>
        <w:lastRenderedPageBreak/>
        <w:t>При этом сейчас Министерство науки и высшего образования России активно развивает целевой прием, который реализует ровно эту задачу. Смысл в том, что студент на этапе поступления уже может выбрать конкретного работодателя, получить от него дополнительные преференции в процессе обучения, стипендии или какие-то особые программы поддержки, и после окончания университета от 3 до 5 лет проработать на этом предприятии. Что касается инициативы по увеличению квот на целевое обучение, это сейчас тоже не очень целесообразно по следующей причине. Традиционно выделяется квота на целевую подготовку 10% абитуриентов и, как правило, все вузы строительного профиля эту квоту не выбирали. Поэтому основная задача сейчас - обеспечить выполнение той квоты, которая уже выделена. Мы сейчас активно развиваем целое обучение, МГСУ вошел в число лучших по этому направлению по итогам прошлого года, мы даже делились своим опытом с коллегами и, конечно, делаем все возможное, чтобы целевиков было больше. При этом наши основные партнеры - это именно госкомпании и предприятия с государственным участием, а не все работодатели на рынке. Такие требования установлены законом.</w:t>
      </w:r>
    </w:p>
    <w:p w:rsidR="00B96F96" w:rsidRDefault="00B96F96" w:rsidP="00B96F96">
      <w:pPr>
        <w:pStyle w:val="DocumentBody"/>
      </w:pPr>
      <w:r>
        <w:t>Если говорить о колледжах, то здесь, действительно, не очень высокий процент трудоустройства. При этом я считаю правильным, что если государство является заказчиком обучения, то оно может выставлять дополнительные условия. Но нужно понимать, что большинство строительных компаний - частные, и введение распределения бюджетных выпускников в частные организации требует дополнительного осмысления.</w:t>
      </w:r>
    </w:p>
    <w:p w:rsidR="00B96F96" w:rsidRDefault="00B96F96" w:rsidP="00B96F96">
      <w:pPr>
        <w:pStyle w:val="DocumentBody"/>
      </w:pPr>
      <w:r>
        <w:t>Завершаем - официально</w:t>
      </w:r>
    </w:p>
    <w:p w:rsidR="00B96F96" w:rsidRDefault="00B96F96" w:rsidP="00B96F96">
      <w:pPr>
        <w:pStyle w:val="DocumentBody"/>
      </w:pPr>
      <w:r>
        <w:t xml:space="preserve">После всех приветствий и проблемных выступлений Съезд перешел к рассмотрению вопросов повестки заседания. Первым из них стал вопрос «Об утверждении отчета о деятельности </w:t>
      </w:r>
      <w:r>
        <w:rPr>
          <w:b/>
        </w:rPr>
        <w:t>Ассоциации «Национальное объединение строителей</w:t>
      </w:r>
      <w:r>
        <w:t xml:space="preserve">» за 2024 год». С докладом на эту тему выступил </w:t>
      </w:r>
      <w:r>
        <w:rPr>
          <w:b/>
        </w:rPr>
        <w:t>президент НОСТРОЙ</w:t>
      </w:r>
      <w:r>
        <w:t xml:space="preserve"> Антон </w:t>
      </w:r>
      <w:r>
        <w:rPr>
          <w:b/>
        </w:rPr>
        <w:t>Глушков</w:t>
      </w:r>
      <w:r>
        <w:t xml:space="preserve">. В представленной презентации отдельно были отмечены ключевые направления, по которым работает нацобъединение вместе с СРО и профсообществом: система саморегулирования, меры поддержки </w:t>
      </w:r>
      <w:r>
        <w:rPr>
          <w:b/>
        </w:rPr>
        <w:t>строительной</w:t>
      </w:r>
      <w:r>
        <w:t xml:space="preserve"> отрасли, механизм оценки опыта и деловой репутации подрядных организаций, единое информационное пространство </w:t>
      </w:r>
      <w:r>
        <w:rPr>
          <w:b/>
        </w:rPr>
        <w:t>НОСТРОЙ</w:t>
      </w:r>
      <w:r>
        <w:t xml:space="preserve">, развитие Национального реестра добросовестных производителей стройматериалов, Лабораторный кластер, совершенствование системы ценообразования в </w:t>
      </w:r>
      <w:r>
        <w:rPr>
          <w:b/>
        </w:rPr>
        <w:t>строительстве</w:t>
      </w:r>
      <w:r>
        <w:t xml:space="preserve">, кадры для </w:t>
      </w:r>
      <w:r>
        <w:rPr>
          <w:b/>
        </w:rPr>
        <w:t>строительной</w:t>
      </w:r>
      <w:r>
        <w:t xml:space="preserve"> отрасли, повышение производительности труда и международное сотрудничество.</w:t>
      </w:r>
    </w:p>
    <w:p w:rsidR="00B96F96" w:rsidRDefault="00B96F96" w:rsidP="00B96F96">
      <w:pPr>
        <w:pStyle w:val="DocumentBody"/>
      </w:pPr>
      <w:r>
        <w:t xml:space="preserve">Делегаты утвердили бухгалтерскую (финансовую) отчетность </w:t>
      </w:r>
      <w:r>
        <w:rPr>
          <w:b/>
        </w:rPr>
        <w:t>НОСТРОЙ</w:t>
      </w:r>
      <w:r>
        <w:t xml:space="preserve"> за 2024 год, а также заслушали и утвердили отчет Ревизионной комиссии о результатах финансово-хозяйственной деятельности </w:t>
      </w:r>
      <w:r>
        <w:rPr>
          <w:b/>
        </w:rPr>
        <w:t>НОСТРОЙ</w:t>
      </w:r>
      <w:r>
        <w:t xml:space="preserve"> за 2024 год, который представила ее руководитель Татьяна Алексеева.</w:t>
      </w:r>
    </w:p>
    <w:p w:rsidR="00B96F96" w:rsidRDefault="00B96F96" w:rsidP="00B96F96">
      <w:pPr>
        <w:pStyle w:val="DocumentBody"/>
      </w:pPr>
      <w:r>
        <w:t xml:space="preserve">Съездом были утверждены Приоритетные направления деятельности </w:t>
      </w:r>
      <w:r>
        <w:rPr>
          <w:b/>
        </w:rPr>
        <w:t>НОСТРОЙ</w:t>
      </w:r>
      <w:r>
        <w:t xml:space="preserve"> на 2026 год, а также Смета расходов на содержание </w:t>
      </w:r>
      <w:r>
        <w:rPr>
          <w:b/>
        </w:rPr>
        <w:t>НОСТРОЙ</w:t>
      </w:r>
      <w:r>
        <w:t xml:space="preserve"> на 2025 год.</w:t>
      </w:r>
    </w:p>
    <w:p w:rsidR="00B96F96" w:rsidRDefault="00B96F96" w:rsidP="00B96F96">
      <w:pPr>
        <w:pStyle w:val="DocumentAuthor"/>
      </w:pPr>
      <w:r>
        <w:t>Лариса Поршнева</w:t>
      </w:r>
    </w:p>
    <w:p w:rsidR="00B96F96" w:rsidRDefault="00A10AB6" w:rsidP="00B96F96">
      <w:hyperlink r:id="rId13" w:history="1">
        <w:r w:rsidR="00B96F96">
          <w:rPr>
            <w:rStyle w:val="DocumentOriginalLink"/>
          </w:rPr>
          <w:t>https://www.normacs.info/articles/1139</w:t>
        </w:r>
      </w:hyperlink>
    </w:p>
    <w:p w:rsidR="00B96F96" w:rsidRDefault="00B96F96" w:rsidP="00B96F96">
      <w:r>
        <w:rPr>
          <w:sz w:val="18"/>
        </w:rPr>
        <w:t>назад: </w:t>
      </w:r>
      <w:hyperlink w:anchor="ref_toc" w:history="1">
        <w:r>
          <w:rPr>
            <w:rStyle w:val="NavigationLink"/>
          </w:rPr>
          <w:t>оглавление</w:t>
        </w:r>
      </w:hyperlink>
    </w:p>
    <w:p w:rsidR="00B96F96" w:rsidRDefault="00B96F96" w:rsidP="00B96F96">
      <w:pPr>
        <w:pStyle w:val="TitleDoubles"/>
      </w:pPr>
      <w:r>
        <w:t>Сообщения с аналогичным содержанием:</w:t>
      </w:r>
    </w:p>
    <w:p w:rsidR="00B96F96" w:rsidRDefault="00B96F96" w:rsidP="00B96F96">
      <w:pPr>
        <w:pStyle w:val="DocumentDoubles"/>
      </w:pPr>
      <w:r w:rsidRPr="00CA4492">
        <w:t>01.04.2025 Normacs.info</w:t>
      </w:r>
      <w:r>
        <w:br/>
      </w:r>
      <w:r w:rsidRPr="00CA4492">
        <w:t>XXIV Всероссийский съезд НОСТРОЙ поднял все самые острые проблемы отрасли</w:t>
      </w:r>
      <w:r>
        <w:br/>
      </w:r>
      <w:hyperlink r:id="rId14" w:history="1">
        <w:r>
          <w:rPr>
            <w:rStyle w:val="DoubleOriginalLink"/>
          </w:rPr>
          <w:t>https://www.normacs.info/articles/1139</w:t>
        </w:r>
      </w:hyperlink>
    </w:p>
    <w:p w:rsidR="00EC5407" w:rsidRDefault="00EC5407" w:rsidP="00EC5407">
      <w:pPr>
        <w:pStyle w:val="4"/>
      </w:pPr>
      <w:bookmarkStart w:id="23" w:name="_Toc194475768"/>
      <w:r>
        <w:rPr>
          <w:rStyle w:val="DocumentDate"/>
        </w:rPr>
        <w:t>01.04.2025</w:t>
      </w:r>
      <w:r>
        <w:br/>
      </w:r>
      <w:r>
        <w:rPr>
          <w:rStyle w:val="DocumentSource"/>
        </w:rPr>
        <w:t>ЗаНоСтрой.РФ (zanostroy.ru)</w:t>
      </w:r>
      <w:r>
        <w:br/>
      </w:r>
      <w:r>
        <w:rPr>
          <w:rStyle w:val="DocumentName"/>
        </w:rPr>
        <w:t>Как участники круглого стола НОСТРОЙ обсуждали основные цели и задачи СРО на современном строительном рынке</w:t>
      </w:r>
      <w:bookmarkEnd w:id="20"/>
      <w:bookmarkEnd w:id="23"/>
    </w:p>
    <w:p w:rsidR="00EC5407" w:rsidRDefault="00EC5407" w:rsidP="00EC5407">
      <w:pPr>
        <w:pStyle w:val="DocumentBody"/>
      </w:pPr>
      <w:r>
        <w:t>В рамках деловой программы XXIV Всероссийского съезда строительных саморегулируемых организаций прошла серия круглых столов. На одной из таких встреч участники обсудили финансовые и ресурсные аспекты деятельности саморегулируемых организаций. Модератором мероприятия выступила руководитель отдела "Недвижимость" радиостанции BUSINESS FM Валерия Мозганова. Подробности читайте в материале нашего добровольного эксперта из российской столицы</w:t>
      </w:r>
      <w:r w:rsidR="00C4659D">
        <w:t>.</w:t>
      </w:r>
    </w:p>
    <w:p w:rsidR="00EC5407" w:rsidRDefault="00EC5407" w:rsidP="00EC5407">
      <w:pPr>
        <w:pStyle w:val="DocumentBody"/>
      </w:pPr>
      <w:r>
        <w:t xml:space="preserve">Первым обсуждаемым вопросом стал Национальный реестр добросовестных производителей и поставщиков </w:t>
      </w:r>
      <w:r>
        <w:rPr>
          <w:b/>
        </w:rPr>
        <w:t>строительной</w:t>
      </w:r>
      <w:r>
        <w:t xml:space="preserve"> продукции (НРДП). </w:t>
      </w:r>
      <w:r>
        <w:rPr>
          <w:b/>
        </w:rPr>
        <w:t>Президент Нацобъединения</w:t>
      </w:r>
      <w:r>
        <w:t xml:space="preserve"> Антон </w:t>
      </w:r>
      <w:r>
        <w:rPr>
          <w:b/>
        </w:rPr>
        <w:t>Глушков</w:t>
      </w:r>
      <w:r>
        <w:t xml:space="preserve"> напомнил, что реестр был создан </w:t>
      </w:r>
      <w:r>
        <w:rPr>
          <w:b/>
        </w:rPr>
        <w:t>НОСТРОЙ</w:t>
      </w:r>
      <w:r>
        <w:t xml:space="preserve"> при поддержке Минстроя России и Минпромторга России в 2023 году для борьбы с фальсификатом. По словам </w:t>
      </w:r>
      <w:r>
        <w:rPr>
          <w:b/>
        </w:rPr>
        <w:t>главы Нацобъединения</w:t>
      </w:r>
      <w:r>
        <w:t xml:space="preserve">, невозможно гарантировать качество </w:t>
      </w:r>
      <w:r>
        <w:rPr>
          <w:b/>
        </w:rPr>
        <w:t>строительных</w:t>
      </w:r>
      <w:r>
        <w:t xml:space="preserve"> работ без уверенности в качестве используемых материалов. НРДП позволяет верифицировать продукцию в соответствии с государственными стандартами и тесно связан с Лабораторным кластером </w:t>
      </w:r>
      <w:r>
        <w:rPr>
          <w:b/>
        </w:rPr>
        <w:t>НОСТРОЙ</w:t>
      </w:r>
      <w:r>
        <w:t>.</w:t>
      </w:r>
    </w:p>
    <w:p w:rsidR="00EC5407" w:rsidRDefault="00EC5407" w:rsidP="00EC5407">
      <w:pPr>
        <w:pStyle w:val="DocumentBody"/>
      </w:pPr>
      <w:r>
        <w:t xml:space="preserve">Отдельно </w:t>
      </w:r>
      <w:r>
        <w:rPr>
          <w:b/>
        </w:rPr>
        <w:t>Антон</w:t>
      </w:r>
      <w:r>
        <w:t xml:space="preserve"> Николаевич коснулся темы импортозамещения. По его данным, 12% участников НРДП - это иностранные компании, в основном из Белоруссии, Китая и Индии. Докладчик подчеркнул, что российским производителям стоит делать ставку на открытость для потребителя и цифровизацию, что позволит расширить географию поставок.</w:t>
      </w:r>
    </w:p>
    <w:p w:rsidR="00EC5407" w:rsidRDefault="00EC5407" w:rsidP="00EC5407">
      <w:pPr>
        <w:pStyle w:val="DocumentBody"/>
      </w:pPr>
      <w:r>
        <w:t xml:space="preserve">Одной из острых тем дискуссии стал вопрос несостоявшихся торгов на капитальное </w:t>
      </w:r>
      <w:r>
        <w:rPr>
          <w:b/>
        </w:rPr>
        <w:t>строительство</w:t>
      </w:r>
      <w:r>
        <w:t xml:space="preserve">. Антон </w:t>
      </w:r>
      <w:r>
        <w:rPr>
          <w:b/>
        </w:rPr>
        <w:t>Глушков</w:t>
      </w:r>
      <w:r>
        <w:t xml:space="preserve"> указал на жёсткую контрактную цену как основную причину сложившейся ситуации. Он привёл данные, </w:t>
      </w:r>
      <w:r>
        <w:lastRenderedPageBreak/>
        <w:t>согласно которым официальная инфляция составляет около 9%, тогда как дефлятор, заложенный в контракты, - всего 5%, что создаёт значительные финансовые риски для подрядчиков.</w:t>
      </w:r>
    </w:p>
    <w:p w:rsidR="00EC5407" w:rsidRDefault="00EC5407" w:rsidP="00EC5407">
      <w:pPr>
        <w:pStyle w:val="DocumentBody"/>
      </w:pPr>
      <w:r>
        <w:t xml:space="preserve">Начальник Межрегиональной инспекции по крупнейшим налогоплательщикам № 4 Ирина Александрова осветила налоговые аспекты, отметив, что ключевые проблемы отрасли связаны с ценообразованием, налоговой нагрузкой и легализацией рабочей силы. Вопрос цифровизации она также назвала приоритетным, подчеркнув важность информационного обмена между Минстроем, ФНС и </w:t>
      </w:r>
      <w:r>
        <w:rPr>
          <w:b/>
        </w:rPr>
        <w:t>НОСТРОЙ</w:t>
      </w:r>
      <w:r>
        <w:t>. В рамках этой работы был создан "Сервис оценки юридических лиц".</w:t>
      </w:r>
    </w:p>
    <w:p w:rsidR="00EC5407" w:rsidRDefault="00EC5407" w:rsidP="00EC5407">
      <w:pPr>
        <w:pStyle w:val="DocumentBody"/>
      </w:pPr>
      <w:r>
        <w:t>Заместитель начальника Главгосэкспертизы России по ценообразованию Сергей Головин продолжил обсуждение темы несостоявшихся торгов, отметив, что в 2024 году более 80% закупок на капремонт многоквартирных домов не состоялись. Для решения проблемы планируется внедрение нового индекса-дефлятора, отражающего реальный рост стоимости работ. Также разрабатывается нормативный акт о формульном ценообразовании в строительных контрактах.</w:t>
      </w:r>
    </w:p>
    <w:p w:rsidR="00EC5407" w:rsidRDefault="00EC5407" w:rsidP="00EC5407">
      <w:pPr>
        <w:pStyle w:val="DocumentBody"/>
      </w:pPr>
      <w:r>
        <w:t xml:space="preserve">Одним из обсуждаемых проектов стало взаимодействие СРО и региональных операторов капитального ремонта. В 2024 году </w:t>
      </w:r>
      <w:r>
        <w:rPr>
          <w:b/>
        </w:rPr>
        <w:t>НОСТРОЙ</w:t>
      </w:r>
      <w:r>
        <w:t xml:space="preserve"> и Ассоциация региональных операторов капремонта разработали типовой договор, регулирующий участие СРО в приёмке работ и формировании реестров добросовестных подрядчиков. Пилотный проект запущен в четырёх регионах - Дагестане, Алтайском крае, Пензенской и Владимирской областях. Первые результаты эксперты оценили как положительные: все подрядчики состоят в СРО, а количество нарушений законодательства сократилось. Тем не менее, число претензий к качеству работ растёт, что создаёт новые вызовы для саморегулируемых организаций.</w:t>
      </w:r>
    </w:p>
    <w:p w:rsidR="00EC5407" w:rsidRDefault="00EC5407" w:rsidP="00EC5407">
      <w:pPr>
        <w:pStyle w:val="DocumentBody"/>
      </w:pPr>
      <w:r>
        <w:t>Заместитель генерального директора АО "ДСК АВТОБАН" Сергей Лахаев подчеркнул роль СРО в развитии ресурсно-индексного метода (РИМ), позволяющего повысить прозрачность сметных расчётов. Он отметил, что эффективность метода зависит от его постоянного совершенствования, актуализации методик и учёта рыночных изменений.</w:t>
      </w:r>
    </w:p>
    <w:p w:rsidR="00EC5407" w:rsidRDefault="00EC5407" w:rsidP="00EC5407">
      <w:pPr>
        <w:pStyle w:val="DocumentBody"/>
      </w:pPr>
      <w:r>
        <w:t xml:space="preserve">В завершение круглого стола участники ответили на вопросы аудитории. В рамках мероприятия было подписано два Соглашения о сотрудничестве. Одно из них касается совместной работы </w:t>
      </w:r>
      <w:r>
        <w:rPr>
          <w:b/>
        </w:rPr>
        <w:t>НОСТРОЙ</w:t>
      </w:r>
      <w:r>
        <w:t xml:space="preserve"> и АО "Мосстройсертификация" по созданию единой системы оценки компетентности строительных лабораторий и допуска их в лабораторный кластер </w:t>
      </w:r>
      <w:r>
        <w:rPr>
          <w:b/>
        </w:rPr>
        <w:t>НОСТРОЙ</w:t>
      </w:r>
      <w:r>
        <w:t>.</w:t>
      </w:r>
    </w:p>
    <w:p w:rsidR="00EC5407" w:rsidRDefault="00A10AB6" w:rsidP="00EC5407">
      <w:hyperlink r:id="rId15" w:history="1">
        <w:r w:rsidR="00EC5407">
          <w:rPr>
            <w:rStyle w:val="DocumentOriginalLink"/>
          </w:rPr>
          <w:t>http://zanostroy.ru/news/2025/04/01/5660.html</w:t>
        </w:r>
      </w:hyperlink>
    </w:p>
    <w:p w:rsidR="00EC5407" w:rsidRDefault="00EC5407" w:rsidP="00EC5407">
      <w:r>
        <w:rPr>
          <w:sz w:val="18"/>
        </w:rPr>
        <w:t>назад: </w:t>
      </w:r>
      <w:hyperlink w:anchor="ref_toc" w:history="1">
        <w:r>
          <w:rPr>
            <w:rStyle w:val="NavigationLink"/>
          </w:rPr>
          <w:t>оглавление</w:t>
        </w:r>
      </w:hyperlink>
    </w:p>
    <w:p w:rsidR="00D81837" w:rsidRDefault="00D81837" w:rsidP="00D81837">
      <w:pPr>
        <w:pStyle w:val="4"/>
      </w:pPr>
      <w:bookmarkStart w:id="24" w:name="_Toc194475769"/>
      <w:r>
        <w:rPr>
          <w:rStyle w:val="DocumentDate"/>
        </w:rPr>
        <w:t>01.04.2025</w:t>
      </w:r>
      <w:r>
        <w:br/>
      </w:r>
      <w:r>
        <w:rPr>
          <w:rStyle w:val="DocumentSource"/>
        </w:rPr>
        <w:t>Все о СРО в России (all-sro.ru)</w:t>
      </w:r>
      <w:r>
        <w:br/>
      </w:r>
      <w:r>
        <w:rPr>
          <w:rStyle w:val="DocumentName"/>
        </w:rPr>
        <w:t>СРО против неустойки: прецедентная борьба за справедливость в спорах о капитальном ремонте</w:t>
      </w:r>
      <w:bookmarkEnd w:id="21"/>
      <w:bookmarkEnd w:id="24"/>
    </w:p>
    <w:p w:rsidR="00D81837" w:rsidRDefault="00D81837" w:rsidP="00D81837">
      <w:pPr>
        <w:pStyle w:val="DocumentBody"/>
      </w:pPr>
      <w:r>
        <w:t>Круглый стол "Ответственность участников строительного рынка", состоявшийся 27 марта в рамках XXIV Всероссийского съезда строительных СРО, стал местом для обсуждения острых вопросов саморегулирования. Одним из самых интересн</w:t>
      </w:r>
      <w:r w:rsidR="00060259">
        <w:t>ых кейсов, представленных в фор</w:t>
      </w:r>
      <w:r>
        <w:t xml:space="preserve">мате открытого микрофона, стала история борьбы СРО за снижение неустойки в споре о капитальном ремонте, озвученная членом Экспертного совета и Научно-Консультативной комиссии </w:t>
      </w:r>
      <w:r>
        <w:rPr>
          <w:b/>
        </w:rPr>
        <w:t>НОСТРОЙ</w:t>
      </w:r>
      <w:r>
        <w:t>, СРО "Астраханские строители" Натальей Дубининой.</w:t>
      </w:r>
    </w:p>
    <w:p w:rsidR="00D81837" w:rsidRDefault="00D81837" w:rsidP="00D81837">
      <w:pPr>
        <w:pStyle w:val="DocumentBody"/>
      </w:pPr>
      <w:r>
        <w:t xml:space="preserve">Мероприятие, модераторами которого выступили </w:t>
      </w:r>
      <w:r>
        <w:rPr>
          <w:b/>
        </w:rPr>
        <w:t>президент НОСТРОЙ</w:t>
      </w:r>
      <w:r>
        <w:t xml:space="preserve"> Антон </w:t>
      </w:r>
      <w:r>
        <w:rPr>
          <w:b/>
        </w:rPr>
        <w:t>Глушков</w:t>
      </w:r>
      <w:r>
        <w:t xml:space="preserve"> и координатор </w:t>
      </w:r>
      <w:r>
        <w:rPr>
          <w:b/>
        </w:rPr>
        <w:t>НОСТРОЙ</w:t>
      </w:r>
      <w:r>
        <w:t xml:space="preserve"> по СФО Максим Федорченко, собрало представителей </w:t>
      </w:r>
      <w:r>
        <w:rPr>
          <w:b/>
        </w:rPr>
        <w:t>строительного</w:t>
      </w:r>
      <w:r>
        <w:t xml:space="preserve"> сообщества для обмена опытом и обсуждения актуальных вопросов.</w:t>
      </w:r>
    </w:p>
    <w:p w:rsidR="00D81837" w:rsidRDefault="00D81837" w:rsidP="00D81837">
      <w:pPr>
        <w:pStyle w:val="DocumentBody"/>
      </w:pPr>
      <w:r>
        <w:t>Кейс: ФКР против СРО - борьба за размер неустойки</w:t>
      </w:r>
    </w:p>
    <w:p w:rsidR="00D81837" w:rsidRDefault="00D81837" w:rsidP="00D81837">
      <w:pPr>
        <w:pStyle w:val="DocumentBody"/>
      </w:pPr>
      <w:r>
        <w:t>Наталья Дубинина рассказала о судебном деле, в котором Фонд капитального ремонта (ФКР) города Москвы пытался взыскать с СРО из компенсационного фонда обеспечения договорных обязательств (КФ ОДО) сумму неустойки в размере 3 285 437,14 рублей. Основанием для иска послужило неисполнение членом СРО двух договоров подряда на капитальный ремонт, заключенных в 2020 году на общую сумму 31 миллион рублей.</w:t>
      </w:r>
    </w:p>
    <w:p w:rsidR="00D81837" w:rsidRDefault="00D81837" w:rsidP="00D81837">
      <w:pPr>
        <w:pStyle w:val="DocumentBody"/>
      </w:pPr>
      <w:r>
        <w:t>Предыстория: неисполнение обязательств и выход из СРО</w:t>
      </w:r>
    </w:p>
    <w:p w:rsidR="00D81837" w:rsidRDefault="00D81837" w:rsidP="00D81837">
      <w:pPr>
        <w:pStyle w:val="DocumentBody"/>
      </w:pPr>
      <w:r>
        <w:t>Подрядчик, член СРО, не приступил к исполнению договоров и добровольно вышел из состава саморегулируемой организации. ФКР, в свою очередь, расторгло договоры в одностороннем порядке. Выплаченные авансы были возвращены по банковской гарантии. В результате, решениями Арбитражного суда города Москвы, не привлекая СРО, с подрядчика были взысканы штрафы в размере более 3 миллионов рублей (10% от суммы договоров) и государственная пошлина.</w:t>
      </w:r>
    </w:p>
    <w:p w:rsidR="00D81837" w:rsidRDefault="00D81837" w:rsidP="00D81837">
      <w:pPr>
        <w:pStyle w:val="DocumentBody"/>
      </w:pPr>
      <w:r>
        <w:t>Основания для исковых требований и тактика защиты СРО</w:t>
      </w:r>
    </w:p>
    <w:p w:rsidR="00D81837" w:rsidRDefault="00D81837" w:rsidP="00D81837">
      <w:pPr>
        <w:pStyle w:val="DocumentBody"/>
      </w:pPr>
      <w:r>
        <w:t>ФКР попытался взыскать с СРО неустойку, ссылаясь на исполнительные листы. Однако, юристы СРО выстроили грамотную тактику защиты, включающую:</w:t>
      </w:r>
      <w:r w:rsidR="00CA4492">
        <w:t xml:space="preserve"> </w:t>
      </w:r>
    </w:p>
    <w:p w:rsidR="00D81837" w:rsidRDefault="00D81837" w:rsidP="00D81837">
      <w:pPr>
        <w:pStyle w:val="DocumentBody"/>
        <w:numPr>
          <w:ilvl w:val="0"/>
          <w:numId w:val="29"/>
        </w:numPr>
        <w:spacing w:after="0"/>
        <w:ind w:left="357" w:hanging="357"/>
      </w:pPr>
      <w:r>
        <w:t xml:space="preserve"> Отрицание реального ущерба: Отсутствие реального ущерба у ФКР, поскольку авансы были возвращены по банковской гарантии. </w:t>
      </w:r>
    </w:p>
    <w:p w:rsidR="00D81837" w:rsidRDefault="00D81837" w:rsidP="00D81837">
      <w:pPr>
        <w:pStyle w:val="DocumentBody"/>
        <w:numPr>
          <w:ilvl w:val="0"/>
          <w:numId w:val="29"/>
        </w:numPr>
        <w:spacing w:after="0"/>
        <w:ind w:left="357" w:hanging="357"/>
      </w:pPr>
      <w:r>
        <w:lastRenderedPageBreak/>
        <w:t xml:space="preserve"> Непривлечение СРО к первоначальному процессу: СРО не являлась стороной первичного судебного разбирательства. </w:t>
      </w:r>
    </w:p>
    <w:p w:rsidR="00D81837" w:rsidRDefault="00D81837" w:rsidP="00D81837">
      <w:pPr>
        <w:pStyle w:val="DocumentBody"/>
        <w:numPr>
          <w:ilvl w:val="0"/>
          <w:numId w:val="29"/>
        </w:numPr>
        <w:spacing w:after="0"/>
        <w:ind w:left="357" w:hanging="357"/>
      </w:pPr>
      <w:r>
        <w:t xml:space="preserve"> Снижение неустойки по статье 333 ГК РФ: Основной акцент был сделан на снижении неустойки в соответствии со статьей 333 Гражданского кодекса РФ, регулирующей соразмерность неустойки последствиям нарушения обязательства. </w:t>
      </w:r>
    </w:p>
    <w:p w:rsidR="00D81837" w:rsidRDefault="00D81837" w:rsidP="00D81837">
      <w:pPr>
        <w:pStyle w:val="DocumentBody"/>
      </w:pPr>
      <w:r>
        <w:t>Решение суда: баланс интересов и снижение неустойки</w:t>
      </w:r>
    </w:p>
    <w:p w:rsidR="00D81837" w:rsidRDefault="00D81837" w:rsidP="00D81837">
      <w:pPr>
        <w:pStyle w:val="DocumentBody"/>
      </w:pPr>
      <w:r>
        <w:t>Суд, приняв во внимание позицию защиты, а также практику Верховного суда РФ, согласно которой неустойка должна быть соразмерна последствиям нарушения, принял решение, которое подтвердило принципы справедливости и соразмерности:</w:t>
      </w:r>
      <w:r w:rsidR="00CA4492">
        <w:t xml:space="preserve"> </w:t>
      </w:r>
    </w:p>
    <w:p w:rsidR="00D81837" w:rsidRDefault="00D81837" w:rsidP="00D81837">
      <w:pPr>
        <w:pStyle w:val="DocumentBody"/>
        <w:numPr>
          <w:ilvl w:val="0"/>
          <w:numId w:val="30"/>
        </w:numPr>
        <w:spacing w:after="0"/>
        <w:ind w:left="357" w:hanging="357"/>
      </w:pPr>
      <w:r>
        <w:t xml:space="preserve"> 1-я инстанция: Отказать ФКР во взыскании по исполненному исполнительному листу, снизить размер неустойки в 10 раз (до 1%). </w:t>
      </w:r>
    </w:p>
    <w:p w:rsidR="00D81837" w:rsidRDefault="00D81837" w:rsidP="00D81837">
      <w:pPr>
        <w:pStyle w:val="DocumentBody"/>
        <w:numPr>
          <w:ilvl w:val="0"/>
          <w:numId w:val="30"/>
        </w:numPr>
        <w:spacing w:after="0"/>
        <w:ind w:left="357" w:hanging="357"/>
      </w:pPr>
      <w:r>
        <w:t xml:space="preserve"> Апелляционная инстанция: Решение оставить в силе. </w:t>
      </w:r>
    </w:p>
    <w:p w:rsidR="00D81837" w:rsidRDefault="00D81837" w:rsidP="00D81837">
      <w:pPr>
        <w:pStyle w:val="DocumentBody"/>
      </w:pPr>
      <w:r>
        <w:t>Судами принято во внимание:</w:t>
      </w:r>
      <w:r w:rsidR="00CA4492">
        <w:t xml:space="preserve"> </w:t>
      </w:r>
    </w:p>
    <w:p w:rsidR="00D81837" w:rsidRDefault="00D81837" w:rsidP="00D81837">
      <w:pPr>
        <w:pStyle w:val="DocumentBody"/>
        <w:numPr>
          <w:ilvl w:val="0"/>
          <w:numId w:val="31"/>
        </w:numPr>
        <w:spacing w:after="0"/>
        <w:ind w:left="357" w:hanging="357"/>
      </w:pPr>
      <w:r>
        <w:t xml:space="preserve">Неустойка носит компенсационный, а не карательный характер и она не может служить источником обогащения лица, требующего ее уплаты, а должна быть адекватной и соизмеримой с нарушенным интересом (определение Конституционного Суда Российской Федерации от 22.03.2012 N 424-О-О и от 26.05.2011 N 683-О-О ) </w:t>
      </w:r>
    </w:p>
    <w:p w:rsidR="00D81837" w:rsidRDefault="00D81837" w:rsidP="00D81837">
      <w:pPr>
        <w:pStyle w:val="DocumentBody"/>
        <w:numPr>
          <w:ilvl w:val="0"/>
          <w:numId w:val="31"/>
        </w:numPr>
        <w:spacing w:after="0"/>
        <w:ind w:left="357" w:hanging="357"/>
      </w:pPr>
      <w:r>
        <w:t xml:space="preserve">Применение статьи 333 ГК РФ не ставится в зависимость от вида неустойки, следовательно, как договорная, так и законная неустойка подлежит уменьшению судом при условии явной несоразмерности последствиям нарушения обязательства. </w:t>
      </w:r>
    </w:p>
    <w:p w:rsidR="00D81837" w:rsidRDefault="00D81837" w:rsidP="00D81837">
      <w:pPr>
        <w:pStyle w:val="DocumentBody"/>
        <w:numPr>
          <w:ilvl w:val="0"/>
          <w:numId w:val="31"/>
        </w:numPr>
        <w:spacing w:after="0"/>
        <w:ind w:left="357" w:hanging="357"/>
      </w:pPr>
      <w:r>
        <w:t xml:space="preserve">СРО является некоммерческой организацией, не имеющей целью извлечение прибыли, не являлось стороной спорного договора на капитальный ремонт, не может рассматриваться в качестве лица, виновного в неисполнении и нарушении условий договора, а нарушение обязательства по договору основным должником не повлекло возникновение убытков на стороне ФКР Москвы </w:t>
      </w:r>
    </w:p>
    <w:p w:rsidR="00D81837" w:rsidRDefault="00D81837" w:rsidP="00D81837">
      <w:pPr>
        <w:pStyle w:val="DocumentBody"/>
      </w:pPr>
      <w:r>
        <w:t>Кассация и Верховный суд: спорная ситуация</w:t>
      </w:r>
    </w:p>
    <w:p w:rsidR="00D81837" w:rsidRDefault="00D81837" w:rsidP="00D81837">
      <w:pPr>
        <w:pStyle w:val="DocumentBody"/>
      </w:pPr>
      <w:r>
        <w:t>Несмотря на положительные решения нижестоящих судов, кассационная инстанция отменила решения и обязала взыскать с СРО полную сумму неустойки, установленную решением суда между ФКР и членом СРО. Однако, судебная коллегия Верховного суда РФ отказала в переда че дела на рассмотрение.</w:t>
      </w:r>
    </w:p>
    <w:p w:rsidR="00D81837" w:rsidRDefault="00D81837" w:rsidP="00060259">
      <w:pPr>
        <w:pStyle w:val="DocumentBody"/>
      </w:pPr>
      <w:r>
        <w:t>Важные</w:t>
      </w:r>
      <w:r w:rsidR="00060259">
        <w:t xml:space="preserve"> выводы и актуальные тенденции:</w:t>
      </w:r>
    </w:p>
    <w:p w:rsidR="00D81837" w:rsidRDefault="00D81837" w:rsidP="00D81837">
      <w:pPr>
        <w:pStyle w:val="DocumentBody"/>
        <w:numPr>
          <w:ilvl w:val="0"/>
          <w:numId w:val="32"/>
        </w:numPr>
        <w:spacing w:after="0"/>
        <w:ind w:left="357" w:hanging="357"/>
      </w:pPr>
      <w:r>
        <w:t xml:space="preserve"> Акцент на соразмерность неустойки: Суды признают, что неустойка не должна быть источником обогащения и должна соответствовать нарушенному интересу. </w:t>
      </w:r>
    </w:p>
    <w:p w:rsidR="00D81837" w:rsidRDefault="00D81837" w:rsidP="00D81837">
      <w:pPr>
        <w:pStyle w:val="DocumentBody"/>
        <w:numPr>
          <w:ilvl w:val="0"/>
          <w:numId w:val="32"/>
        </w:numPr>
        <w:spacing w:after="0"/>
        <w:ind w:left="357" w:hanging="357"/>
      </w:pPr>
      <w:r>
        <w:t xml:space="preserve"> Тенденция к снижению неустоек: Судебная практика подтверждает тенденцию к снижению неустоек, особенно в случаях, когда они явно несоразмерны последствиям нарушения. </w:t>
      </w:r>
    </w:p>
    <w:p w:rsidR="00D81837" w:rsidRDefault="00D81837" w:rsidP="00D81837">
      <w:pPr>
        <w:pStyle w:val="DocumentBody"/>
        <w:numPr>
          <w:ilvl w:val="0"/>
          <w:numId w:val="32"/>
        </w:numPr>
        <w:spacing w:after="0"/>
        <w:ind w:left="357" w:hanging="357"/>
      </w:pPr>
      <w:r>
        <w:t xml:space="preserve"> Необходимость защиты прав СРО: Представленный кейс демонстрирует важность грамотной юридической защиты интересов СРО. </w:t>
      </w:r>
    </w:p>
    <w:p w:rsidR="00D81837" w:rsidRDefault="00D81837" w:rsidP="00D81837">
      <w:pPr>
        <w:pStyle w:val="DocumentBody"/>
      </w:pPr>
      <w:r>
        <w:t>Рекомендации для СРО</w:t>
      </w:r>
    </w:p>
    <w:p w:rsidR="00D81837" w:rsidRDefault="00D81837" w:rsidP="00D81837">
      <w:pPr>
        <w:pStyle w:val="DocumentBody"/>
      </w:pPr>
      <w:r>
        <w:t>Наталья Дубинина подчеркнула важность грамотной работы юристов, а также необходимость использования правовых инструментов для защиты интересов СРО в спорах, связанных с неисполнением обязательств членами.</w:t>
      </w:r>
    </w:p>
    <w:p w:rsidR="00D81837" w:rsidRDefault="00D81837" w:rsidP="00D81837">
      <w:pPr>
        <w:pStyle w:val="DocumentBody"/>
      </w:pPr>
      <w:r>
        <w:t>Кейс, представленный Натальей Дубининой, демонстрирует сложности и тонкости судебных разбирательств в сфере саморегулирования, а также важность взвешенного подхода к оценке последствий нарушений и применению принципов справедливости и соразмерности.</w:t>
      </w:r>
    </w:p>
    <w:p w:rsidR="00D81837" w:rsidRDefault="00D81837" w:rsidP="00D81837">
      <w:pPr>
        <w:pStyle w:val="DocumentAuthor"/>
      </w:pPr>
      <w:r>
        <w:t>Элеонора Ширинова</w:t>
      </w:r>
    </w:p>
    <w:p w:rsidR="00D81837" w:rsidRDefault="00A10AB6" w:rsidP="00D81837">
      <w:hyperlink r:id="rId16" w:history="1">
        <w:r w:rsidR="00D81837">
          <w:rPr>
            <w:rStyle w:val="DocumentOriginalLink"/>
          </w:rPr>
          <w:t>https://www.all-sro.ru/news/sro-protiv-neustoyki-pretsedentnaya-borba-za-spravedlivost-v-sporakh-o-kapitalnom-remonte/</w:t>
        </w:r>
      </w:hyperlink>
    </w:p>
    <w:p w:rsidR="00D81837" w:rsidRDefault="00D81837" w:rsidP="00D81837">
      <w:r>
        <w:rPr>
          <w:sz w:val="18"/>
        </w:rPr>
        <w:t>назад: </w:t>
      </w:r>
      <w:hyperlink w:anchor="ref_toc" w:history="1">
        <w:r>
          <w:rPr>
            <w:rStyle w:val="NavigationLink"/>
          </w:rPr>
          <w:t>оглавление</w:t>
        </w:r>
      </w:hyperlink>
    </w:p>
    <w:p w:rsidR="00EC5407" w:rsidRDefault="00EC5407" w:rsidP="00EC5407">
      <w:pPr>
        <w:pStyle w:val="4"/>
      </w:pPr>
      <w:bookmarkStart w:id="25" w:name="_Toc194430057"/>
      <w:bookmarkStart w:id="26" w:name="_Toc194430055"/>
      <w:bookmarkStart w:id="27" w:name="_Toc194475770"/>
      <w:r>
        <w:rPr>
          <w:rStyle w:val="DocumentDate"/>
        </w:rPr>
        <w:t>01.04.2025</w:t>
      </w:r>
      <w:r>
        <w:br/>
      </w:r>
      <w:r>
        <w:rPr>
          <w:rStyle w:val="DocumentSource"/>
        </w:rPr>
        <w:t>Все о СРО в России (all-sro.ru)</w:t>
      </w:r>
      <w:r>
        <w:br/>
      </w:r>
      <w:r>
        <w:rPr>
          <w:rStyle w:val="DocumentName"/>
        </w:rPr>
        <w:t>Технический заказчик "под прицелом": как разграничить ответственность и защитить свои интересы - разбор НОСТРОЙ</w:t>
      </w:r>
      <w:bookmarkEnd w:id="25"/>
      <w:bookmarkEnd w:id="27"/>
    </w:p>
    <w:p w:rsidR="00EC5407" w:rsidRDefault="00EC5407" w:rsidP="00EC5407">
      <w:pPr>
        <w:pStyle w:val="DocumentBody"/>
      </w:pPr>
      <w:r>
        <w:t xml:space="preserve">Круглый стол "Ответственность участников строительного рынка", состоявшийся 27 марта в рамках XXIV Всероссийского съезда строительных СРО, стал площадкой для экспертного обсуждения ключевых вопросов строительной отрасли. Одним из наиболее информативных стало выступление Натальи Разумовой, члена Экспертного совета и Научно-консультативной комиссии </w:t>
      </w:r>
      <w:r>
        <w:rPr>
          <w:b/>
        </w:rPr>
        <w:t>НОСТРОЙ</w:t>
      </w:r>
      <w:r>
        <w:t>. Доклад эксперта был посвящен детальному разбору ответственности технического заказчика.</w:t>
      </w:r>
    </w:p>
    <w:p w:rsidR="00EC5407" w:rsidRDefault="00EC5407" w:rsidP="00EC5407">
      <w:pPr>
        <w:pStyle w:val="DocumentBody"/>
      </w:pPr>
      <w:r>
        <w:t>Выступление Натальи Разумовой стало настоящим руководством к действию для технических заказчиков, застройщиков и СРО, позволив глубже понять границы ответственности и способы защиты своих интересов.</w:t>
      </w:r>
    </w:p>
    <w:p w:rsidR="00EC5407" w:rsidRDefault="00EC5407" w:rsidP="00EC5407">
      <w:pPr>
        <w:pStyle w:val="DocumentBody"/>
      </w:pPr>
      <w:r>
        <w:t>Кто такой технический заказчик и каковы его функции</w:t>
      </w:r>
    </w:p>
    <w:p w:rsidR="00EC5407" w:rsidRDefault="00EC5407" w:rsidP="00EC5407">
      <w:pPr>
        <w:pStyle w:val="DocumentBody"/>
      </w:pPr>
      <w:r>
        <w:t xml:space="preserve">Наталья Разумова начала с определения, закрепленного в Градостроительном кодексе РФ: технический заказчик - это юридическое лицо, уполномоченное застройщиком и действующее от его имени. При этом важно понимать, что техзаказчик и застройщик - это разные субъекты, несовместимые в одном лице. Детальные </w:t>
      </w:r>
      <w:r>
        <w:lastRenderedPageBreak/>
        <w:t>требования к специалистам, выполняющим функции технического заказчика, закреплены в профессиональном стандарте "Специалист технического заказчика" (утв. Приказом Минтруда от 05.10.2021 №673н)."</w:t>
      </w:r>
    </w:p>
    <w:p w:rsidR="00EC5407" w:rsidRDefault="00EC5407" w:rsidP="00EC5407">
      <w:pPr>
        <w:pStyle w:val="DocumentBody"/>
      </w:pPr>
      <w:r>
        <w:t>Важный нюанс: договор с техзаказчиком - это не всегда договор подряда</w:t>
      </w:r>
    </w:p>
    <w:p w:rsidR="00EC5407" w:rsidRDefault="00EC5407" w:rsidP="00EC5407">
      <w:pPr>
        <w:pStyle w:val="DocumentBody"/>
      </w:pPr>
      <w:r>
        <w:t>Наталья Разумова особо подчеркнула, что договор на выполнение функций технического заказчика не является договором строительного подряда в чистом виде. Согласно судебной практике, это смешанный договор, включающий в себя признаки возмездного оказания услуг и агентского договора (или договора комиссии). Этот аспект важен, поскольку подчеркивает, что привлечение технического заказчика к ответственности - не только возможно, но и вполне реально.</w:t>
      </w:r>
    </w:p>
    <w:p w:rsidR="00EC5407" w:rsidRDefault="00EC5407" w:rsidP="00EC5407">
      <w:pPr>
        <w:pStyle w:val="DocumentBody"/>
      </w:pPr>
      <w:r>
        <w:t>Арбитражный суд Северо-Кавказского округа еще в 2017 году в деле N А63-11626/2014 отметил, что в данном случае к отношениям сторон следует применять положения Гражданского кодекса о комиссии, поскольку заключенный ими агентский договор построен по модели договора комиссии.</w:t>
      </w:r>
    </w:p>
    <w:p w:rsidR="00EC5407" w:rsidRDefault="00EC5407" w:rsidP="00EC5407">
      <w:pPr>
        <w:pStyle w:val="DocumentBody"/>
      </w:pPr>
      <w:r>
        <w:t>Также решил Семнадцатый арбитражный апелляционный суд в одном из дел, подробнее о котором читайте ниже (Постановление от 21 февраля 2018 г. N 17АП-20143/17)</w:t>
      </w:r>
    </w:p>
    <w:p w:rsidR="00EC5407" w:rsidRDefault="00EC5407" w:rsidP="00EC5407">
      <w:pPr>
        <w:pStyle w:val="DocumentBody"/>
      </w:pPr>
      <w:r>
        <w:t>Технического заказчика вполне реально привлечь к ответственности</w:t>
      </w:r>
    </w:p>
    <w:p w:rsidR="00EC5407" w:rsidRDefault="00EC5407" w:rsidP="00EC5407">
      <w:pPr>
        <w:pStyle w:val="DocumentBody"/>
      </w:pPr>
      <w:r>
        <w:t>Семнадцатый арбитражный апелляционный суд в одном из дел (Постановление от 21 февраля 2018 г. N 17АП-20143/17) привлек технического заказчика к ответственности за невыполнение обязательств по договору и необеспечение надлежащего исполнения обязательств привлеченного генпроектировщика, что повлекло существенное нарушение сроков.</w:t>
      </w:r>
    </w:p>
    <w:p w:rsidR="00EC5407" w:rsidRDefault="00EC5407" w:rsidP="00EC5407">
      <w:pPr>
        <w:pStyle w:val="DocumentBody"/>
      </w:pPr>
      <w:r>
        <w:t>Суд решил, что деятельность технического заказчика фактически является посреднической и заключается в представлении интересов застройщика в гражданских отношениях с другими субъектами строительной деятельности. Организация и осуществление одного из этапов строительства (инженерные изыскания, проектирование, строительство), которая требует членства в соответствующей СРО, и деятельность технического заказчика принципиально различны в части содержания, профессиональной специфики, порождаемых рисков.</w:t>
      </w:r>
    </w:p>
    <w:p w:rsidR="00EC5407" w:rsidRDefault="00EC5407" w:rsidP="00EC5407">
      <w:pPr>
        <w:pStyle w:val="DocumentBody"/>
      </w:pPr>
      <w:r>
        <w:t>Условия привлечения к ответственности:</w:t>
      </w:r>
      <w:r w:rsidR="00CA4492">
        <w:t xml:space="preserve"> </w:t>
      </w:r>
    </w:p>
    <w:p w:rsidR="00EC5407" w:rsidRDefault="00EC5407" w:rsidP="00EC5407">
      <w:pPr>
        <w:pStyle w:val="DocumentBody"/>
        <w:numPr>
          <w:ilvl w:val="0"/>
          <w:numId w:val="29"/>
        </w:numPr>
        <w:spacing w:after="0"/>
        <w:ind w:left="357" w:hanging="357"/>
      </w:pPr>
      <w:r>
        <w:t xml:space="preserve"> Наличие договора: Ответственность определяется в соответствии с условиями договора и гражданским законодательством РФ. </w:t>
      </w:r>
    </w:p>
    <w:p w:rsidR="00EC5407" w:rsidRDefault="00EC5407" w:rsidP="00EC5407">
      <w:pPr>
        <w:pStyle w:val="DocumentBody"/>
        <w:numPr>
          <w:ilvl w:val="0"/>
          <w:numId w:val="29"/>
        </w:numPr>
        <w:spacing w:after="0"/>
        <w:ind w:left="357" w:hanging="357"/>
      </w:pPr>
      <w:r>
        <w:t xml:space="preserve"> Вина: Для взыскания убытков необходимо доказать вину технического заказчика в неисполнении или ненадлежащем исполнении своих обязанностей. </w:t>
      </w:r>
    </w:p>
    <w:p w:rsidR="00EC5407" w:rsidRDefault="00EC5407" w:rsidP="00EC5407">
      <w:pPr>
        <w:pStyle w:val="DocumentBody"/>
        <w:numPr>
          <w:ilvl w:val="0"/>
          <w:numId w:val="29"/>
        </w:numPr>
        <w:spacing w:after="0"/>
        <w:ind w:left="357" w:hanging="357"/>
      </w:pPr>
      <w:r>
        <w:t xml:space="preserve"> Размер убытков: Необходимо доказать размер убытков, причиненных неправомерными действиями технического заказчика. </w:t>
      </w:r>
    </w:p>
    <w:p w:rsidR="00EC5407" w:rsidRDefault="00EC5407" w:rsidP="00EC5407">
      <w:pPr>
        <w:pStyle w:val="DocumentBody"/>
        <w:numPr>
          <w:ilvl w:val="0"/>
          <w:numId w:val="29"/>
        </w:numPr>
        <w:spacing w:after="0"/>
        <w:ind w:left="357" w:hanging="357"/>
      </w:pPr>
      <w:r>
        <w:t xml:space="preserve"> Причинно-следственная связь и строительный контроль: Необходимо установить причинно-следственную связь между неправомерными действиями технического заказчика и причиненным ущербом. </w:t>
      </w:r>
    </w:p>
    <w:p w:rsidR="00EC5407" w:rsidRDefault="00EC5407" w:rsidP="00EC5407">
      <w:pPr>
        <w:pStyle w:val="DocumentBody"/>
      </w:pPr>
      <w:r>
        <w:t>Важный нюанс: стройконтроль не несет ответственности за ошибки проектировщика</w:t>
      </w:r>
    </w:p>
    <w:p w:rsidR="00EC5407" w:rsidRDefault="00EC5407" w:rsidP="00EC5407">
      <w:pPr>
        <w:pStyle w:val="DocumentBody"/>
      </w:pPr>
      <w:r>
        <w:t>Важно помнить, что ненадлежащее осуществление строительного контроля может повлечь административную ответственность. В частности, отсутствие актов освидетельствования работ может привести к административной ответственности по ч. 1 ст. 9.4 КоАП РФ. Таким образом, качественный строительный контроль - это не только гарантия соответствия работ требованиям, но и защита от административных санкций. При этом стройконтроль не несет ответственности за ошибки проектировщика.</w:t>
      </w:r>
    </w:p>
    <w:p w:rsidR="00EC5407" w:rsidRDefault="00EC5407" w:rsidP="00EC5407">
      <w:pPr>
        <w:pStyle w:val="DocumentBody"/>
      </w:pPr>
      <w:r>
        <w:t>Защита от рисков: страхование ответственности технического заказчика</w:t>
      </w:r>
    </w:p>
    <w:p w:rsidR="00EC5407" w:rsidRDefault="00EC5407" w:rsidP="00EC5407">
      <w:pPr>
        <w:pStyle w:val="DocumentBody"/>
      </w:pPr>
      <w:r>
        <w:t>Наталья Разумова подчеркнула возрастающую актуальность страхования ответственности технического заказчика. Страхование позволяет снизить финансовые риски, связанные с возможным причинением вреда третьим лицам или ненадлежащим исполнением договорных обязательств.</w:t>
      </w:r>
    </w:p>
    <w:p w:rsidR="00EC5407" w:rsidRDefault="00EC5407" w:rsidP="00EC5407">
      <w:pPr>
        <w:pStyle w:val="DocumentBody"/>
      </w:pPr>
      <w:r>
        <w:t>Если сторона настаивает на взыскание сумм ущерба, вытекающего из гарантийных обязательств по договору подряда, то суду в целях доказанности размера реального ущерба, следует на обсуждение сторон поставить вопрос о назначении судебной экспертизы по делу. При этом размер компенсационной выплаты, а также неустойки (штрафа) по указанным договорам может быть снижен исключительно в случае, если ответственность члена саморегулируемой организации за неисполнение или ненадлежащее исполнение обязательств по таким договорам застрахована. В этой связи приобретает актуальность страхование ответственности технического заказчика как в связи с причинением вреда третьим лицам (по статье 60 ГрК РФ), так и ненадлежащим исполнением договора в рамках статьи 60.1 ГрК РФ.</w:t>
      </w:r>
    </w:p>
    <w:p w:rsidR="00EC5407" w:rsidRDefault="00EC5407" w:rsidP="00EC5407">
      <w:pPr>
        <w:pStyle w:val="DocumentBody"/>
      </w:pPr>
      <w:r>
        <w:t>Преимущества страхования:</w:t>
      </w:r>
      <w:r w:rsidR="00CA4492">
        <w:t xml:space="preserve"> </w:t>
      </w:r>
    </w:p>
    <w:p w:rsidR="00EC5407" w:rsidRDefault="00EC5407" w:rsidP="00EC5407">
      <w:pPr>
        <w:pStyle w:val="DocumentBody"/>
        <w:numPr>
          <w:ilvl w:val="0"/>
          <w:numId w:val="29"/>
        </w:numPr>
        <w:spacing w:after="0"/>
        <w:ind w:left="357" w:hanging="357"/>
      </w:pPr>
      <w:r>
        <w:t xml:space="preserve"> Снижение размера выплат: Размер компенсационной выплаты и неустойки может быть снижен, если ответственность техзаказчика застрахована. </w:t>
      </w:r>
    </w:p>
    <w:p w:rsidR="00EC5407" w:rsidRDefault="00EC5407" w:rsidP="00EC5407">
      <w:pPr>
        <w:pStyle w:val="DocumentBody"/>
        <w:numPr>
          <w:ilvl w:val="0"/>
          <w:numId w:val="29"/>
        </w:numPr>
        <w:spacing w:after="0"/>
        <w:ind w:left="357" w:hanging="357"/>
      </w:pPr>
      <w:r>
        <w:t xml:space="preserve"> Выплаты из компфонда СРО: Выплата из средств компенсационного фонда СРО производится в размере, непокрытом страховым возмещением. </w:t>
      </w:r>
    </w:p>
    <w:p w:rsidR="00EC5407" w:rsidRDefault="00EC5407" w:rsidP="00EC5407">
      <w:pPr>
        <w:pStyle w:val="DocumentBody"/>
        <w:numPr>
          <w:ilvl w:val="0"/>
          <w:numId w:val="29"/>
        </w:numPr>
        <w:spacing w:after="0"/>
        <w:ind w:left="357" w:hanging="357"/>
      </w:pPr>
      <w:r>
        <w:t xml:space="preserve"> Экспертиза для определения ущерба: В случае спора о размере ущерба, суд назначает экспертизу. </w:t>
      </w:r>
    </w:p>
    <w:p w:rsidR="00EC5407" w:rsidRDefault="00EC5407" w:rsidP="00EC5407">
      <w:pPr>
        <w:pStyle w:val="DocumentBody"/>
      </w:pPr>
      <w:r>
        <w:t>Ответственность СРО: когда она наступает</w:t>
      </w:r>
    </w:p>
    <w:p w:rsidR="00EC5407" w:rsidRDefault="00EC5407" w:rsidP="00EC5407">
      <w:pPr>
        <w:pStyle w:val="DocumentBody"/>
      </w:pPr>
      <w:r>
        <w:t>Наталья Разумова также затронула вопрос субсидиарной ответственности СРО. Выплата из средств компенсационного фонда обеспечения договорных обязательств в отношении члена СРО, выполняющего функции технического заказчика, производится в размере реального ущерба в части, непокрытой страховым возмещением.</w:t>
      </w:r>
    </w:p>
    <w:p w:rsidR="00EC5407" w:rsidRDefault="00EC5407" w:rsidP="00EC5407">
      <w:pPr>
        <w:pStyle w:val="DocumentBody"/>
      </w:pPr>
      <w:r>
        <w:lastRenderedPageBreak/>
        <w:t>Она подчеркнула, что субсидиарная ответственность СРО за неисполнение или ненадлежащее исполнение членом СРО функций технического заказчика может возникнуть исключительно по решению суда и только в случае, если будет доказано, что действия (бездействие) именно технического заказчика привели к неисполнению соответствующего договора.</w:t>
      </w:r>
    </w:p>
    <w:p w:rsidR="00EC5407" w:rsidRDefault="00EC5407" w:rsidP="00EC5407">
      <w:pPr>
        <w:pStyle w:val="DocumentBody"/>
      </w:pPr>
      <w:r>
        <w:t>Для взыскания убытков истцом должна быть доказана:</w:t>
      </w:r>
      <w:r w:rsidR="00CA4492">
        <w:t xml:space="preserve"> </w:t>
      </w:r>
    </w:p>
    <w:p w:rsidR="00EC5407" w:rsidRDefault="00EC5407" w:rsidP="00EC5407">
      <w:pPr>
        <w:pStyle w:val="DocumentBody"/>
        <w:numPr>
          <w:ilvl w:val="0"/>
          <w:numId w:val="29"/>
        </w:numPr>
        <w:spacing w:after="0"/>
        <w:ind w:left="357" w:hanging="357"/>
      </w:pPr>
      <w:r>
        <w:t xml:space="preserve">вина причинителя вреда, </w:t>
      </w:r>
    </w:p>
    <w:p w:rsidR="00EC5407" w:rsidRDefault="00EC5407" w:rsidP="00EC5407">
      <w:pPr>
        <w:pStyle w:val="DocumentBody"/>
        <w:numPr>
          <w:ilvl w:val="0"/>
          <w:numId w:val="29"/>
        </w:numPr>
        <w:spacing w:after="0"/>
        <w:ind w:left="357" w:hanging="357"/>
      </w:pPr>
      <w:r>
        <w:t xml:space="preserve">размер убытков, </w:t>
      </w:r>
    </w:p>
    <w:p w:rsidR="00EC5407" w:rsidRDefault="00EC5407" w:rsidP="00EC5407">
      <w:pPr>
        <w:pStyle w:val="DocumentBody"/>
        <w:numPr>
          <w:ilvl w:val="0"/>
          <w:numId w:val="29"/>
        </w:numPr>
        <w:spacing w:after="0"/>
        <w:ind w:left="357" w:hanging="357"/>
      </w:pPr>
      <w:r>
        <w:t xml:space="preserve">причинно-следственная связь между неправомерными действиями ответчика и причиненным ущербом. </w:t>
      </w:r>
    </w:p>
    <w:p w:rsidR="00EC5407" w:rsidRDefault="00EC5407" w:rsidP="00EC5407">
      <w:pPr>
        <w:pStyle w:val="DocumentBody"/>
      </w:pPr>
      <w:r>
        <w:t>Недоказанность хотя бы одного из указанных условий является достаточным основанием для отказа в удовлетворении иска о взыскании убытков (Постановление Арбитражного суда Уральского округа от 29 июня 2018 г. N Ф09-3019/18 по делу N А07-4313/2015).</w:t>
      </w:r>
    </w:p>
    <w:p w:rsidR="00EC5407" w:rsidRDefault="00EC5407" w:rsidP="00EC5407">
      <w:pPr>
        <w:pStyle w:val="DocumentBody"/>
      </w:pPr>
      <w:r>
        <w:t>Вывод: ключевые рекомендации для технических заказчиков</w:t>
      </w:r>
    </w:p>
    <w:p w:rsidR="00EC5407" w:rsidRDefault="00EC5407" w:rsidP="00EC5407">
      <w:pPr>
        <w:pStyle w:val="DocumentBody"/>
      </w:pPr>
      <w:r>
        <w:t>Выступление Натальи Разумовой стало ценным руководством для технических заказчиков, позволив выделить ключевые рекомендации для минимизации рисков и защиты своих интересов:</w:t>
      </w:r>
      <w:r w:rsidR="00CA4492">
        <w:t xml:space="preserve"> </w:t>
      </w:r>
    </w:p>
    <w:p w:rsidR="00EC5407" w:rsidRDefault="00EC5407" w:rsidP="00EC5407">
      <w:pPr>
        <w:pStyle w:val="DocumentBody"/>
        <w:numPr>
          <w:ilvl w:val="0"/>
          <w:numId w:val="33"/>
        </w:numPr>
        <w:spacing w:after="0"/>
        <w:ind w:left="357" w:hanging="357"/>
      </w:pPr>
      <w:r>
        <w:t xml:space="preserve"> Тщательная разработка договора: Четко прописывайте права и обязанности сторон, а также условия ответственности. </w:t>
      </w:r>
    </w:p>
    <w:p w:rsidR="00EC5407" w:rsidRDefault="00EC5407" w:rsidP="00EC5407">
      <w:pPr>
        <w:pStyle w:val="DocumentBody"/>
        <w:numPr>
          <w:ilvl w:val="0"/>
          <w:numId w:val="33"/>
        </w:numPr>
        <w:spacing w:after="0"/>
        <w:ind w:left="357" w:hanging="357"/>
      </w:pPr>
      <w:r>
        <w:t xml:space="preserve"> Надлежащий строительный контроль: Строго соблюдайте требования проектной документации, технических регламентов и других нормативных документов. </w:t>
      </w:r>
    </w:p>
    <w:p w:rsidR="00EC5407" w:rsidRDefault="00EC5407" w:rsidP="00EC5407">
      <w:pPr>
        <w:pStyle w:val="DocumentBody"/>
        <w:numPr>
          <w:ilvl w:val="0"/>
          <w:numId w:val="33"/>
        </w:numPr>
        <w:spacing w:after="0"/>
        <w:ind w:left="357" w:hanging="357"/>
      </w:pPr>
      <w:r>
        <w:t xml:space="preserve"> Страхование ответственности: Страхование позволит снизить финансовые риски и защитить свои интересы в случае возникновения споров. </w:t>
      </w:r>
    </w:p>
    <w:p w:rsidR="00EC5407" w:rsidRDefault="00EC5407" w:rsidP="00EC5407">
      <w:pPr>
        <w:pStyle w:val="DocumentBody"/>
        <w:numPr>
          <w:ilvl w:val="0"/>
          <w:numId w:val="33"/>
        </w:numPr>
        <w:spacing w:after="0"/>
        <w:ind w:left="357" w:hanging="357"/>
      </w:pPr>
      <w:r>
        <w:t xml:space="preserve"> Доказательства: В случае возникновения претензий, собирайте все необходимые доказательства, подтверждающие надлежащее исполнение вами своих обязанностей. </w:t>
      </w:r>
    </w:p>
    <w:p w:rsidR="00EC5407" w:rsidRDefault="00EC5407" w:rsidP="00EC5407">
      <w:pPr>
        <w:pStyle w:val="DocumentBody"/>
      </w:pPr>
      <w:r>
        <w:t>Соблюдение этих рекомендаций позволит техническим заказчикам эффективно выполнять свои функции, минимизировать риски и защитить свои интересы в строительном процессе.</w:t>
      </w:r>
    </w:p>
    <w:p w:rsidR="00EC5407" w:rsidRDefault="00EC5407" w:rsidP="00EC5407">
      <w:pPr>
        <w:pStyle w:val="DocumentAuthor"/>
      </w:pPr>
      <w:r>
        <w:t>Элеонора Ширинова</w:t>
      </w:r>
    </w:p>
    <w:p w:rsidR="00EC5407" w:rsidRDefault="00A10AB6" w:rsidP="00EC5407">
      <w:hyperlink r:id="rId17" w:history="1">
        <w:r w:rsidR="00EC5407">
          <w:rPr>
            <w:rStyle w:val="DocumentOriginalLink"/>
          </w:rPr>
          <w:t>https://www.all-sro.ru/news/tekhnicheskiy-zakazchik-pod-pritselom-kak-razgranichit-otvetstvennost-i-zashchitit-svoi-interesy-raz/</w:t>
        </w:r>
      </w:hyperlink>
    </w:p>
    <w:p w:rsidR="00EC5407" w:rsidRDefault="00EC5407" w:rsidP="00EC5407">
      <w:r>
        <w:rPr>
          <w:sz w:val="18"/>
        </w:rPr>
        <w:t>назад: </w:t>
      </w:r>
      <w:hyperlink w:anchor="ref_toc" w:history="1">
        <w:r>
          <w:rPr>
            <w:rStyle w:val="NavigationLink"/>
          </w:rPr>
          <w:t>оглавление</w:t>
        </w:r>
      </w:hyperlink>
    </w:p>
    <w:p w:rsidR="00EC5407" w:rsidRDefault="00EC5407" w:rsidP="00EC5407">
      <w:pPr>
        <w:pStyle w:val="4"/>
      </w:pPr>
      <w:bookmarkStart w:id="28" w:name="_Toc194430060"/>
      <w:bookmarkStart w:id="29" w:name="_Toc194475771"/>
      <w:r>
        <w:rPr>
          <w:rStyle w:val="DocumentDate"/>
        </w:rPr>
        <w:t>01.04.2025</w:t>
      </w:r>
      <w:r>
        <w:br/>
      </w:r>
      <w:r>
        <w:rPr>
          <w:rStyle w:val="DocumentSource"/>
        </w:rPr>
        <w:t>Все о СРО в России (all-sro.ru)</w:t>
      </w:r>
      <w:r>
        <w:br/>
      </w:r>
      <w:r>
        <w:rPr>
          <w:rStyle w:val="DocumentName"/>
        </w:rPr>
        <w:t>Договор без банковской гарантии - ничтожен? Эксперты призывают строителей и СРО быть бдительными</w:t>
      </w:r>
      <w:bookmarkEnd w:id="28"/>
      <w:bookmarkEnd w:id="29"/>
    </w:p>
    <w:p w:rsidR="00EC5407" w:rsidRDefault="00EC5407" w:rsidP="00EC5407">
      <w:pPr>
        <w:pStyle w:val="DocumentBody"/>
      </w:pPr>
      <w:r>
        <w:t>27 марта круглый стол "Ответственность участников строительного рынка", прошедший в рамках XXIV Всероссийского съезда строительных СРО, стал площадкой для обсуждения насущных вопросов и обмена опытом. Особое внимание привлекло выступление Алексея Сурова, заместите ля генерального директора СРО "Московское объединение строительных предприятий малого и среднего предпринимательства - ОПОРА" и заместителя председателя Комитета по саморегулированию ОПОРЫ РОССИИ.</w:t>
      </w:r>
    </w:p>
    <w:p w:rsidR="00EC5407" w:rsidRDefault="00EC5407" w:rsidP="00EC5407">
      <w:pPr>
        <w:pStyle w:val="DocumentBody"/>
      </w:pPr>
      <w:r>
        <w:t>Эксперт предостерег строительные компании и СРО от заключения договоров без обеспечения банковской гарантией, подчеркнув, что такие договоры могут быть признаны ничтожными даже после их завершения.</w:t>
      </w:r>
    </w:p>
    <w:p w:rsidR="00EC5407" w:rsidRDefault="00EC5407" w:rsidP="00EC5407">
      <w:pPr>
        <w:pStyle w:val="DocumentBody"/>
      </w:pPr>
      <w:r>
        <w:t>Ключевой тезис: банковская гарантия - защита от рисков</w:t>
      </w:r>
    </w:p>
    <w:p w:rsidR="00EC5407" w:rsidRDefault="00EC5407" w:rsidP="00EC5407">
      <w:pPr>
        <w:pStyle w:val="DocumentBody"/>
      </w:pPr>
      <w:r>
        <w:t>В рамках круглого стола прошел "открытый микрофон", где участники смогли поделиться своим опытом и обсудить конкретные случаи из практики.</w:t>
      </w:r>
    </w:p>
    <w:p w:rsidR="00EC5407" w:rsidRDefault="00EC5407" w:rsidP="00EC5407">
      <w:pPr>
        <w:pStyle w:val="DocumentBody"/>
      </w:pPr>
      <w:r>
        <w:t>Алексей Суров акцентировал внимание на важности обеспечения договорных обязательств. Он напомнил, что любой договор, заключенный без предоставления банковской гарантии, может быть признан ничтожным даже после его завершения.</w:t>
      </w:r>
    </w:p>
    <w:p w:rsidR="00EC5407" w:rsidRDefault="00060259" w:rsidP="00060259">
      <w:pPr>
        <w:pStyle w:val="DocumentBody"/>
      </w:pPr>
      <w:r>
        <w:t>Что значит "ничтожный договор"</w:t>
      </w:r>
    </w:p>
    <w:p w:rsidR="00EC5407" w:rsidRDefault="00EC5407" w:rsidP="00EC5407">
      <w:pPr>
        <w:pStyle w:val="DocumentBody"/>
        <w:numPr>
          <w:ilvl w:val="0"/>
          <w:numId w:val="29"/>
        </w:numPr>
        <w:spacing w:after="0"/>
        <w:ind w:left="357" w:hanging="357"/>
      </w:pPr>
      <w:r>
        <w:t xml:space="preserve"> Ничтожный договор - это сделка, которая недействительна с момента ее совершения, независимо от признания ее таковой судом (статья 167 Гражданского кодекса РФ). Таким образом, ничтожная сделка недействительна сама по себе, независимо, признал это суд или нет (ст. 166 ГК РФ ). </w:t>
      </w:r>
    </w:p>
    <w:p w:rsidR="00EC5407" w:rsidRDefault="00EC5407" w:rsidP="00EC5407">
      <w:pPr>
        <w:pStyle w:val="DocumentBody"/>
        <w:numPr>
          <w:ilvl w:val="0"/>
          <w:numId w:val="29"/>
        </w:numPr>
        <w:spacing w:after="0"/>
        <w:ind w:left="357" w:hanging="357"/>
      </w:pPr>
      <w:r>
        <w:t xml:space="preserve"> Это означает, что такой договор не порождает никаких юридических последствий для сторон, что влечет за собой серьезные последствия для строительных компаний и СРО, включая необходимость возврата полученных средств и возмещения убытков. Это подчеркивает необходимость тщательной проверки условий договоров и обязательного требования банковской гарантии. </w:t>
      </w:r>
    </w:p>
    <w:p w:rsidR="00EC5407" w:rsidRDefault="00EC5407" w:rsidP="00EC5407">
      <w:pPr>
        <w:pStyle w:val="DocumentBody"/>
      </w:pPr>
      <w:r>
        <w:t>Что делать СРО и строительным компаниям</w:t>
      </w:r>
    </w:p>
    <w:p w:rsidR="00EC5407" w:rsidRDefault="00EC5407" w:rsidP="00EC5407">
      <w:pPr>
        <w:pStyle w:val="DocumentBody"/>
      </w:pPr>
      <w:r>
        <w:t>Алексей Суров рекомендовал СРО и строительным компаниям тщательно отслеживать этот вопрос и уделять особое внимание условиям заключаемых договоров.</w:t>
      </w:r>
    </w:p>
    <w:p w:rsidR="00EC5407" w:rsidRDefault="00EC5407" w:rsidP="00EC5407">
      <w:pPr>
        <w:pStyle w:val="DocumentBody"/>
      </w:pPr>
      <w:r>
        <w:t>Дальнейшее обсуждение</w:t>
      </w:r>
    </w:p>
    <w:p w:rsidR="00EC5407" w:rsidRDefault="00EC5407" w:rsidP="00EC5407">
      <w:pPr>
        <w:pStyle w:val="DocumentBody"/>
      </w:pPr>
      <w:r>
        <w:lastRenderedPageBreak/>
        <w:t xml:space="preserve">Координатор </w:t>
      </w:r>
      <w:r>
        <w:rPr>
          <w:b/>
        </w:rPr>
        <w:t>НОСТРОЙ</w:t>
      </w:r>
      <w:r>
        <w:t xml:space="preserve"> по Сибири Максим Федорченко предложил продолжить обсуждение сложных правовых вопросов в рамках Научно-консультационной комиссии </w:t>
      </w:r>
      <w:r>
        <w:rPr>
          <w:b/>
        </w:rPr>
        <w:t>НОСТРОЙ</w:t>
      </w:r>
      <w:r>
        <w:t>.</w:t>
      </w:r>
    </w:p>
    <w:p w:rsidR="00EC5407" w:rsidRDefault="00EC5407" w:rsidP="00EC5407">
      <w:pPr>
        <w:pStyle w:val="DocumentAuthor"/>
      </w:pPr>
      <w:r>
        <w:t>Элеонора Ширинова</w:t>
      </w:r>
    </w:p>
    <w:p w:rsidR="00EC5407" w:rsidRDefault="00A10AB6" w:rsidP="00EC5407">
      <w:hyperlink r:id="rId18" w:history="1">
        <w:r w:rsidR="00EC5407">
          <w:rPr>
            <w:rStyle w:val="DocumentOriginalLink"/>
          </w:rPr>
          <w:t>https://www.all-sro.ru/news/dogovor-bez-bankovskoy-garantii-nichtozhen-eksperty-prizyvayut-stroiteley-i-sro-byt-bditelnymi/</w:t>
        </w:r>
      </w:hyperlink>
    </w:p>
    <w:p w:rsidR="00EC5407" w:rsidRDefault="00EC5407" w:rsidP="00EC5407">
      <w:r>
        <w:rPr>
          <w:sz w:val="18"/>
        </w:rPr>
        <w:t>назад: </w:t>
      </w:r>
      <w:hyperlink w:anchor="ref_toc" w:history="1">
        <w:r>
          <w:rPr>
            <w:rStyle w:val="NavigationLink"/>
          </w:rPr>
          <w:t>оглавление</w:t>
        </w:r>
      </w:hyperlink>
    </w:p>
    <w:p w:rsidR="00EC5407" w:rsidRDefault="00EC5407" w:rsidP="00EC5407">
      <w:pPr>
        <w:pStyle w:val="4"/>
      </w:pPr>
      <w:bookmarkStart w:id="30" w:name="_Toc194430061"/>
      <w:bookmarkStart w:id="31" w:name="_Toc194475772"/>
      <w:r>
        <w:rPr>
          <w:rStyle w:val="DocumentDate"/>
        </w:rPr>
        <w:t>01.04.2025</w:t>
      </w:r>
      <w:r>
        <w:br/>
      </w:r>
      <w:r>
        <w:rPr>
          <w:rStyle w:val="DocumentSource"/>
        </w:rPr>
        <w:t>Все о СРО в России (all-sro.ru)</w:t>
      </w:r>
      <w:r>
        <w:br/>
      </w:r>
      <w:r>
        <w:rPr>
          <w:rStyle w:val="DocumentName"/>
        </w:rPr>
        <w:t>Сроки исковой давности в строительстве: юристов СРО призывают выработать единую позицию для защиты интересов</w:t>
      </w:r>
      <w:bookmarkEnd w:id="30"/>
      <w:bookmarkEnd w:id="31"/>
    </w:p>
    <w:p w:rsidR="00EC5407" w:rsidRDefault="00EC5407" w:rsidP="00EC5407">
      <w:pPr>
        <w:pStyle w:val="DocumentBody"/>
      </w:pPr>
      <w:r>
        <w:t>27 марта в рамках XXIV Всероссийского съезда строительных СРО состоялся круглый стол на тему "Ответственность участников строительного рынка", где эксперты и представители СРО обсудили актуальные вопросы и поделились опытом. Одной из ключевых тем стало обсуждение проблем, возникающих при установлении сроков исковой давности в строительстве и их интерпретации арбитражными судами.</w:t>
      </w:r>
    </w:p>
    <w:p w:rsidR="00EC5407" w:rsidRDefault="00EC5407" w:rsidP="00EC5407">
      <w:pPr>
        <w:pStyle w:val="DocumentBody"/>
      </w:pPr>
      <w:r>
        <w:t>По итогам дискуссии участники пришли к выводу о необходимости выработки единой юридической позиции по вопросам исковой давности для эффективной защиты интересов членов СРО.</w:t>
      </w:r>
    </w:p>
    <w:p w:rsidR="00EC5407" w:rsidRDefault="00EC5407" w:rsidP="00EC5407">
      <w:pPr>
        <w:pStyle w:val="DocumentBody"/>
      </w:pPr>
      <w:r>
        <w:t>"Открытый микрофон": проблема: произвольная трактовка сроков исковой давности</w:t>
      </w:r>
    </w:p>
    <w:p w:rsidR="00EC5407" w:rsidRDefault="00EC5407" w:rsidP="00EC5407">
      <w:pPr>
        <w:pStyle w:val="DocumentBody"/>
      </w:pPr>
      <w:r>
        <w:t>Вторая часть круглого стола прошла в формате "открытого микрофона", где представители СРО и юристы могли поделиться своим опытом и конкретными примерами из судебной практики.</w:t>
      </w:r>
    </w:p>
    <w:p w:rsidR="00EC5407" w:rsidRDefault="00EC5407" w:rsidP="00EC5407">
      <w:pPr>
        <w:pStyle w:val="DocumentBody"/>
      </w:pPr>
      <w:r>
        <w:t>Адвокат Александр Тверетин обратил внимание на проблему, связанную с неоднозначной интерпретацией сроков исковой давности арбитражными судами. По его мнению, сегодня суды трактуют эти сроки "крайне произвольно, в меру понимания или непонимания особенностей отраслевого законодательства".</w:t>
      </w:r>
    </w:p>
    <w:p w:rsidR="00EC5407" w:rsidRDefault="00EC5407" w:rsidP="00060259">
      <w:pPr>
        <w:pStyle w:val="DocumentBody"/>
      </w:pPr>
      <w:r>
        <w:t>Что такое исковая дав</w:t>
      </w:r>
      <w:r w:rsidR="00060259">
        <w:t>ность</w:t>
      </w:r>
    </w:p>
    <w:p w:rsidR="00EC5407" w:rsidRDefault="00EC5407" w:rsidP="00EC5407">
      <w:pPr>
        <w:pStyle w:val="DocumentBody"/>
        <w:numPr>
          <w:ilvl w:val="0"/>
          <w:numId w:val="29"/>
        </w:numPr>
        <w:spacing w:after="0"/>
        <w:ind w:left="357" w:hanging="357"/>
      </w:pPr>
      <w:r>
        <w:t xml:space="preserve"> Исковая давность - это срок, в пределах которого лицо, чье право нарушено, может обратиться в суд за защитой этого права (статья 195 Гражданского кодекса РФ). </w:t>
      </w:r>
    </w:p>
    <w:p w:rsidR="00EC5407" w:rsidRDefault="00EC5407" w:rsidP="00EC5407">
      <w:pPr>
        <w:pStyle w:val="DocumentBody"/>
        <w:numPr>
          <w:ilvl w:val="0"/>
          <w:numId w:val="29"/>
        </w:numPr>
        <w:spacing w:after="0"/>
        <w:ind w:left="357" w:hanging="357"/>
      </w:pPr>
      <w:r>
        <w:t xml:space="preserve"> Общий срок исковой давности составляет три года (статья 196 ГК РФ). </w:t>
      </w:r>
    </w:p>
    <w:p w:rsidR="00EC5407" w:rsidRDefault="00EC5407" w:rsidP="00EC5407">
      <w:pPr>
        <w:pStyle w:val="DocumentBody"/>
        <w:numPr>
          <w:ilvl w:val="0"/>
          <w:numId w:val="29"/>
        </w:numPr>
        <w:spacing w:after="0"/>
        <w:ind w:left="357" w:hanging="357"/>
      </w:pPr>
      <w:r>
        <w:t xml:space="preserve"> В отдельных случаях законом могут устанавливаться специальные сроки исковой давности, как более короткие, так и более длительные. </w:t>
      </w:r>
    </w:p>
    <w:p w:rsidR="00EC5407" w:rsidRDefault="00EC5407" w:rsidP="00EC5407">
      <w:pPr>
        <w:pStyle w:val="DocumentBody"/>
      </w:pPr>
      <w:r>
        <w:t>Почему это важно для СРО и их членов</w:t>
      </w:r>
    </w:p>
    <w:p w:rsidR="00EC5407" w:rsidRDefault="00EC5407" w:rsidP="00EC5407">
      <w:pPr>
        <w:pStyle w:val="DocumentBody"/>
      </w:pPr>
      <w:r>
        <w:t>Если неправильно определить начало отсчета срока исковой давности, то это может привести к отказу в удовлетворении исковых требований, даже если нарушение действительно имело место. Это особенно актуально для СРО, которые несут субсидиарную ответственность по обязательствам своих членов.</w:t>
      </w:r>
    </w:p>
    <w:p w:rsidR="00EC5407" w:rsidRDefault="00EC5407" w:rsidP="00EC5407">
      <w:pPr>
        <w:pStyle w:val="DocumentBody"/>
      </w:pPr>
      <w:r>
        <w:t>Решение: выработка единой юридической позиции</w:t>
      </w:r>
    </w:p>
    <w:p w:rsidR="00EC5407" w:rsidRDefault="00EC5407" w:rsidP="00EC5407">
      <w:pPr>
        <w:pStyle w:val="DocumentBody"/>
      </w:pPr>
      <w:r>
        <w:t>Александр Тверетин призвал юристов СРО к выработке единой позиции по вопросам исковой давности и её активной защите в судах всех уровней. Единая позиция, основанная на глубоком понимании отраслевого законодательства и судебной практики, позволит более эффективно защищать интересы членов СРО и избегать необоснованных финансовых потерь.</w:t>
      </w:r>
    </w:p>
    <w:p w:rsidR="00EC5407" w:rsidRDefault="00EC5407" w:rsidP="00EC5407">
      <w:pPr>
        <w:pStyle w:val="DocumentBody"/>
      </w:pPr>
      <w:r>
        <w:t>Дальнейшие шаги</w:t>
      </w:r>
    </w:p>
    <w:p w:rsidR="00EC5407" w:rsidRDefault="00EC5407" w:rsidP="00EC5407">
      <w:pPr>
        <w:pStyle w:val="DocumentBody"/>
      </w:pPr>
      <w:r>
        <w:t xml:space="preserve">Координатор </w:t>
      </w:r>
      <w:r>
        <w:rPr>
          <w:b/>
        </w:rPr>
        <w:t>НОСТРОЙ</w:t>
      </w:r>
      <w:r>
        <w:t xml:space="preserve"> по Сибири Максим Федорченко предложил проработать самые сложные правовые коллизии и вопросы, прозвучавшие в рамках круглого стола, на площадке Научно-консультационной комиссии </w:t>
      </w:r>
      <w:r>
        <w:rPr>
          <w:b/>
        </w:rPr>
        <w:t>НОСТРОЙ</w:t>
      </w:r>
      <w:r>
        <w:t>. Это позволит привлечь к решению проблемы ведущих экспертов в области строительного права и раз работать конкретные рекомендации для СРО.</w:t>
      </w:r>
    </w:p>
    <w:p w:rsidR="00EC5407" w:rsidRDefault="00EC5407" w:rsidP="00EC5407">
      <w:pPr>
        <w:pStyle w:val="DocumentAuthor"/>
      </w:pPr>
      <w:r>
        <w:t>Элеонора Ширинова</w:t>
      </w:r>
    </w:p>
    <w:p w:rsidR="00EC5407" w:rsidRDefault="00A10AB6" w:rsidP="00EC5407">
      <w:hyperlink r:id="rId19" w:history="1">
        <w:r w:rsidR="00EC5407">
          <w:rPr>
            <w:rStyle w:val="DocumentOriginalLink"/>
          </w:rPr>
          <w:t>https://www.all-sro.ru/news/sroki-iskovoy-davnosti-v-stroitelstve-yuristov-sro-prizyvayut-vyrabotat-edinuyu-pozitsiyu-dlya-zashch/</w:t>
        </w:r>
      </w:hyperlink>
    </w:p>
    <w:p w:rsidR="00EC5407" w:rsidRDefault="00EC5407" w:rsidP="00EC5407">
      <w:r>
        <w:rPr>
          <w:sz w:val="18"/>
        </w:rPr>
        <w:t>назад: </w:t>
      </w:r>
      <w:hyperlink w:anchor="ref_toc" w:history="1">
        <w:r>
          <w:rPr>
            <w:rStyle w:val="NavigationLink"/>
          </w:rPr>
          <w:t>оглавление</w:t>
        </w:r>
      </w:hyperlink>
    </w:p>
    <w:p w:rsidR="00B444FF" w:rsidRDefault="00B444FF" w:rsidP="00B444FF">
      <w:pPr>
        <w:pStyle w:val="4"/>
      </w:pPr>
      <w:bookmarkStart w:id="32" w:name="_Toc194430073"/>
      <w:bookmarkStart w:id="33" w:name="_Toc194430067"/>
      <w:bookmarkStart w:id="34" w:name="_Toc194475773"/>
      <w:r>
        <w:rPr>
          <w:rStyle w:val="DocumentDate"/>
        </w:rPr>
        <w:t>01.04.2025</w:t>
      </w:r>
      <w:r>
        <w:br/>
      </w:r>
      <w:r>
        <w:rPr>
          <w:rStyle w:val="DocumentSource"/>
        </w:rPr>
        <w:t>Все о СРО в России (all-sro.ru)</w:t>
      </w:r>
      <w:r>
        <w:br/>
      </w:r>
      <w:r>
        <w:rPr>
          <w:rStyle w:val="DocumentName"/>
        </w:rPr>
        <w:t>СРО не отвечает за долги исключенных членов: судебное решение в пользу саморегулирования</w:t>
      </w:r>
      <w:bookmarkEnd w:id="32"/>
      <w:bookmarkEnd w:id="34"/>
    </w:p>
    <w:p w:rsidR="00B444FF" w:rsidRDefault="00B444FF" w:rsidP="00B444FF">
      <w:pPr>
        <w:pStyle w:val="DocumentBody"/>
      </w:pPr>
      <w:r>
        <w:t xml:space="preserve">Круглый стол "Ответственность участников строительного рынка", прошедший 27 марта в рамках XXIV Всероссийского съезда строительных СРО, стал площадкой для обсуждения актуальных вопросов саморегулирования в строительстве. Особое внимание привлекло выступление ведущего юриста СРО АСО ПОСО </w:t>
      </w:r>
      <w:r>
        <w:lastRenderedPageBreak/>
        <w:t>Марины Грушковской, представившей кейс успешной защиты СРО от субсидиарной ответственности по обязательствам бывшего члена.</w:t>
      </w:r>
    </w:p>
    <w:p w:rsidR="00B444FF" w:rsidRDefault="00B444FF" w:rsidP="00B444FF">
      <w:pPr>
        <w:pStyle w:val="DocumentBody"/>
      </w:pPr>
      <w:r>
        <w:t xml:space="preserve">На круглом столе, модераторами которого выступили </w:t>
      </w:r>
      <w:r>
        <w:rPr>
          <w:b/>
        </w:rPr>
        <w:t>президент НОСТРОЙ</w:t>
      </w:r>
      <w:r>
        <w:t xml:space="preserve"> Антон </w:t>
      </w:r>
      <w:r>
        <w:rPr>
          <w:b/>
        </w:rPr>
        <w:t>Глушков</w:t>
      </w:r>
      <w:r>
        <w:t xml:space="preserve"> и координатор </w:t>
      </w:r>
      <w:r>
        <w:rPr>
          <w:b/>
        </w:rPr>
        <w:t>НОСТРОЙ</w:t>
      </w:r>
      <w:r>
        <w:t xml:space="preserve"> по Сибири Максим Федорченко, прошел "открытый микрофон", участники которого обменялись опытом и поделились конкретной судебной практикой.</w:t>
      </w:r>
    </w:p>
    <w:p w:rsidR="00B444FF" w:rsidRDefault="00B444FF" w:rsidP="00B444FF">
      <w:pPr>
        <w:pStyle w:val="DocumentBody"/>
      </w:pPr>
      <w:r>
        <w:t>Суть дела: требование о возврате неотработанного аванса</w:t>
      </w:r>
    </w:p>
    <w:p w:rsidR="00B444FF" w:rsidRDefault="00B444FF" w:rsidP="00B444FF">
      <w:pPr>
        <w:pStyle w:val="DocumentBody"/>
      </w:pPr>
      <w:r>
        <w:t>Марина Грушковская представила дело, в котором Фонд капитального ремонта (ФКР) требовал от СРО взыскания в субсидиарном порядке суммы неотработанного аванса. Этот аванс был перечислен члену СРО в рамках договора подряда на выполнение работ по капитальному ремонту многоквартирного дома, заключенного в соответствии с Постановлением Правительства №615 (ПП).</w:t>
      </w:r>
    </w:p>
    <w:p w:rsidR="00B444FF" w:rsidRDefault="00B444FF" w:rsidP="00B444FF">
      <w:pPr>
        <w:pStyle w:val="DocumentBody"/>
      </w:pPr>
      <w:r>
        <w:t>В связи с ненадлежащим исполнением членом СРО своих обязательств, ФКР расторг договор в одностороннем порядке. Поскольку аванс был отработан лишь частично, ФКР потребовал от СРО возврата неотработанной суммы, ссылаясь на статьи 55.16 и 60.1 Градостроительн ого кодекса РФ, как на основание для субсидиарной ответственности СРО средствами компенсационного фонда обеспечения договорных обязательств (КФ ОДО).</w:t>
      </w:r>
    </w:p>
    <w:p w:rsidR="00B444FF" w:rsidRDefault="00B444FF" w:rsidP="00B444FF">
      <w:pPr>
        <w:pStyle w:val="DocumentBody"/>
      </w:pPr>
      <w:r>
        <w:t>Позиция СРО: ответственность ограничена действующими членами</w:t>
      </w:r>
    </w:p>
    <w:p w:rsidR="00B444FF" w:rsidRDefault="00B444FF" w:rsidP="00B444FF">
      <w:pPr>
        <w:pStyle w:val="DocumentBody"/>
      </w:pPr>
      <w:r>
        <w:t>Юристы СРО АСО ПОСО заявили в суде, что статья 60.1 ГрК РФ императивно закрепляет субсидиарную ответственность СРО средствами КФ ОДО исключительно по договорным обязательствам. Неотработанный аванс, по мнению СРО, является неосновательным обогащением, и, с ледовательно, требование о его взыскании не может быть удовлетворено в порядке ст. 60.1 ГрК РФ.</w:t>
      </w:r>
    </w:p>
    <w:p w:rsidR="00B444FF" w:rsidRDefault="00B444FF" w:rsidP="00B444FF">
      <w:pPr>
        <w:pStyle w:val="DocumentBody"/>
      </w:pPr>
      <w:r>
        <w:t>Ключевым аргументом защиты стало то, что член СРО был исключен из состава членов еще до расторжения договора. С момента исключения, СРО утратила возможность контролировать исполнение этим бывшим членом принятых им обязательств по договорам ОДО.</w:t>
      </w:r>
    </w:p>
    <w:p w:rsidR="00B444FF" w:rsidRDefault="00B444FF" w:rsidP="00B444FF">
      <w:pPr>
        <w:pStyle w:val="DocumentBody"/>
      </w:pPr>
      <w:r>
        <w:t>Решение суда: в удовлетворении требований ФКР отказано</w:t>
      </w:r>
    </w:p>
    <w:p w:rsidR="00B444FF" w:rsidRDefault="00B444FF" w:rsidP="00B444FF">
      <w:pPr>
        <w:pStyle w:val="DocumentBody"/>
      </w:pPr>
      <w:r>
        <w:t>Арбитражный суд города Москвы, а затем и Девятый арбитражный апелляционный суд, поддержали позицию СРО и отказали ФКР во взыскании суммы неотработанного аванса в субсидиарном порядке.</w:t>
      </w:r>
    </w:p>
    <w:p w:rsidR="00B444FF" w:rsidRDefault="00B444FF" w:rsidP="00B444FF">
      <w:pPr>
        <w:pStyle w:val="DocumentBody"/>
      </w:pPr>
      <w:r>
        <w:t>Суд пренебрег доводом СРО о том, что неосновательное обогащение не подлежит взысканию из КФ ОДО, однако прислушался к другому аргументу и отказал в иске, подчеркнув, что СРО, в силу действующих норм законодательства (ФЗ "О саморегулируемых организациях"), несет ответственность только за своих членов.</w:t>
      </w:r>
    </w:p>
    <w:p w:rsidR="00B444FF" w:rsidRDefault="00B444FF" w:rsidP="00B444FF">
      <w:pPr>
        <w:pStyle w:val="DocumentBody"/>
      </w:pPr>
      <w:r>
        <w:t>Цитаты из решения суда:</w:t>
      </w:r>
      <w:r w:rsidR="00CA4492">
        <w:t xml:space="preserve"> </w:t>
      </w:r>
    </w:p>
    <w:p w:rsidR="00B444FF" w:rsidRDefault="00B444FF" w:rsidP="00B444FF">
      <w:pPr>
        <w:pStyle w:val="DocumentBody"/>
        <w:numPr>
          <w:ilvl w:val="0"/>
          <w:numId w:val="29"/>
        </w:numPr>
        <w:spacing w:after="0"/>
        <w:ind w:left="357" w:hanging="357"/>
      </w:pPr>
      <w:r>
        <w:t xml:space="preserve"> "Обеспеченное гарантиями СРО возмещение из КФ ОДО требование о возврате предварительно перечисленных денежных средств направлено в период, когда общество не являлось членом СРО " </w:t>
      </w:r>
    </w:p>
    <w:p w:rsidR="00B444FF" w:rsidRDefault="00B444FF" w:rsidP="00B444FF">
      <w:pPr>
        <w:pStyle w:val="DocumentBody"/>
        <w:numPr>
          <w:ilvl w:val="0"/>
          <w:numId w:val="29"/>
        </w:numPr>
        <w:spacing w:after="0"/>
        <w:ind w:left="357" w:hanging="357"/>
      </w:pPr>
      <w:r>
        <w:t xml:space="preserve"> "СРО отвечает средствами КФ ОДО только в отношении своих членов. На момент возникновения обязательства общество не являлось членом СРО, соответственно на него уже не распространялись гарантии " </w:t>
      </w:r>
    </w:p>
    <w:p w:rsidR="00B444FF" w:rsidRDefault="00B444FF" w:rsidP="00B444FF">
      <w:pPr>
        <w:pStyle w:val="DocumentBody"/>
      </w:pPr>
      <w:r>
        <w:t>Защита от необоснованных требований</w:t>
      </w:r>
    </w:p>
    <w:p w:rsidR="00B444FF" w:rsidRDefault="00B444FF" w:rsidP="00B444FF">
      <w:pPr>
        <w:pStyle w:val="DocumentBody"/>
      </w:pPr>
      <w:r>
        <w:t>Решение по данному делу является важным примером из судебной практики, защищающим СРО от необоснованных требований по обязательствам бывших членов.</w:t>
      </w:r>
    </w:p>
    <w:p w:rsidR="00B444FF" w:rsidRDefault="00B444FF" w:rsidP="00B444FF">
      <w:pPr>
        <w:pStyle w:val="DocumentBody"/>
      </w:pPr>
      <w:r>
        <w:t>Суд подтвердил, что СРО не может нести ответственность за действия организаций, которые на момент возникновения обязательств уже не являлись членами саморегулируемой организации и, следовательно, не подлежали ее контролю.</w:t>
      </w:r>
    </w:p>
    <w:p w:rsidR="00B444FF" w:rsidRDefault="00B444FF" w:rsidP="00B444FF">
      <w:pPr>
        <w:pStyle w:val="DocumentAuthor"/>
      </w:pPr>
      <w:r>
        <w:t>Элеонора Ширинова</w:t>
      </w:r>
    </w:p>
    <w:p w:rsidR="00B444FF" w:rsidRDefault="00A10AB6" w:rsidP="00B444FF">
      <w:hyperlink r:id="rId20" w:history="1">
        <w:r w:rsidR="00B444FF">
          <w:rPr>
            <w:rStyle w:val="DocumentOriginalLink"/>
          </w:rPr>
          <w:t>https://www.all-sro.ru/news/sro-ne-otvechaet-za-dolgi-isklyuchennykh-chlenov-sudebnoe-reshenie-v-polzu-samoregulirovaniya/</w:t>
        </w:r>
      </w:hyperlink>
    </w:p>
    <w:p w:rsidR="00B444FF" w:rsidRDefault="00B444FF" w:rsidP="00B444FF">
      <w:r>
        <w:rPr>
          <w:sz w:val="18"/>
        </w:rPr>
        <w:t>назад: </w:t>
      </w:r>
      <w:hyperlink w:anchor="ref_toc" w:history="1">
        <w:r>
          <w:rPr>
            <w:rStyle w:val="NavigationLink"/>
          </w:rPr>
          <w:t>оглавление</w:t>
        </w:r>
      </w:hyperlink>
    </w:p>
    <w:p w:rsidR="005F2B21" w:rsidRDefault="005F2B21" w:rsidP="005F2B21">
      <w:pPr>
        <w:pStyle w:val="4"/>
      </w:pPr>
      <w:bookmarkStart w:id="35" w:name="_Toc194475774"/>
      <w:r>
        <w:rPr>
          <w:rStyle w:val="DocumentDate"/>
        </w:rPr>
        <w:t>01.04.2025</w:t>
      </w:r>
      <w:r>
        <w:br/>
      </w:r>
      <w:r>
        <w:rPr>
          <w:rStyle w:val="DocumentSource"/>
        </w:rPr>
        <w:t>БезФормата.com Якутск (yakutsk.bezformata.com)</w:t>
      </w:r>
      <w:r>
        <w:br/>
      </w:r>
      <w:r>
        <w:rPr>
          <w:rStyle w:val="DocumentName"/>
        </w:rPr>
        <w:t>Инфраструктура для жизни: Новый нацпроект строительной отрасли</w:t>
      </w:r>
      <w:bookmarkEnd w:id="33"/>
      <w:bookmarkEnd w:id="35"/>
    </w:p>
    <w:p w:rsidR="005F2B21" w:rsidRDefault="005F2B21" w:rsidP="005F2B21">
      <w:pPr>
        <w:pStyle w:val="DocumentBody"/>
      </w:pPr>
      <w:r>
        <w:t>Строительная отрасль страны готова к реализации нового национального проекта «Инфраструктура для жизни»</w:t>
      </w:r>
    </w:p>
    <w:p w:rsidR="005F2B21" w:rsidRDefault="005F2B21" w:rsidP="005F2B21">
      <w:pPr>
        <w:pStyle w:val="DocumentBody"/>
      </w:pPr>
      <w:r>
        <w:t xml:space="preserve">28 марта 2025 года в городе Москве прошел XXIV-й Всероссийский съезд саморегулируемых организаций в строительстве. Для участия в Съезде зарегистрировались 222 делегата региональных СРО с правом решающего голоса и 89 - с правом совещательного голоса. Республику Саха (Якутия) на съезде представлял генеральный директор Ассоциации СРО «Союз строителей Якутии», Координатор </w:t>
      </w:r>
      <w:r>
        <w:rPr>
          <w:b/>
        </w:rPr>
        <w:t>Национального объединения строителей</w:t>
      </w:r>
      <w:r>
        <w:t xml:space="preserve"> по Дальневосточному федеральному округу Айхал Иванович Габышев.</w:t>
      </w:r>
    </w:p>
    <w:p w:rsidR="005F2B21" w:rsidRDefault="005F2B21" w:rsidP="005F2B21">
      <w:pPr>
        <w:pStyle w:val="DocumentBody"/>
      </w:pPr>
      <w:r>
        <w:lastRenderedPageBreak/>
        <w:t>«В работе всероссийского съезда строителей приняли участие министр строительства России Ирек Энварович Файзуллин, заместитель председателя Комитета Совета Федерации по федеративному устройству, региональной политике, местному самоуправлению и делам Севера Анатолий Иванович Широков, член Комитета Государственной Думы по строительству и ЖКХ Александр Владимирович Якубовский, представители Ростехнадзора, Главгосэкспертизы России и другие официальные лица.</w:t>
      </w:r>
    </w:p>
    <w:p w:rsidR="005F2B21" w:rsidRDefault="005F2B21" w:rsidP="005F2B21">
      <w:pPr>
        <w:pStyle w:val="DocumentBody"/>
      </w:pPr>
      <w:r>
        <w:t>Ирек Энварович рассказал о ключевых результатах и приоритетных направлениях работы строительной отрасли. Как отметил министр, в условиях внешних вызовов отрасль демонстрирует реальные результаты: в 2024 году объем строительных работ составил порядка 16,8 трлн. рублей, что на 2% больше, чем в 2023 году. За время реализации национального проекта «Жилье и городская среда» объем работ увеличился на 31%, также в стране введено 577 млн. кв. м жилья.</w:t>
      </w:r>
    </w:p>
    <w:p w:rsidR="005F2B21" w:rsidRDefault="005F2B21" w:rsidP="005F2B21">
      <w:pPr>
        <w:pStyle w:val="DocumentBody"/>
      </w:pPr>
      <w:r>
        <w:t>Участникам съезда огласили приветственный адрес от имени Председателя Комитета Совета Федерации по федеративному устройству, региональной политике, местному самоуправлению и делам Севера Андрея Анатольевича Шевченко. В тексте отмечается, что ежегодно, несмотря на сложные периоды, отрасль демонстрирует рекордные показатели по всем направлениям строительства, особенно по объему введенного жилья. Речь не только о возведении зданий и сооружений - создаются также рабочие места, внедряются современные инновационные технологии проектирования и строительства, активно развивается отечественная промышленность строительных материалов и оборудования. Профессионализм строителей играет ключевую роль в создании комфортной среды для жизни граждан, а также развитии инфраструктуры и обеспечении устойчивого будущего России.</w:t>
      </w:r>
    </w:p>
    <w:p w:rsidR="005F2B21" w:rsidRDefault="005F2B21" w:rsidP="005F2B21">
      <w:pPr>
        <w:pStyle w:val="DocumentBody"/>
      </w:pPr>
      <w:r>
        <w:t xml:space="preserve">Александр Владимирович Якубовский назвал </w:t>
      </w:r>
      <w:r>
        <w:rPr>
          <w:b/>
        </w:rPr>
        <w:t>Национальное объединение строителей (НОСТРОЙ</w:t>
      </w:r>
      <w:r>
        <w:t xml:space="preserve">) одним из ключевых партнеров профильного комитета Госдумы, который весьма убедительно и доступно, на цифрах и графиках отстаивает позицию строительного делового сообщества. </w:t>
      </w:r>
      <w:r>
        <w:rPr>
          <w:b/>
        </w:rPr>
        <w:t>НОСТРОЙ</w:t>
      </w:r>
      <w:r>
        <w:t xml:space="preserve"> и в целом институт саморегулирования являются важным источником предложений и экспертизы, который помогает законодательной власти находить эффективные решения. Депутат напомнил, что во время недавнего отчета Правительства Российской Федерации Председатель Государственной Думы Вячеслав Викторович Володин подчеркнул: у парламента нет претензий к строительному блоку. Это подтверждает, что отрасль выстроила слаженное взаимодействие с законодательной и исполнительной властью, а профессионализм и сплоченность должны позволить успешно решить все задачи.</w:t>
      </w:r>
    </w:p>
    <w:p w:rsidR="005F2B21" w:rsidRDefault="005F2B21" w:rsidP="005F2B21">
      <w:pPr>
        <w:pStyle w:val="DocumentBody"/>
      </w:pPr>
      <w:r>
        <w:rPr>
          <w:b/>
        </w:rPr>
        <w:t>Президент НОСТРОЙ</w:t>
      </w:r>
      <w:r>
        <w:t xml:space="preserve">, Антон Николаевич </w:t>
      </w:r>
      <w:r>
        <w:rPr>
          <w:b/>
        </w:rPr>
        <w:t>Глушков</w:t>
      </w:r>
      <w:r>
        <w:t xml:space="preserve">, в своем докладе отметил ключевые направления, по которым работает Национальное объединение вместе с СРО и профессиональным сообществом: система саморегулирования, меры поддержки </w:t>
      </w:r>
      <w:r>
        <w:rPr>
          <w:b/>
        </w:rPr>
        <w:t>строительной</w:t>
      </w:r>
      <w:r>
        <w:t xml:space="preserve"> отрасли, механизм оценки опыта и деловой репутации подрядных организаций, единое информационное пространство, развитие Национального реестра добросовестных производителей стройматериалов, Лабораторный кластер, совершенствование системы ценообразования в </w:t>
      </w:r>
      <w:r>
        <w:rPr>
          <w:b/>
        </w:rPr>
        <w:t>строительстве</w:t>
      </w:r>
      <w:r>
        <w:t xml:space="preserve">, кадры для </w:t>
      </w:r>
      <w:r>
        <w:rPr>
          <w:b/>
        </w:rPr>
        <w:t>строительной</w:t>
      </w:r>
      <w:r>
        <w:t xml:space="preserve"> отрасли, повышение производительности труда и международное сотрудничество.</w:t>
      </w:r>
    </w:p>
    <w:p w:rsidR="005F2B21" w:rsidRDefault="005F2B21" w:rsidP="005F2B21">
      <w:pPr>
        <w:pStyle w:val="DocumentBody"/>
      </w:pPr>
      <w:r>
        <w:t xml:space="preserve">В этом году началась реализация нового национального проекта «Инфраструктура для жизни», который включил в себя 12 федеральных проектов. Комиссию Государственного Совета Российской Федерации по направлению «Инфраструктура для жизни» возглавляет Раис Республики Татарстан Рустам Нургалиевич Минниханов. Ассоциация СРО «Союз строителей Якутии» и Окружная конференция </w:t>
      </w:r>
      <w:r>
        <w:rPr>
          <w:b/>
        </w:rPr>
        <w:t>НОСТРОЙ</w:t>
      </w:r>
      <w:r>
        <w:t xml:space="preserve"> по ДФО готовит ряд предложений по актуальным для строительной отрасли вопросам для рассмотрения на заседании данной комиссии, которое запланировано к проведению на 15 апреля 2025 года. Призываю всех представителей стройкомплекса присоединиться к работе и внести к нам в Ассоциацию свои предложения. Мы обязательно рассмотрим все конструктивные инициативы.</w:t>
      </w:r>
    </w:p>
    <w:p w:rsidR="005F2B21" w:rsidRDefault="005F2B21" w:rsidP="005F2B21">
      <w:pPr>
        <w:pStyle w:val="DocumentBody"/>
      </w:pPr>
      <w:r>
        <w:t xml:space="preserve">По итогам участия в работе всероссийского съезда </w:t>
      </w:r>
      <w:r>
        <w:rPr>
          <w:b/>
        </w:rPr>
        <w:t>НОСТРОЙ</w:t>
      </w:r>
      <w:r>
        <w:t xml:space="preserve"> я еще раз убедился, что система саморегулирования отлично выполняет свою миссию по защите интересов строительных организаций, а сама строительная отрасль страны готова к реализации нового национального проекта «Инфраструктура для жизни» — рассказал нашему изданию генеральный директор Ассоциации СРО «Союз строителей Якутии», Координатор </w:t>
      </w:r>
      <w:r>
        <w:rPr>
          <w:b/>
        </w:rPr>
        <w:t>НОСТРОЙ</w:t>
      </w:r>
      <w:r>
        <w:t xml:space="preserve"> по Дальневосточному федеральному округу Айхал Иванович Габышев.</w:t>
      </w:r>
    </w:p>
    <w:p w:rsidR="005F2B21" w:rsidRDefault="005F2B21" w:rsidP="005F2B21">
      <w:pPr>
        <w:pStyle w:val="DocumentBody"/>
      </w:pPr>
      <w:r>
        <w:t>Для справки: Цель нацпроекта «Инфраструктура для жизни» - комплексное развитие населенных пунктов. Это строительство и ремонт жилья и дорог, благоустройство общественных и дворовых пространств, создание и обновление всей сопутствующей социальной и коммунальной инфраструктуры, рост числа комфортных маршрутов общественного транспорта за счет обновления его подвижного состава. «Инфраструктура для жизни» представляет собой комплекс системных мер, направленных на улучшение качества среды для жизни в опорных населенных пунктах на 30% к 2030 году. В составе нацпроекта будет достигаться цель по повышению обеспеченности жильем граждан не менее 33 мІ на человека и обновлению жилищного фонда на 20 %. Фото: СРО "Союз строителей Якутии" Источник: СРО "Союз строителей Якутии"</w:t>
      </w:r>
    </w:p>
    <w:p w:rsidR="005F2B21" w:rsidRDefault="00A10AB6" w:rsidP="005F2B21">
      <w:hyperlink r:id="rId21" w:history="1">
        <w:r w:rsidR="005F2B21">
          <w:rPr>
            <w:rStyle w:val="DocumentOriginalLink"/>
          </w:rPr>
          <w:t>https://yakutsk.bezformata.com/listnews/stroitelnoy/144351278/</w:t>
        </w:r>
      </w:hyperlink>
    </w:p>
    <w:p w:rsidR="005F2B21" w:rsidRDefault="005F2B21" w:rsidP="005F2B21">
      <w:r>
        <w:rPr>
          <w:sz w:val="18"/>
        </w:rPr>
        <w:t>назад: </w:t>
      </w:r>
      <w:hyperlink w:anchor="ref_toc" w:history="1">
        <w:r>
          <w:rPr>
            <w:rStyle w:val="NavigationLink"/>
          </w:rPr>
          <w:t>оглавление</w:t>
        </w:r>
      </w:hyperlink>
    </w:p>
    <w:p w:rsidR="00D81837" w:rsidRDefault="00D81837" w:rsidP="00D81837">
      <w:pPr>
        <w:pStyle w:val="4"/>
      </w:pPr>
      <w:bookmarkStart w:id="36" w:name="_Toc194475775"/>
      <w:r>
        <w:rPr>
          <w:rStyle w:val="DocumentDate"/>
        </w:rPr>
        <w:lastRenderedPageBreak/>
        <w:t>01.04.2025</w:t>
      </w:r>
      <w:r>
        <w:br/>
      </w:r>
      <w:r>
        <w:rPr>
          <w:rStyle w:val="DocumentSource"/>
        </w:rPr>
        <w:t>BezFormata.com</w:t>
      </w:r>
      <w:r>
        <w:br/>
      </w:r>
      <w:r>
        <w:rPr>
          <w:rStyle w:val="DocumentName"/>
        </w:rPr>
        <w:t>Строительная отрасль России: вызовы и достижения</w:t>
      </w:r>
      <w:bookmarkEnd w:id="26"/>
      <w:bookmarkEnd w:id="36"/>
    </w:p>
    <w:p w:rsidR="00D81837" w:rsidRDefault="00D81837" w:rsidP="00D81837">
      <w:pPr>
        <w:pStyle w:val="DocumentBody"/>
      </w:pPr>
      <w:r>
        <w:t xml:space="preserve">Сотрудник БашГАУ принял участие в московском Съезд </w:t>
      </w:r>
      <w:r>
        <w:rPr>
          <w:b/>
        </w:rPr>
        <w:t>Национального объединения строителей</w:t>
      </w:r>
      <w:r>
        <w:t xml:space="preserve"> Проректор по административно-хозяйственной работе БашГАУ Радик Мустафин представил Республику Башкортостан на XXIV Всероссийском съезде </w:t>
      </w:r>
      <w:r>
        <w:rPr>
          <w:b/>
        </w:rPr>
        <w:t>Национального объединения строителей</w:t>
      </w:r>
      <w:r>
        <w:t xml:space="preserve"> «НОНСТРОЙ». Также от республики присутвовал Президент союза строителей РБ Рашид Мамлеев.</w:t>
      </w:r>
    </w:p>
    <w:p w:rsidR="00D81837" w:rsidRDefault="00D81837" w:rsidP="00D81837">
      <w:pPr>
        <w:pStyle w:val="DocumentBody"/>
      </w:pPr>
      <w:r>
        <w:t xml:space="preserve">Съезд под председательством </w:t>
      </w:r>
      <w:r>
        <w:rPr>
          <w:b/>
        </w:rPr>
        <w:t>главы НОСТРОЙ</w:t>
      </w:r>
      <w:r>
        <w:t xml:space="preserve"> собрал представителей федеральных органов власти и строительной отрасли, включая руководителей Минстроя, Совета Федерации, Госдумы, Ростехнадзора, Главгосэкспертизы, Союза архитекторов России, Санкт-Петербургской Торговой Биржи и т.д.</w:t>
      </w:r>
    </w:p>
    <w:p w:rsidR="00D81837" w:rsidRDefault="00D81837" w:rsidP="00D81837">
      <w:pPr>
        <w:pStyle w:val="DocumentBody"/>
      </w:pPr>
      <w:r>
        <w:t>Министр строительства и жилищно-коммунального хозяйства Российской Федерации Ирек Файзуллин рассказал о ключевых результатах и приоритетных направлениях работы строительной отрасли, а также отметил вклад СРО и важность взаимодействия со всеми участниками строительного процесса.</w:t>
      </w:r>
    </w:p>
    <w:p w:rsidR="00D81837" w:rsidRDefault="00D81837" w:rsidP="00D81837">
      <w:pPr>
        <w:pStyle w:val="DocumentBody"/>
      </w:pPr>
      <w:r>
        <w:t>В условиях внешних вызовов, отметил министр, отрасль демонстрирует реальные результаты. В 2024 году объем строительных работ составил порядка 16,8 трлн рублей, что на 2% больше, чем в 2023 году. За время национального проекта «Жилье и городская среда» объем работ увеличился на 31%, также в стране введено 577 млн кв. м жилья. В 2025 году началась реализация нового нацпроекта «Инфраструктура для жизни». Он включает в себя 12 федеральных проектов, 5 из которых находятся в ведении Минстроя России.</w:t>
      </w:r>
    </w:p>
    <w:p w:rsidR="00D81837" w:rsidRDefault="00D81837" w:rsidP="00D81837">
      <w:pPr>
        <w:pStyle w:val="DocumentBody"/>
      </w:pPr>
      <w:r>
        <w:t>В настоящее время министерство прорабатывает комплекс мер поддержки строительной отрасли, часть из которых уже реализована. Так, на 2025 год продлены: - ускоренный вывод стройматериалов на рынок с подтверждением их пригодности для применения; - упрощенный порядок внесения изменений в проектную документацию при замене стройматериалов на отечественные аналоги; - переход к взаимодействию участников строительства с органами власти в единой цифровой среде.</w:t>
      </w:r>
    </w:p>
    <w:p w:rsidR="00D81837" w:rsidRDefault="00A10AB6" w:rsidP="00D81837">
      <w:hyperlink r:id="rId22" w:history="1">
        <w:r w:rsidR="00D81837">
          <w:rPr>
            <w:rStyle w:val="DocumentOriginalLink"/>
          </w:rPr>
          <w:t>https://ufa.bezformata.com/listnews/stroitelnaya/144374793/</w:t>
        </w:r>
      </w:hyperlink>
    </w:p>
    <w:p w:rsidR="00D81837" w:rsidRDefault="00D81837" w:rsidP="00D81837">
      <w:r>
        <w:rPr>
          <w:sz w:val="18"/>
        </w:rPr>
        <w:t>назад: </w:t>
      </w:r>
      <w:hyperlink w:anchor="ref_toc" w:history="1">
        <w:r>
          <w:rPr>
            <w:rStyle w:val="NavigationLink"/>
          </w:rPr>
          <w:t>оглавление</w:t>
        </w:r>
      </w:hyperlink>
    </w:p>
    <w:p w:rsidR="005F2B21" w:rsidRDefault="005F2B21" w:rsidP="005F2B21">
      <w:pPr>
        <w:pStyle w:val="4"/>
      </w:pPr>
      <w:bookmarkStart w:id="37" w:name="_Toc194430069"/>
      <w:bookmarkStart w:id="38" w:name="_Toc194475776"/>
      <w:r>
        <w:rPr>
          <w:rStyle w:val="DocumentDate"/>
        </w:rPr>
        <w:t>01.04.2025</w:t>
      </w:r>
      <w:r>
        <w:br/>
      </w:r>
      <w:r>
        <w:rPr>
          <w:rStyle w:val="DocumentSource"/>
        </w:rPr>
        <w:t>Ассоциация СРО ОПСР (sroopsr.ru)</w:t>
      </w:r>
      <w:r>
        <w:br/>
      </w:r>
      <w:r>
        <w:rPr>
          <w:rStyle w:val="DocumentName"/>
        </w:rPr>
        <w:t>Ассоциация приняла участие в XXIII Всероссийском съезде саморегулируемых организаций</w:t>
      </w:r>
      <w:bookmarkEnd w:id="37"/>
      <w:bookmarkEnd w:id="38"/>
    </w:p>
    <w:p w:rsidR="005F2B21" w:rsidRDefault="005F2B21" w:rsidP="005F2B21">
      <w:pPr>
        <w:pStyle w:val="DocumentBody"/>
      </w:pPr>
      <w:r>
        <w:t>29 марта 2024 года в Москве состоялся XXIII Всероссийский съезд саморегулируемых организаций, основанных на членстве лиц, осуществляющих строительство.</w:t>
      </w:r>
    </w:p>
    <w:p w:rsidR="005F2B21" w:rsidRDefault="005F2B21" w:rsidP="005F2B21">
      <w:pPr>
        <w:pStyle w:val="DocumentBody"/>
      </w:pPr>
      <w:r>
        <w:t>От Ассоциации участие в Съезде приняли председатель правления Зайцев Сергей Владимирович и руководитель аппарата правления Гришанов Владимир Алексеевич. После завершения Съезда они провели серию рабочих встреч с коллегами, в ходе которых обсудили ключевые вопросы, связанные с регулированием деятельности саморегулируемых организаций и совершенствованием механизмов взаимодействия с членами СРО.</w:t>
      </w:r>
    </w:p>
    <w:p w:rsidR="005F2B21" w:rsidRDefault="005F2B21" w:rsidP="005F2B21">
      <w:pPr>
        <w:pStyle w:val="DocumentBody"/>
      </w:pPr>
      <w:r>
        <w:t>Съезд собрал более 350 участников, включая делегатов из 220 региональных СРО, а также чиновников, экспертов и журналистов.</w:t>
      </w:r>
    </w:p>
    <w:p w:rsidR="005F2B21" w:rsidRDefault="005F2B21" w:rsidP="005F2B21">
      <w:pPr>
        <w:pStyle w:val="DocumentBody"/>
      </w:pPr>
      <w:r>
        <w:t xml:space="preserve">Мероприятие открыл </w:t>
      </w:r>
      <w:r>
        <w:rPr>
          <w:b/>
        </w:rPr>
        <w:t>президент НОСТРОЙ</w:t>
      </w:r>
      <w:r>
        <w:t xml:space="preserve"> Антон Николаевич </w:t>
      </w:r>
      <w:r>
        <w:rPr>
          <w:b/>
        </w:rPr>
        <w:t>Глушков</w:t>
      </w:r>
      <w:r>
        <w:t xml:space="preserve">. В президиуме присутствовали Министр </w:t>
      </w:r>
      <w:r>
        <w:rPr>
          <w:b/>
        </w:rPr>
        <w:t>строительства</w:t>
      </w:r>
      <w:r>
        <w:t xml:space="preserve"> и ЖКХ Ирек Энварович Файзуллин, председатель комитета Совета Федерации Андрей Анатольевич Шевченко, а также представители Ростехнадзора, Главгосэкспертизы и других профильных структур.</w:t>
      </w:r>
    </w:p>
    <w:p w:rsidR="005F2B21" w:rsidRDefault="005F2B21" w:rsidP="005F2B21">
      <w:pPr>
        <w:pStyle w:val="DocumentBody"/>
      </w:pPr>
      <w:r>
        <w:t xml:space="preserve">Делегаты утвердили бухгалтерскую отчетность </w:t>
      </w:r>
      <w:r>
        <w:rPr>
          <w:b/>
        </w:rPr>
        <w:t>НОСТРОЙ</w:t>
      </w:r>
      <w:r>
        <w:t xml:space="preserve"> за 2024 год, а также заслушали и утвердили отчет Ревизионной комиссии о результатах финансово-хозяйственной деятельности </w:t>
      </w:r>
      <w:r>
        <w:rPr>
          <w:b/>
        </w:rPr>
        <w:t>НОСТРОЙ</w:t>
      </w:r>
      <w:r>
        <w:t xml:space="preserve"> за 2024 год.</w:t>
      </w:r>
    </w:p>
    <w:p w:rsidR="005F2B21" w:rsidRDefault="005F2B21" w:rsidP="005F2B21">
      <w:pPr>
        <w:pStyle w:val="DocumentBody"/>
      </w:pPr>
      <w:r>
        <w:t xml:space="preserve">Также Съездом были утверждены приоритетные направления деятельности </w:t>
      </w:r>
      <w:r>
        <w:rPr>
          <w:b/>
        </w:rPr>
        <w:t>НОСТРОЙ</w:t>
      </w:r>
      <w:r>
        <w:t xml:space="preserve"> на 2026 год и смета расходов на содержание </w:t>
      </w:r>
      <w:r>
        <w:rPr>
          <w:b/>
        </w:rPr>
        <w:t>НОСТРОЙ</w:t>
      </w:r>
      <w:r>
        <w:t xml:space="preserve"> на 2025 год.</w:t>
      </w:r>
    </w:p>
    <w:p w:rsidR="005F2B21" w:rsidRDefault="005F2B21" w:rsidP="005F2B21">
      <w:pPr>
        <w:pStyle w:val="DocumentBody"/>
      </w:pPr>
      <w:r>
        <w:t>Гришанов Владимир:</w:t>
      </w:r>
    </w:p>
    <w:p w:rsidR="005F2B21" w:rsidRDefault="005F2B21" w:rsidP="005F2B21">
      <w:pPr>
        <w:pStyle w:val="DocumentBody"/>
      </w:pPr>
      <w:r>
        <w:t>«Мероприятие стало площадкой для обсуждения ключевых вызовов отрасли, импортозамещения, кадровой политики и новых механизмов регулирования».</w:t>
      </w:r>
    </w:p>
    <w:p w:rsidR="005F2B21" w:rsidRDefault="00A10AB6" w:rsidP="005F2B21">
      <w:hyperlink r:id="rId23" w:history="1">
        <w:r w:rsidR="005F2B21">
          <w:rPr>
            <w:rStyle w:val="DocumentOriginalLink"/>
          </w:rPr>
          <w:t>https://sroopsr.ru/associaciya-prinyala-uchastie-v-xxiii-vserossijskom-sezde-samoreguliruemyx-organizacij</w:t>
        </w:r>
      </w:hyperlink>
    </w:p>
    <w:p w:rsidR="005F2B21" w:rsidRDefault="005F2B21" w:rsidP="005F2B21">
      <w:r>
        <w:rPr>
          <w:sz w:val="18"/>
        </w:rPr>
        <w:t>назад: </w:t>
      </w:r>
      <w:hyperlink w:anchor="ref_toc" w:history="1">
        <w:r>
          <w:rPr>
            <w:rStyle w:val="NavigationLink"/>
          </w:rPr>
          <w:t>оглавление</w:t>
        </w:r>
      </w:hyperlink>
    </w:p>
    <w:p w:rsidR="00B444FF" w:rsidRDefault="00B444FF" w:rsidP="00B444FF">
      <w:pPr>
        <w:pStyle w:val="4"/>
      </w:pPr>
      <w:bookmarkStart w:id="39" w:name="_Toc194430074"/>
      <w:bookmarkStart w:id="40" w:name="_Toc194475777"/>
      <w:r>
        <w:rPr>
          <w:rStyle w:val="DocumentDate"/>
        </w:rPr>
        <w:t>01.04.2025</w:t>
      </w:r>
      <w:r>
        <w:br/>
      </w:r>
      <w:r>
        <w:rPr>
          <w:rStyle w:val="DocumentSource"/>
        </w:rPr>
        <w:t>За-Строй.РФ (zsrf.ru)</w:t>
      </w:r>
      <w:r>
        <w:br/>
      </w:r>
      <w:r>
        <w:rPr>
          <w:rStyle w:val="DocumentName"/>
        </w:rPr>
        <w:t>Канут ли в Лету бесценные знания?</w:t>
      </w:r>
      <w:bookmarkEnd w:id="39"/>
      <w:bookmarkEnd w:id="40"/>
    </w:p>
    <w:p w:rsidR="00B444FF" w:rsidRDefault="00B444FF" w:rsidP="00B444FF">
      <w:pPr>
        <w:pStyle w:val="DocumentBody"/>
      </w:pPr>
      <w:r>
        <w:t xml:space="preserve">Раздумья по следам Съезда членов </w:t>
      </w:r>
      <w:r>
        <w:rPr>
          <w:b/>
        </w:rPr>
        <w:t>НОСТРОЙ</w:t>
      </w:r>
      <w:r>
        <w:t xml:space="preserve"> и в ожидании Съезда членов НОПРИЗ</w:t>
      </w:r>
    </w:p>
    <w:p w:rsidR="00B444FF" w:rsidRDefault="00B444FF" w:rsidP="00B444FF">
      <w:pPr>
        <w:pStyle w:val="DocumentBody"/>
      </w:pPr>
      <w:r>
        <w:lastRenderedPageBreak/>
        <w:t>Лета (греч. Λ θη, "забвение") -</w:t>
      </w:r>
      <w:r w:rsidR="0078617D">
        <w:t xml:space="preserve"> </w:t>
      </w:r>
      <w:r>
        <w:t>в древнегреческой мифологии источник и одна из пяти рек,</w:t>
      </w:r>
      <w:r w:rsidR="0078617D">
        <w:t xml:space="preserve"> </w:t>
      </w:r>
      <w:r>
        <w:t>протекающих в подземном царстве Аида.</w:t>
      </w:r>
    </w:p>
    <w:p w:rsidR="00B444FF" w:rsidRDefault="00B444FF" w:rsidP="00B444FF">
      <w:pPr>
        <w:pStyle w:val="DocumentBody"/>
      </w:pPr>
      <w:r>
        <w:t>Пейзаж с Хароном, пересекающим реку забвения,</w:t>
      </w:r>
      <w:r w:rsidR="0078617D">
        <w:t xml:space="preserve"> </w:t>
      </w:r>
      <w:r>
        <w:t>создал фламандский живописец Иоахим Патинир</w:t>
      </w:r>
    </w:p>
    <w:p w:rsidR="00B444FF" w:rsidRDefault="00B444FF" w:rsidP="00B444FF">
      <w:pPr>
        <w:pStyle w:val="DocumentBody"/>
      </w:pPr>
      <w:r>
        <w:t xml:space="preserve">На прошлой неделе прогремел XXIV Всероссийский съезд строительных саморегулируемых организаций, членов </w:t>
      </w:r>
      <w:r>
        <w:rPr>
          <w:b/>
        </w:rPr>
        <w:t>Национального объединения строителей</w:t>
      </w:r>
      <w:r>
        <w:t>. По традиции, накануне форума прошли несколько круглых столов, впечатлениями о которых мне хотелось бы поделиться с читателями отраслевого журнала За-Строй.РФ.</w:t>
      </w:r>
    </w:p>
    <w:p w:rsidR="00B444FF" w:rsidRDefault="00B444FF" w:rsidP="00B444FF">
      <w:pPr>
        <w:pStyle w:val="DocumentBody"/>
      </w:pPr>
      <w:r>
        <w:t xml:space="preserve">Для начала хочется сказать огромное спасибо их организаторам и лично </w:t>
      </w:r>
      <w:r>
        <w:rPr>
          <w:b/>
        </w:rPr>
        <w:t>президенту НОСТРОЙ</w:t>
      </w:r>
      <w:r>
        <w:t xml:space="preserve"> Антону </w:t>
      </w:r>
      <w:r>
        <w:rPr>
          <w:b/>
        </w:rPr>
        <w:t>Глушкову</w:t>
      </w:r>
      <w:r>
        <w:t>, который принял участие во всех трёх круглых столах, на которых мне довелось присутствовать. И их тематика, и состав спикеров этих просветительских мероприятий были отменными.</w:t>
      </w:r>
    </w:p>
    <w:p w:rsidR="00B444FF" w:rsidRDefault="00B444FF" w:rsidP="00B444FF">
      <w:pPr>
        <w:pStyle w:val="DocumentBody"/>
      </w:pPr>
      <w:r>
        <w:t>Уже под занавес первого круглого стола, в ходе которого обсуждали вопросы ответственности участников строительного рынка, я почувствовал, что моя голова начала распухать от объёма полученных знаний.</w:t>
      </w:r>
    </w:p>
    <w:p w:rsidR="00B444FF" w:rsidRDefault="00B444FF" w:rsidP="00B444FF">
      <w:pPr>
        <w:pStyle w:val="DocumentBody"/>
      </w:pPr>
      <w:r>
        <w:t>Самым интересным лично для меня как для учредителя подрядной организации стало выступление Анны Александровой - исполняющей обязанности заместителя руководителя Экспертного центра Института государственных и регламентированных закупок, конкурентной политики и антикоррупционных технологий.</w:t>
      </w:r>
    </w:p>
    <w:p w:rsidR="00B444FF" w:rsidRDefault="00B444FF" w:rsidP="00B444FF">
      <w:pPr>
        <w:pStyle w:val="DocumentBody"/>
      </w:pPr>
      <w:r>
        <w:t>Я убеждён, что её выступление, озаглавленное как "Конкурентные процедуры и договоры, заключённые по их итогам: ничтожность, недействительность и последствия таких фактов", должно стать руководством к действию для всех подрядных организаций, участвующих или планирующих участвовать в закупках по федеральным законам 44-ФЗ и 223-ФЗ.</w:t>
      </w:r>
    </w:p>
    <w:p w:rsidR="00B444FF" w:rsidRDefault="00B444FF" w:rsidP="00B444FF">
      <w:pPr>
        <w:pStyle w:val="DocumentBody"/>
      </w:pPr>
      <w:r>
        <w:t>В этой связи вопрос, ответ на который не прозвучал в ходе этого круглого стола, состоит в следующем. По каким каналам знания, которые озвучила в своём выступлении Анна Владимировна, дойдут до тех подрядных организаций, представители которых не присутствовали на этом круглом столе?!</w:t>
      </w:r>
    </w:p>
    <w:p w:rsidR="00B444FF" w:rsidRDefault="00B444FF" w:rsidP="00B444FF">
      <w:pPr>
        <w:pStyle w:val="DocumentBody"/>
      </w:pPr>
      <w:r>
        <w:t>Мне казалось, что ответ на этот вопрос я услышу в ходе второго круглого стола, названного как "СРО как субъект реального строительного сектора: деньги, ресурсы".</w:t>
      </w:r>
    </w:p>
    <w:p w:rsidR="00B444FF" w:rsidRDefault="00B444FF" w:rsidP="00B444FF">
      <w:pPr>
        <w:pStyle w:val="DocumentBody"/>
      </w:pPr>
      <w:r>
        <w:t>Для начала замечу, что в проекте программы этого круглого стола один из вопросов, выносимых на обсуждение, звучал так: "Эволюция СРО в строительстве: от регулятора до партнёра". К сожалению, этот вопрос не вошёл в окончательную программу круглого стола. Вместе с тем, очевидно, что, по крайней мере, те СРО, с руководителями которых мне довелось пообщаться в кулуарах, действительно, эволюционируют в этом направлении. В этой связи возникает всё тот же вопрос, по каким каналам до нескольких сотен тысяч подрядных организаций, включённых в Единый реестр членов СРО, должны получить знания о том, что в лице своих СРО они должны видеть, прежде всего, надежных партнёров в своём непростом бизнесе?!</w:t>
      </w:r>
    </w:p>
    <w:p w:rsidR="00B444FF" w:rsidRDefault="00B444FF" w:rsidP="00B444FF">
      <w:pPr>
        <w:pStyle w:val="DocumentBody"/>
      </w:pPr>
      <w:r>
        <w:t>Второй круглый стол в основном оказался посвящённым вопросам ценообразования в строительстве. С практической точки зрения мне бы хотелось выделить выступления вице-президента Союза инженеров-сметчиков России Максима Горинского и заместителя директора АО "ДСК "АВТОБАН" Сергея Лахаева. Хочется надеяться, что знания, содержащиеся в выступления этих спикеров, будут доведены до своей целевой аудитории через Союз инженеров-сметчиков России.</w:t>
      </w:r>
    </w:p>
    <w:p w:rsidR="00B444FF" w:rsidRDefault="00B444FF" w:rsidP="00B444FF">
      <w:pPr>
        <w:pStyle w:val="DocumentBody"/>
      </w:pPr>
      <w:r>
        <w:t xml:space="preserve">О том, в какую сторону сегодня эволюционируют СРО, было сказано выше. Вместе с тем, представители строительной науки, а также носители инновационных технологий на неформальном уровне активно обсуждают вопрос о роли </w:t>
      </w:r>
      <w:r>
        <w:rPr>
          <w:b/>
        </w:rPr>
        <w:t>Национального объединения строителей</w:t>
      </w:r>
      <w:r>
        <w:t>, которое, подобно СРО, тоже является субъектом реального строительного сектора. Участники обсуждения единодушны в своём видении этого Нацобъединения как связующего звена (провайдера знаний) между государством, наукой и носителями технологий, с одной стороны, и профессиональным сообществом, с другой стороны.</w:t>
      </w:r>
    </w:p>
    <w:p w:rsidR="00B444FF" w:rsidRDefault="00B444FF" w:rsidP="00B444FF">
      <w:pPr>
        <w:pStyle w:val="DocumentBody"/>
      </w:pPr>
      <w:r>
        <w:t>Не секрет, что знания, генерируемые государственными органами, научными организациями, субъектами инновационной деятельности, СРО и Национальными объединениями на пути к тем, кто мог бы их эффективно использовать в интересах строительной отрасли, проваливаются с бездну. Мысль о том, что строители в поисках знаний, якобы, будут ежедневно заходить на сайты Минстроя России, подведомственных ему организаций, включая НИИСФ РААСН, других научных организаций, технологических компаний, родных СРО и, наконец, "родных" Нацобъединений, иллюзорна. Если они будут лазить по всем этим сайтам, у них не останется времени на выполнение своих должностных обязанностей.</w:t>
      </w:r>
    </w:p>
    <w:p w:rsidR="00B444FF" w:rsidRDefault="00B444FF" w:rsidP="00B444FF">
      <w:pPr>
        <w:pStyle w:val="DocumentBody"/>
      </w:pPr>
      <w:r>
        <w:t>В прошлом осталась эпоха, когда представители профессионального сообщества находились в поиске нужных им знаний. В сегодняшней парадигме сами знания, благодаря появлению искусственного интеллекта, должны активно предлагать себя тем, кому они могут быть полезны в их практической деятельности. В основу соответствующего механизма может быть положен ГОСТ Р 59871-2021, в котором даны общие положения, касающиеся создания и функционирования цифровых научно-образовательных сред.</w:t>
      </w:r>
    </w:p>
    <w:p w:rsidR="00B444FF" w:rsidRDefault="00B444FF" w:rsidP="00B444FF">
      <w:pPr>
        <w:pStyle w:val="DocumentBody"/>
      </w:pPr>
      <w:r>
        <w:t>У специалиста, погружённого в такую среду, отпадает необходимость тратить своё рабочее время на лазание по разным сайтам. Знания, которыми в режиме реального времени должна наполняться среда, сами найдут его, исходя из цифровых следов, которые он в ней оставляет.</w:t>
      </w:r>
    </w:p>
    <w:p w:rsidR="00B444FF" w:rsidRDefault="00B444FF" w:rsidP="00B444FF">
      <w:pPr>
        <w:pStyle w:val="DocumentBody"/>
      </w:pPr>
      <w:r>
        <w:t>В Соединённых Штатах Америки роль провайдера знаний успешно выполняет Национальный институт строительных наук (National Institute of Building Sciences, NIBS), обеспечивая устойчивое развитие строительного сектора американской экономики. В нашей стране, кроме как обоим Национальным объединениям (</w:t>
      </w:r>
      <w:r>
        <w:rPr>
          <w:b/>
        </w:rPr>
        <w:t>НОСТРОЙ</w:t>
      </w:r>
      <w:r>
        <w:t xml:space="preserve"> и НОПРИЗ), выполнять эту роль некому.</w:t>
      </w:r>
    </w:p>
    <w:p w:rsidR="00B444FF" w:rsidRDefault="00B444FF" w:rsidP="00B444FF">
      <w:pPr>
        <w:pStyle w:val="DocumentBody"/>
      </w:pPr>
      <w:r>
        <w:lastRenderedPageBreak/>
        <w:t xml:space="preserve">К сказанному добавлю, что в случае принятия </w:t>
      </w:r>
      <w:r>
        <w:rPr>
          <w:b/>
        </w:rPr>
        <w:t>Национальным объединением строителей</w:t>
      </w:r>
      <w:r>
        <w:t xml:space="preserve"> решения о создании Национальной цифровой научно-образовательной среды в сфере градостроительной деятельности, финансирования с его стороны не потребуется.</w:t>
      </w:r>
    </w:p>
    <w:p w:rsidR="00B444FF" w:rsidRDefault="00B444FF" w:rsidP="00B444FF">
      <w:pPr>
        <w:pStyle w:val="DocumentBody"/>
      </w:pPr>
      <w:r>
        <w:t xml:space="preserve">В свете сказанного, как мне представляется, было бы чрезвычайно полезно, если бы в программу предсъездовских мероприятий юбилейного XXV Всероссийского съезда </w:t>
      </w:r>
      <w:r>
        <w:rPr>
          <w:b/>
        </w:rPr>
        <w:t>Национального объединения строителей</w:t>
      </w:r>
      <w:r>
        <w:t xml:space="preserve"> был включён круглый стол под названием "</w:t>
      </w:r>
      <w:r>
        <w:rPr>
          <w:b/>
        </w:rPr>
        <w:t>НОСТРОЙ</w:t>
      </w:r>
      <w:r>
        <w:t xml:space="preserve"> как субъект реального строительного сектора". Представляется, что готовится к проведению этого круглого стола надо начинать уже сегодня. Кстати, это же можно сказать и о грядущем юбилейном XV Всероссийском съезде Национального объединения изыскателей и проектировщиков. Хотя уже и на предъюбилейном форуме НОПРИЗ, мероприятия которого состоятся 17-18 апреля, хотелось бы ожидать сохранения для сообщества полученных знаний…</w:t>
      </w:r>
    </w:p>
    <w:p w:rsidR="00B444FF" w:rsidRDefault="00B444FF" w:rsidP="00B444FF">
      <w:pPr>
        <w:pStyle w:val="DocumentBody"/>
      </w:pPr>
      <w:r>
        <w:t xml:space="preserve">На третьем круглом столе </w:t>
      </w:r>
      <w:r>
        <w:rPr>
          <w:b/>
        </w:rPr>
        <w:t>НОСТРОЙ</w:t>
      </w:r>
      <w:r>
        <w:t>, на котором мне также довелось присутствовать, рассматривались вопросы, связанные с обеспечением строительной отрасли квалифицированными рабочими кадрами. Спикеры рассказали собравшимся об огромной работе, которая была проведена ими для развития системы среднего профессионального образования (СПО). Вместе с тем, строительные колледжи, созданные в рамках этой системы, решают проблему кадрового дефицита в строительной отрасли далеко не в полной мере.</w:t>
      </w:r>
    </w:p>
    <w:p w:rsidR="00B444FF" w:rsidRDefault="00B444FF" w:rsidP="00B444FF">
      <w:pPr>
        <w:pStyle w:val="DocumentBody"/>
      </w:pPr>
      <w:r>
        <w:t>Лучше всех о существующих проблемах в сфере СПО, выступив в прениях на самом Съезде, рассказал директор СРО "Жилищно-строительное объединение Мурмана" Вячеслав Придатченко. По его словам, в первый год после окончания колледжей строительный сектор покидает примерно половина выпускников, а ещё через год на стройках остается только лишь каждый пятый. Остальные переходят в другие секторы экономики. Вместе с тем, ни сам Вячеслав Иванович, ни участники круглого стола не назвали причины этой общеизвестной проблемы.</w:t>
      </w:r>
    </w:p>
    <w:p w:rsidR="00B444FF" w:rsidRDefault="00B444FF" w:rsidP="00B444FF">
      <w:pPr>
        <w:pStyle w:val="DocumentBody"/>
      </w:pPr>
      <w:r>
        <w:t>В этой связи я как учредитель подрядной организации, занимающейся монтажом ограждающих конструкций жилых и общественных зданий (фасадные системы, окна, кровельные системы) поделюсь с читателями За-Строй.РФ своим видением проблемы. Подчеркну, всё, сказанное ниже, это не более, чем моё личное мнение, не претендующее на истину в последней инстанции.</w:t>
      </w:r>
    </w:p>
    <w:p w:rsidR="00B444FF" w:rsidRDefault="00B444FF" w:rsidP="00B444FF">
      <w:pPr>
        <w:pStyle w:val="DocumentBody"/>
      </w:pPr>
      <w:r>
        <w:t>Итак, монтаж каждой фасадной системы, будь-то навесная фасадная система (вентилируемый фасад) или система фасадная теплоизоляционная композиционная ("мокрый" фасад) имеет свои особенности в зависимости от множества факторов. Монтаж окон в зависимости от типа фасадной системы также имеет свои особенности. Что касается кровельных систем, то их на объектах капитального строительства применяется великое множество. Это мягкие кровельные покрытия (полимербитумные, ПВХ-мембраны, ЭПДМ-мембраны и так далее), металлические покрытия (металлочерепица, фальцевые покрытия из оцинкованной стали, цинк-титана, меди и прочее), керамическая черепица и так далее.</w:t>
      </w:r>
    </w:p>
    <w:p w:rsidR="00B444FF" w:rsidRDefault="00B444FF" w:rsidP="00B444FF">
      <w:pPr>
        <w:pStyle w:val="DocumentBody"/>
      </w:pPr>
      <w:r>
        <w:t>В этой связи возникает вопрос, может ли строительный колледж привить своим студентам навыки монтажа всех вышеперечисленных типов ограждающих конструкций? Даже в самых смелых мечтах в колледжах не может быть преподавателей-практиков, обладающих энциклопедическими знаниями в сфере строительства.</w:t>
      </w:r>
    </w:p>
    <w:p w:rsidR="00B444FF" w:rsidRDefault="00B444FF" w:rsidP="00B444FF">
      <w:pPr>
        <w:pStyle w:val="DocumentBody"/>
      </w:pPr>
      <w:r>
        <w:t>Тогда возникает следующий вопрос. Выполнение какой работы я могу поручить новоиспеченному выпускнику колледжа, который заведомо не имеет навыков по монтажу ограждающих конструкций. Очевидно, единственно, что я могу предложить ему в случае принятия на работу, это выполнение функций разнорабочего.</w:t>
      </w:r>
    </w:p>
    <w:p w:rsidR="00B444FF" w:rsidRDefault="00B444FF" w:rsidP="00B444FF">
      <w:pPr>
        <w:pStyle w:val="DocumentBody"/>
      </w:pPr>
      <w:r>
        <w:t>Если говорить, например, о монтаже кровельных систем, то максимум того, что я смогу ему поручить, это подметать основание под укладку кровельного пирога бок о бок с гастарбайтерами из стран ближнего зарубежья. Само собой, разумеется, платить ему за эту работу я тоже буду ровно столько, сколько плачу его коллегам - гастарбайтерам. Иными словами, лицо, окончившее строительный колледж, - это ещё не квалифицированный рабочий. По окончании обучения он представляет собой только лишь полуфабрикат, о чём в процессе обучения ему никто не рассказывает.</w:t>
      </w:r>
    </w:p>
    <w:p w:rsidR="00B444FF" w:rsidRDefault="00B444FF" w:rsidP="00B444FF">
      <w:pPr>
        <w:pStyle w:val="DocumentBody"/>
      </w:pPr>
      <w:r>
        <w:t>На многочисленных экскурсиях на стройки, которые строительные колледжи организовывают для своих студентов, им демонстрируют только лишь лицевую сторону стройки. Разумеется, изнанку им никто не показывает. В этой связи спрашивается, какова должна быть реакция выпускников колледжа, которые волею судеб оказываются вместе со своими коллегами из стран ближнего зарубежья именно на изнаночной стороне стройки. Представляется совершенно естественным, что половина из них, поняв, что в процессе учёбы от них утаили важную информацию, касающуюся их будущей работы, в первый же год после окончания колледжа покидают строительный сектор в поисках лучшей жизни на стороне. Примерно половина из задержавшихся на стройке по истечение первого года после окончания колледжа по статистике делают то же самое в течение следующего года.</w:t>
      </w:r>
    </w:p>
    <w:p w:rsidR="00B444FF" w:rsidRDefault="00B444FF" w:rsidP="00B444FF">
      <w:pPr>
        <w:pStyle w:val="DocumentBody"/>
      </w:pPr>
      <w:r>
        <w:t>Что, на мой взгляд, необходимо знать выпускникам колледжа, которые планируют связать со стройкой свою судьбу и получать достойную зарплату.</w:t>
      </w:r>
    </w:p>
    <w:p w:rsidR="00B444FF" w:rsidRDefault="00B444FF" w:rsidP="00B444FF">
      <w:pPr>
        <w:pStyle w:val="DocumentBody"/>
      </w:pPr>
      <w:r>
        <w:t>Представляется, что от студентов колледжей не надо скрывать, что в момент получения дипломов они будут не квалифицированными рабочими, а только лишь полуфабрикатами. Чтобы у них не было разочарования, им следует не только рисовать златые горы, но и порекомендовать под конец обучения задуматься о приобретении узкой специализации в области строительства.</w:t>
      </w:r>
    </w:p>
    <w:p w:rsidR="00B444FF" w:rsidRDefault="00B444FF" w:rsidP="00B444FF">
      <w:pPr>
        <w:pStyle w:val="DocumentBody"/>
      </w:pPr>
      <w:r>
        <w:t>Получить соответствующие навыки можно в учебных центрах, созданных производителями строительных материалов, изделий, конструкций и строительной техники. У всех известных мне ведущих производителей продукции строительного назначения такие центры действуют с момента их выхода на рынок. Все они выдают лицам, подтвердившим приобретение соответствующих навыков, сертификаты от лица производителей. Наличие таких сертификатов у потенциальных рабочих высоко ценится работодателями.</w:t>
      </w:r>
    </w:p>
    <w:p w:rsidR="00B444FF" w:rsidRDefault="00B444FF" w:rsidP="00B444FF">
      <w:pPr>
        <w:pStyle w:val="DocumentBody"/>
      </w:pPr>
      <w:r>
        <w:lastRenderedPageBreak/>
        <w:t>Хорошо известны Академия КНАУФ (устройство перегородок из гипсокартона и монтаж навесных фасадных систем), Академия Таркетт (укладка напольных покрытий), Академия Kerama Marazzi (работы с керамической плиткой), Академия IEK GROUP (монтаж электротехнического оборудования), Академия Bonolit (работа с газобетонными блоками), Академия РЕХАУ (монтаж систем отопления, водоснабжения и канализации), Университет РОКВУЛ (монтаж кровельных и фасадных систем) и так далее.</w:t>
      </w:r>
    </w:p>
    <w:p w:rsidR="00B444FF" w:rsidRDefault="00B444FF" w:rsidP="00B444FF">
      <w:pPr>
        <w:pStyle w:val="DocumentBody"/>
      </w:pPr>
      <w:r>
        <w:t>Учебные центры успешно функционируют у всех ведущих производителей красок, включая фасадные краски, а также сопутствующих материалов для выполнения малярных работ. Наконец, хорошо известна знаменитая ШКОЛА ОКНА, название которой говорит само за себя.</w:t>
      </w:r>
    </w:p>
    <w:p w:rsidR="00B444FF" w:rsidRDefault="00B444FF" w:rsidP="00B444FF">
      <w:pPr>
        <w:pStyle w:val="DocumentBody"/>
      </w:pPr>
      <w:r>
        <w:t>В настоящее время свыше ста фасадных систем имеют технические свидетельства о пригодности для применения в строительстве. Все известные мне компании - производители этих систем имеют учебные центры, которые не только обучают особенностям монтажа своих систем, но и оказывают техническую поддержку в процессе монтажа.</w:t>
      </w:r>
    </w:p>
    <w:p w:rsidR="00B444FF" w:rsidRDefault="00B444FF" w:rsidP="00B444FF">
      <w:pPr>
        <w:pStyle w:val="DocumentBody"/>
      </w:pPr>
      <w:r>
        <w:t>Важным представляется то, что сертификаты, выданные производителями продукции строительного назначения, не только являются предметом профессиональной гордости их обладателей. Работодатели понимают, что сертифицированные рабочие - это не случайные люди на стройке, а те, которые решили связать со стройкой свою судьбу. Трудно представить себе обладателя сертификата, выданного такими компаниями как, например, КНАУФ, РЕХАУ, РОКВУЛ и другими, которые, забросив свой сертификат, уйдёт работать курьером.</w:t>
      </w:r>
    </w:p>
    <w:p w:rsidR="00B444FF" w:rsidRDefault="00B444FF" w:rsidP="00B444FF">
      <w:pPr>
        <w:pStyle w:val="DocumentBody"/>
      </w:pPr>
      <w:r>
        <w:t>Пользуясь случаем, остановлюсь также вот на каком аспекте. Часто общаясь с квалифицированными рабочими, которым приходится иметь дело с кабельной продукцией и с сухими строительными смесями, я всегда задаю им вопрос: отличают ли они фальсифицированную продукцию от нефальсифицированной. В один голос они отвечают мне, что отличают по целому ряду известных им признаков и хорошо понимают, когда им приходится иметь дело с фальсификатом.</w:t>
      </w:r>
    </w:p>
    <w:p w:rsidR="00B444FF" w:rsidRDefault="00B444FF" w:rsidP="00B444FF">
      <w:pPr>
        <w:pStyle w:val="DocumentBody"/>
      </w:pPr>
      <w:r>
        <w:t>Как известно, в настоящее время при проведении входного контроля строительных материалов рабочие не задействованы. Может быть, пришла пора, хотя бы в порядке эксперимента, задействовать их в этом процессе?</w:t>
      </w:r>
    </w:p>
    <w:p w:rsidR="00B444FF" w:rsidRDefault="00B444FF" w:rsidP="00B444FF">
      <w:pPr>
        <w:pStyle w:val="DocumentBody"/>
      </w:pPr>
      <w:r>
        <w:t xml:space="preserve">В заключение я, как обычно, хочу обратиться к читателям отраслевого журнала За-Строй.РФ с просьбой. Мне очень важно Ваше мнение по существу этого материала для понимания, в каком направлении двигаться дальше. Если же какие-либо мои мысли будут использованы руководством </w:t>
      </w:r>
      <w:r>
        <w:rPr>
          <w:b/>
        </w:rPr>
        <w:t>НОСТРОЙ</w:t>
      </w:r>
      <w:r>
        <w:t xml:space="preserve"> и НОПРИХ для планирования деятельности Национальных объединений, я буду считать, что время, потраченное на написание этого материала, не пропало впустую.</w:t>
      </w:r>
    </w:p>
    <w:p w:rsidR="00B444FF" w:rsidRDefault="00B444FF" w:rsidP="00B444FF">
      <w:pPr>
        <w:pStyle w:val="DocumentAuthor"/>
      </w:pPr>
      <w:r>
        <w:t>Евгений Карант</w:t>
      </w:r>
    </w:p>
    <w:p w:rsidR="00B444FF" w:rsidRDefault="00A10AB6" w:rsidP="00B444FF">
      <w:hyperlink r:id="rId24" w:history="1">
        <w:r w:rsidR="00B444FF">
          <w:rPr>
            <w:rStyle w:val="DocumentOriginalLink"/>
          </w:rPr>
          <w:t>https://zsrf.ru/blogpost/kanut-li-v-letu-bescennye-znania</w:t>
        </w:r>
      </w:hyperlink>
    </w:p>
    <w:p w:rsidR="00B444FF" w:rsidRDefault="00B444FF" w:rsidP="00B444FF">
      <w:r>
        <w:rPr>
          <w:sz w:val="18"/>
        </w:rPr>
        <w:t>назад: </w:t>
      </w:r>
      <w:hyperlink w:anchor="ref_toc" w:history="1">
        <w:r>
          <w:rPr>
            <w:rStyle w:val="NavigationLink"/>
          </w:rPr>
          <w:t>оглавление</w:t>
        </w:r>
      </w:hyperlink>
    </w:p>
    <w:p w:rsidR="00DD2F16" w:rsidRDefault="00DD2F16" w:rsidP="00DD2F16">
      <w:pPr>
        <w:pStyle w:val="4"/>
      </w:pPr>
      <w:bookmarkStart w:id="41" w:name="_Toc194303720"/>
      <w:bookmarkStart w:id="42" w:name="_Toc194389979"/>
      <w:bookmarkStart w:id="43" w:name="_Toc194473240"/>
      <w:bookmarkStart w:id="44" w:name="_Toc194475778"/>
      <w:r>
        <w:rPr>
          <w:rStyle w:val="DocumentDate"/>
        </w:rPr>
        <w:t>01.04.2025</w:t>
      </w:r>
      <w:r>
        <w:br/>
      </w:r>
      <w:r>
        <w:rPr>
          <w:rStyle w:val="DocumentSource"/>
        </w:rPr>
        <w:t>Правда о СРО (pravdaosro.ru)</w:t>
      </w:r>
      <w:r>
        <w:br/>
      </w:r>
      <w:r>
        <w:rPr>
          <w:rStyle w:val="DocumentName"/>
        </w:rPr>
        <w:t>Губернаторы станут пользователями АИС НОСТРОЙ</w:t>
      </w:r>
      <w:bookmarkEnd w:id="43"/>
      <w:bookmarkEnd w:id="44"/>
    </w:p>
    <w:p w:rsidR="00DD2F16" w:rsidRDefault="00DD2F16" w:rsidP="00DD2F16">
      <w:pPr>
        <w:pStyle w:val="DocumentBody"/>
      </w:pPr>
      <w:r>
        <w:t xml:space="preserve">АИС </w:t>
      </w:r>
      <w:r>
        <w:rPr>
          <w:b/>
        </w:rPr>
        <w:t>НОСТРОЙ</w:t>
      </w:r>
      <w:r>
        <w:t xml:space="preserve"> оценка опыта и деловой репутации </w:t>
      </w:r>
      <w:r>
        <w:rPr>
          <w:b/>
        </w:rPr>
        <w:t>строительных</w:t>
      </w:r>
      <w:r>
        <w:t xml:space="preserve"> организаций пилотируется на уровне руководителей субъектов Российской Федерации. Об этом участникам XXIV Всероссийского съезда </w:t>
      </w:r>
      <w:r>
        <w:rPr>
          <w:b/>
        </w:rPr>
        <w:t>строительных</w:t>
      </w:r>
      <w:r>
        <w:t xml:space="preserve"> СРО сообщил </w:t>
      </w:r>
      <w:r>
        <w:rPr>
          <w:b/>
        </w:rPr>
        <w:t>президент НОСТРОЙ</w:t>
      </w:r>
      <w:r>
        <w:t xml:space="preserve"> Антон </w:t>
      </w:r>
      <w:r>
        <w:rPr>
          <w:b/>
        </w:rPr>
        <w:t>Глушков</w:t>
      </w:r>
      <w:r>
        <w:t>.</w:t>
      </w:r>
    </w:p>
    <w:p w:rsidR="00DD2F16" w:rsidRDefault="00DD2F16" w:rsidP="00DD2F16">
      <w:pPr>
        <w:pStyle w:val="DocumentBody"/>
      </w:pPr>
      <w:r>
        <w:t xml:space="preserve">Автоматизированная система </w:t>
      </w:r>
      <w:r>
        <w:rPr>
          <w:b/>
        </w:rPr>
        <w:t>НОСТРОЙ</w:t>
      </w:r>
      <w:r>
        <w:t xml:space="preserve">*, которая формирует рейтинговую оценку надежности подрядчиков в строительстве, является агрегатором сведений из электронных реестров </w:t>
      </w:r>
      <w:r>
        <w:rPr>
          <w:b/>
        </w:rPr>
        <w:t>НОСТРОЙ</w:t>
      </w:r>
      <w:r>
        <w:t xml:space="preserve"> и государственных информационных систем. Состав сведений системы подрядчики - члены СРО могут дополнять, предоставляя соответствующие подтверждающие ссылки и документы. По мысли создателей, ресурс должен стать инструментом оценки квалификации компаний, а его пользователями - государственные, муниципальные и корпоративные заказчики. Кадр из презентации </w:t>
      </w:r>
      <w:r>
        <w:rPr>
          <w:b/>
        </w:rPr>
        <w:t>президента НОСТРОЙ</w:t>
      </w:r>
      <w:r>
        <w:t xml:space="preserve"> на XXIV Всероссийском съезде</w:t>
      </w:r>
    </w:p>
    <w:p w:rsidR="00DD2F16" w:rsidRDefault="00DD2F16" w:rsidP="00DD2F16">
      <w:pPr>
        <w:pStyle w:val="DocumentBody"/>
      </w:pPr>
      <w:r>
        <w:t xml:space="preserve">По данным </w:t>
      </w:r>
      <w:r>
        <w:rPr>
          <w:b/>
        </w:rPr>
        <w:t>Национального объединения строителей (НОСТРОЙ</w:t>
      </w:r>
      <w:r>
        <w:t>) за 2024 год члены СРО в строительстве заключили 71 786 контрактов на общую сумму более 3,9 триллиона рублей. При этом 14 465 контрактов общей стоимостью более 1 триллиона рублей впоследствии исполнены не были.</w:t>
      </w:r>
    </w:p>
    <w:p w:rsidR="00DD2F16" w:rsidRDefault="00DD2F16" w:rsidP="00DD2F16">
      <w:pPr>
        <w:pStyle w:val="DocumentBody"/>
      </w:pPr>
      <w:r>
        <w:t xml:space="preserve">«Более 25% контрактов, которые заключают наши члены, к сожалению, являются расторгнутыми», — сообщил делегатам съезда </w:t>
      </w:r>
      <w:r>
        <w:rPr>
          <w:b/>
        </w:rPr>
        <w:t>президент НОСТРОЙ</w:t>
      </w:r>
      <w:r>
        <w:t xml:space="preserve">. Антон </w:t>
      </w:r>
      <w:r>
        <w:rPr>
          <w:b/>
        </w:rPr>
        <w:t>Глушков</w:t>
      </w:r>
      <w:r>
        <w:t xml:space="preserve">. Фото </w:t>
      </w:r>
      <w:r>
        <w:rPr>
          <w:b/>
        </w:rPr>
        <w:t>НОСТРОЙ</w:t>
      </w:r>
    </w:p>
    <w:p w:rsidR="00DD2F16" w:rsidRDefault="00DD2F16" w:rsidP="00DD2F16">
      <w:pPr>
        <w:pStyle w:val="DocumentBody"/>
      </w:pPr>
      <w:r>
        <w:t xml:space="preserve">По мнению Антона </w:t>
      </w:r>
      <w:r>
        <w:rPr>
          <w:b/>
        </w:rPr>
        <w:t>Глушкова</w:t>
      </w:r>
      <w:r>
        <w:t>, основной причиной такой ситуации является отсутствие действенных инструментов, позволяющих объективно и достоверно оценить потенциального исполнителя на стадии проведения конкурентной процедуры. Любая компания, имеющая опыт работы 5 лет и назначившая самую низкую цену, может стать исполнителем госзаказа. Несмотря на положения Федерального закона № 44-ФЗ, квалификация подрядчика заказчиками не оценивается.</w:t>
      </w:r>
    </w:p>
    <w:p w:rsidR="00DD2F16" w:rsidRDefault="00DD2F16" w:rsidP="00DD2F16">
      <w:pPr>
        <w:pStyle w:val="DocumentBody"/>
      </w:pPr>
      <w:r>
        <w:t>Ранее заинтересованность в введении системы рейтинговой оценки опыта и деловой репутации членов СРО демонстрировал Минстрой России.</w:t>
      </w:r>
    </w:p>
    <w:p w:rsidR="00DD2F16" w:rsidRDefault="00DD2F16" w:rsidP="00DD2F16">
      <w:pPr>
        <w:pStyle w:val="DocumentBody"/>
      </w:pPr>
      <w:r>
        <w:t xml:space="preserve">Выступая на XXIV Всероссийском съезде строительных СРО министр строительства и ЖКХ Российской Федерации Ирек Файзуллин подчеркнул, что работа по поэтапному внедрению механизма добровольного </w:t>
      </w:r>
      <w:r>
        <w:lastRenderedPageBreak/>
        <w:t xml:space="preserve">рейтингования подрядчиков </w:t>
      </w:r>
      <w:r>
        <w:rPr>
          <w:b/>
        </w:rPr>
        <w:t>НОСТРОЙ</w:t>
      </w:r>
      <w:r>
        <w:t xml:space="preserve"> должна как можно скорее перейти в практическую плоскость и привести к реальному результату. Ирек Файзуллин. Фото </w:t>
      </w:r>
      <w:r>
        <w:rPr>
          <w:b/>
        </w:rPr>
        <w:t>НОСТРОЙ</w:t>
      </w:r>
    </w:p>
    <w:p w:rsidR="00DD2F16" w:rsidRDefault="00DD2F16" w:rsidP="00DD2F16">
      <w:pPr>
        <w:pStyle w:val="DocumentBody"/>
      </w:pPr>
      <w:r>
        <w:t>— Этот процесс вы осуществляете совместно, и, конечно, задача - чтобы максимально быстро этот рейтинг стал основой для принятия нашими заказчиками тех решений, которые позволят не допустить на рынок строительный услуг недобросовестные порядные организации, — сказал министр, обращаясь к делегатам Всероссийского съезда.</w:t>
      </w:r>
    </w:p>
    <w:p w:rsidR="00DD2F16" w:rsidRDefault="00DD2F16" w:rsidP="00DD2F16">
      <w:pPr>
        <w:pStyle w:val="DocumentBody"/>
      </w:pPr>
      <w:r>
        <w:t>Согласно совместному видению Минстроя и саморегулируемого сообщества, автоматизированная система рейтингования подрядчиков должна стать одним из элементов системы допуска подрядчиков на рынок государственного заказа в строительстве.</w:t>
      </w:r>
    </w:p>
    <w:p w:rsidR="00DD2F16" w:rsidRDefault="00DD2F16" w:rsidP="00DD2F16">
      <w:pPr>
        <w:pStyle w:val="DocumentBody"/>
      </w:pPr>
      <w:r>
        <w:t xml:space="preserve">-По результатам представления этой системы министру </w:t>
      </w:r>
      <w:r>
        <w:rPr>
          <w:b/>
        </w:rPr>
        <w:t>строительства</w:t>
      </w:r>
      <w:r>
        <w:t xml:space="preserve"> принято решение, что в качестве пробной апробации она сейчас установлена у всех руководителей субъектов Российской Федерации в виде дашбордов**, и информация о рейтинге того или иного юридического лица зарегистрированного в субъекте есть у каждого губернатора, — сообщил Антон </w:t>
      </w:r>
      <w:r>
        <w:rPr>
          <w:b/>
        </w:rPr>
        <w:t>Глушков</w:t>
      </w:r>
      <w:r>
        <w:t xml:space="preserve">. </w:t>
      </w:r>
      <w:r>
        <w:rPr>
          <w:b/>
        </w:rPr>
        <w:t>Президент НОСТРОЙ</w:t>
      </w:r>
      <w:r>
        <w:t xml:space="preserve"> Антон </w:t>
      </w:r>
      <w:r>
        <w:rPr>
          <w:b/>
        </w:rPr>
        <w:t>Глушков</w:t>
      </w:r>
      <w:r>
        <w:t xml:space="preserve">. Фото </w:t>
      </w:r>
      <w:r>
        <w:rPr>
          <w:b/>
        </w:rPr>
        <w:t>НОСТРОЙ</w:t>
      </w:r>
    </w:p>
    <w:p w:rsidR="00DD2F16" w:rsidRDefault="00DD2F16" w:rsidP="00DD2F16">
      <w:pPr>
        <w:pStyle w:val="DocumentBody"/>
      </w:pPr>
      <w:r>
        <w:t xml:space="preserve">— Я думаю, это позволит, по крайней мере, принимать правильные решения, когда договор заключается, минуя конкурентные процедуры, с единственным поставщиком. Для того чтобы выбирать достойных подрядчиков и не иметь в дальнейшем с этим проблем, — резюмировал </w:t>
      </w:r>
      <w:r>
        <w:rPr>
          <w:b/>
        </w:rPr>
        <w:t>президент НОСТРОЙ</w:t>
      </w:r>
      <w:r>
        <w:t>.</w:t>
      </w:r>
    </w:p>
    <w:p w:rsidR="00DD2F16" w:rsidRDefault="00DD2F16" w:rsidP="00DD2F16">
      <w:pPr>
        <w:pStyle w:val="DocumentBody"/>
      </w:pPr>
      <w:r>
        <w:t>Апробацию системы рейтингования подрядчиков в пилотных регионах планируют завершить в 2025 году. Количественная статистика данных ресурса rating.nostroy.ru</w:t>
      </w:r>
    </w:p>
    <w:p w:rsidR="00DD2F16" w:rsidRDefault="00DD2F16" w:rsidP="00DD2F16">
      <w:pPr>
        <w:pStyle w:val="DocumentBody"/>
      </w:pPr>
      <w:r>
        <w:t>Наряду с подтвержденными сведениями о выполненных контрактах, составе материально технической базы и финансовых ресурсах, рейтинг компании обеспечивается подтверждённой квалификацией работающих в ней специалистов.</w:t>
      </w:r>
    </w:p>
    <w:p w:rsidR="00DD2F16" w:rsidRDefault="00DD2F16" w:rsidP="00DD2F16">
      <w:pPr>
        <w:pStyle w:val="DocumentBody"/>
      </w:pPr>
      <w:r>
        <w:t xml:space="preserve">*Автоматизированная информационная Система оценки опыта и деловой репутации строительных организаций </w:t>
      </w:r>
      <w:r>
        <w:rPr>
          <w:b/>
        </w:rPr>
        <w:t>Национального объединения строителей</w:t>
      </w:r>
    </w:p>
    <w:p w:rsidR="00DD2F16" w:rsidRDefault="00DD2F16" w:rsidP="00DD2F16">
      <w:pPr>
        <w:pStyle w:val="DocumentBody"/>
      </w:pPr>
      <w:r>
        <w:t>**Дашборд (от англ. dashboard - «приборная панель») - инструмент для визуализации данных, которые автоматически загружаются из других систем.</w:t>
      </w:r>
    </w:p>
    <w:p w:rsidR="00DD2F16" w:rsidRDefault="00DD2F16" w:rsidP="00DD2F16">
      <w:pPr>
        <w:pStyle w:val="DocumentAuthor"/>
      </w:pPr>
      <w:r>
        <w:t>Александр Труман</w:t>
      </w:r>
    </w:p>
    <w:p w:rsidR="00DD2F16" w:rsidRDefault="00DD2F16" w:rsidP="00DD2F16">
      <w:hyperlink r:id="rId25" w:anchor="more-85875" w:history="1">
        <w:r>
          <w:rPr>
            <w:rStyle w:val="DocumentOriginalLink"/>
          </w:rPr>
          <w:t>https://pravdaosro.ru/analytics/gubernatory-stanut-polzovatelyami-a/#more-85875</w:t>
        </w:r>
      </w:hyperlink>
    </w:p>
    <w:p w:rsidR="00DD2F16" w:rsidRDefault="00DD2F16" w:rsidP="00DD2F16">
      <w:r>
        <w:rPr>
          <w:sz w:val="18"/>
        </w:rPr>
        <w:t>назад: </w:t>
      </w:r>
      <w:hyperlink w:anchor="ref_toc" w:history="1">
        <w:r>
          <w:rPr>
            <w:rStyle w:val="NavigationLink"/>
          </w:rPr>
          <w:t>оглавление</w:t>
        </w:r>
      </w:hyperlink>
    </w:p>
    <w:p w:rsidR="00CA4492" w:rsidRDefault="0078617D" w:rsidP="005F2B21">
      <w:pPr>
        <w:pStyle w:val="3"/>
      </w:pPr>
      <w:bookmarkStart w:id="45" w:name="_Toc194475779"/>
      <w:r>
        <w:rPr>
          <w:rStyle w:val="DocumentName"/>
        </w:rPr>
        <w:t>НОСТРОЙ и АО «Петербургская Биржа» подписали соглашение о сотрудничестве</w:t>
      </w:r>
      <w:bookmarkEnd w:id="41"/>
      <w:bookmarkEnd w:id="42"/>
      <w:bookmarkEnd w:id="45"/>
    </w:p>
    <w:p w:rsidR="005F2B21" w:rsidRDefault="005F2B21" w:rsidP="005F2B21">
      <w:pPr>
        <w:pStyle w:val="4"/>
      </w:pPr>
      <w:bookmarkStart w:id="46" w:name="_Toc194430065"/>
      <w:bookmarkStart w:id="47" w:name="_Toc194475780"/>
      <w:r>
        <w:rPr>
          <w:rStyle w:val="DocumentDate"/>
        </w:rPr>
        <w:t>01.04.2025</w:t>
      </w:r>
      <w:r>
        <w:br/>
      </w:r>
      <w:r>
        <w:rPr>
          <w:rStyle w:val="DocumentSource"/>
        </w:rPr>
        <w:t>Все о СРО в России (all-sro.ru)</w:t>
      </w:r>
      <w:r>
        <w:br/>
      </w:r>
      <w:r>
        <w:rPr>
          <w:rStyle w:val="DocumentName"/>
        </w:rPr>
        <w:t>НОСТРОЙ и Петербургская Биржа объединяют усилия для развития биржевой торговли стройматериалами</w:t>
      </w:r>
      <w:bookmarkEnd w:id="46"/>
      <w:bookmarkEnd w:id="47"/>
    </w:p>
    <w:p w:rsidR="005F2B21" w:rsidRDefault="005F2B21" w:rsidP="001040EB">
      <w:pPr>
        <w:pStyle w:val="5"/>
      </w:pPr>
      <w:r>
        <w:t xml:space="preserve">На полях XXIV Всероссийского съезда саморегулируемых организаций в области строительства, прошедшего 28 марта в Москве, состоялось знаковое событие: </w:t>
      </w:r>
      <w:r>
        <w:rPr>
          <w:b/>
        </w:rPr>
        <w:t>Национальное объединение строителей (НОСТРОЙ</w:t>
      </w:r>
      <w:r>
        <w:t>) и Акционерное общество "Санкт-Петербургская Международная Товарно-сырьевая Биржа" (СПбМТСБ) подписали соглашение о сотрудничестве.</w:t>
      </w:r>
    </w:p>
    <w:p w:rsidR="005F2B21" w:rsidRDefault="005F2B21" w:rsidP="005F2B21">
      <w:pPr>
        <w:pStyle w:val="DocumentBody"/>
      </w:pPr>
      <w:r>
        <w:t xml:space="preserve">Торжественная церемония подписания документа состоялась в присутствии </w:t>
      </w:r>
      <w:r>
        <w:rPr>
          <w:b/>
        </w:rPr>
        <w:t>президента НОСТРОЙ</w:t>
      </w:r>
      <w:r>
        <w:t xml:space="preserve"> Антона </w:t>
      </w:r>
      <w:r>
        <w:rPr>
          <w:b/>
        </w:rPr>
        <w:t>Глушкова</w:t>
      </w:r>
      <w:r>
        <w:t xml:space="preserve"> и президента "СПбМТСБ" Игоря Артемьева.</w:t>
      </w:r>
    </w:p>
    <w:p w:rsidR="005F2B21" w:rsidRDefault="005F2B21" w:rsidP="005F2B21">
      <w:pPr>
        <w:pStyle w:val="DocumentBody"/>
      </w:pPr>
      <w:r>
        <w:t>Цели сотрудничества: качество, прозрачность и развитие рынка</w:t>
      </w:r>
    </w:p>
    <w:p w:rsidR="005F2B21" w:rsidRDefault="005F2B21" w:rsidP="005F2B21">
      <w:pPr>
        <w:pStyle w:val="DocumentBody"/>
      </w:pPr>
      <w:r>
        <w:t>Стороны договорились о тесном взаимодействии в вопросах развития и совершенствования биржевых торгов строительными материалами. Особое внимание будет уделено использованию данных, содержащихся в Национальном Реестре добросовестных производителей и поставщиков строительных ресурсов.</w:t>
      </w:r>
    </w:p>
    <w:p w:rsidR="005F2B21" w:rsidRDefault="005F2B21" w:rsidP="005F2B21">
      <w:pPr>
        <w:pStyle w:val="DocumentBody"/>
      </w:pPr>
      <w:r>
        <w:t>Ключевая цель сотрудничества - стимулирование добросовестных организаций к участию в биржевых торгах для реализации производимой ими продукции. Соглашение также направлено на создание условий, гарантирующих высокое качество строительных материалов и исключающих реализацию на биржевых торгах фальсифицированной продукции.</w:t>
      </w:r>
    </w:p>
    <w:p w:rsidR="005F2B21" w:rsidRDefault="005F2B21" w:rsidP="005F2B21">
      <w:pPr>
        <w:pStyle w:val="DocumentBody"/>
      </w:pPr>
      <w:r>
        <w:t>Механизмы реализации: обмен информацией и совместные мероприятия</w:t>
      </w:r>
    </w:p>
    <w:p w:rsidR="005F2B21" w:rsidRDefault="005F2B21" w:rsidP="005F2B21">
      <w:pPr>
        <w:pStyle w:val="DocumentBody"/>
      </w:pPr>
      <w:r>
        <w:t xml:space="preserve">Для достижения поставленных целей </w:t>
      </w:r>
      <w:r>
        <w:rPr>
          <w:b/>
        </w:rPr>
        <w:t>НОСТРОЙ</w:t>
      </w:r>
      <w:r>
        <w:t xml:space="preserve"> и СПбМТСБ будут на системной основе обмениваться информацией о стоимости строительных материалов, представленных на биржевых торгах.</w:t>
      </w:r>
    </w:p>
    <w:p w:rsidR="005F2B21" w:rsidRDefault="005F2B21" w:rsidP="005F2B21">
      <w:pPr>
        <w:pStyle w:val="DocumentBody"/>
      </w:pPr>
      <w:r>
        <w:t xml:space="preserve">Стороны также намерены участвовать в согласованных мероприятиях, направленных на популяризацию биржевых торгов строительными материалами, имеющими маркировку "Знак качества </w:t>
      </w:r>
      <w:r>
        <w:rPr>
          <w:b/>
        </w:rPr>
        <w:t>НОСТРОЙ</w:t>
      </w:r>
      <w:r>
        <w:t xml:space="preserve">". Особое внимание будет уделяться изучению международного опыта в области биржевой торговли строительными </w:t>
      </w:r>
      <w:r>
        <w:lastRenderedPageBreak/>
        <w:t>материалами и обмену аналитической информацией, данными, касающимися стратегии развития рынка строительных материалов.</w:t>
      </w:r>
    </w:p>
    <w:p w:rsidR="005F2B21" w:rsidRDefault="005F2B21" w:rsidP="005F2B21">
      <w:pPr>
        <w:pStyle w:val="DocumentBody"/>
      </w:pPr>
      <w:r>
        <w:t>Значение соглашения для строительной отрасли</w:t>
      </w:r>
    </w:p>
    <w:p w:rsidR="005F2B21" w:rsidRDefault="005F2B21" w:rsidP="005F2B21">
      <w:pPr>
        <w:pStyle w:val="DocumentBody"/>
      </w:pPr>
      <w:r>
        <w:t xml:space="preserve">Подписание соглашения между </w:t>
      </w:r>
      <w:r>
        <w:rPr>
          <w:b/>
        </w:rPr>
        <w:t>НОСТРОЙ</w:t>
      </w:r>
      <w:r>
        <w:t xml:space="preserve"> и Петербургской Биржей открывает новые возможности для развития прозрачного и эффективного рынка строительных материалов. Сотрудничество позволит:</w:t>
      </w:r>
      <w:r w:rsidR="00CA4492">
        <w:t xml:space="preserve"> </w:t>
      </w:r>
    </w:p>
    <w:p w:rsidR="005F2B21" w:rsidRDefault="005F2B21" w:rsidP="005F2B21">
      <w:pPr>
        <w:pStyle w:val="DocumentBody"/>
        <w:numPr>
          <w:ilvl w:val="0"/>
          <w:numId w:val="29"/>
        </w:numPr>
        <w:spacing w:after="0"/>
        <w:ind w:left="357" w:hanging="357"/>
      </w:pPr>
      <w:r>
        <w:t xml:space="preserve"> Повысить качество строительных материалов: Благодаря контролю и участию добросовестных производителей. </w:t>
      </w:r>
    </w:p>
    <w:p w:rsidR="005F2B21" w:rsidRDefault="005F2B21" w:rsidP="005F2B21">
      <w:pPr>
        <w:pStyle w:val="DocumentBody"/>
        <w:numPr>
          <w:ilvl w:val="0"/>
          <w:numId w:val="29"/>
        </w:numPr>
        <w:spacing w:after="0"/>
        <w:ind w:left="357" w:hanging="357"/>
      </w:pPr>
      <w:r>
        <w:t xml:space="preserve"> Снизить риски приобретения фальсификата: За счет прозрачности биржевых торгов и использования данных из Национального Реестра. </w:t>
      </w:r>
    </w:p>
    <w:p w:rsidR="005F2B21" w:rsidRDefault="005F2B21" w:rsidP="005F2B21">
      <w:pPr>
        <w:pStyle w:val="DocumentBody"/>
        <w:numPr>
          <w:ilvl w:val="0"/>
          <w:numId w:val="29"/>
        </w:numPr>
        <w:spacing w:after="0"/>
        <w:ind w:left="357" w:hanging="357"/>
      </w:pPr>
      <w:r>
        <w:t xml:space="preserve"> Стимулировать развитие добросовестной конкуренции: Предоставляя равные возможности участникам рынка. </w:t>
      </w:r>
    </w:p>
    <w:p w:rsidR="005F2B21" w:rsidRDefault="005F2B21" w:rsidP="005F2B21">
      <w:pPr>
        <w:pStyle w:val="DocumentBody"/>
        <w:numPr>
          <w:ilvl w:val="0"/>
          <w:numId w:val="29"/>
        </w:numPr>
        <w:spacing w:after="0"/>
        <w:ind w:left="357" w:hanging="357"/>
      </w:pPr>
      <w:r>
        <w:t xml:space="preserve"> Оптимизировать ценообразование: Благодаря обмену информацией о стоимости стройматериалов. </w:t>
      </w:r>
    </w:p>
    <w:p w:rsidR="005F2B21" w:rsidRDefault="005F2B21" w:rsidP="005F2B21">
      <w:pPr>
        <w:pStyle w:val="DocumentBody"/>
      </w:pPr>
      <w:r>
        <w:t xml:space="preserve">Соглашение между </w:t>
      </w:r>
      <w:r>
        <w:rPr>
          <w:b/>
        </w:rPr>
        <w:t>НОСТРОЙ</w:t>
      </w:r>
      <w:r>
        <w:t xml:space="preserve"> и СПбМТСБ является важным шагом на пути к формированию современной и эффективной системы обеспечения строительной отрасли качественными материалами.</w:t>
      </w:r>
    </w:p>
    <w:p w:rsidR="005F2B21" w:rsidRDefault="005F2B21" w:rsidP="005F2B21">
      <w:pPr>
        <w:pStyle w:val="DocumentAuthor"/>
      </w:pPr>
      <w:r>
        <w:t>Элеонора Ширинова</w:t>
      </w:r>
    </w:p>
    <w:p w:rsidR="005F2B21" w:rsidRDefault="00A10AB6" w:rsidP="005F2B21">
      <w:hyperlink r:id="rId26" w:history="1">
        <w:r w:rsidR="005F2B21">
          <w:rPr>
            <w:rStyle w:val="DocumentOriginalLink"/>
          </w:rPr>
          <w:t>https://www.all-sro.ru/news/nostroy-i-peterburgskaya-birzha-obedinyayut-usiliya-dlya-razvitiya-birzhevoy-torgovli-stroymateriala/</w:t>
        </w:r>
      </w:hyperlink>
    </w:p>
    <w:p w:rsidR="005F2B21" w:rsidRDefault="005F2B21" w:rsidP="005F2B21">
      <w:r>
        <w:rPr>
          <w:sz w:val="18"/>
        </w:rPr>
        <w:t>назад: </w:t>
      </w:r>
      <w:hyperlink w:anchor="ref_toc" w:history="1">
        <w:r>
          <w:rPr>
            <w:rStyle w:val="NavigationLink"/>
          </w:rPr>
          <w:t>оглавление</w:t>
        </w:r>
      </w:hyperlink>
    </w:p>
    <w:p w:rsidR="00CA4492" w:rsidRDefault="001040EB" w:rsidP="00D81837">
      <w:pPr>
        <w:pStyle w:val="3"/>
      </w:pPr>
      <w:bookmarkStart w:id="48" w:name="_Toc194389960"/>
      <w:bookmarkStart w:id="49" w:name="_Toc194475781"/>
      <w:r w:rsidRPr="003C7FAF">
        <w:t>Заседание Научно-консультативной комиссии НОСТРОЙ</w:t>
      </w:r>
      <w:bookmarkEnd w:id="48"/>
      <w:bookmarkEnd w:id="49"/>
    </w:p>
    <w:p w:rsidR="00EC5407" w:rsidRDefault="00EC5407" w:rsidP="00EC5407">
      <w:pPr>
        <w:pStyle w:val="4"/>
      </w:pPr>
      <w:bookmarkStart w:id="50" w:name="_Toc194430058"/>
      <w:bookmarkStart w:id="51" w:name="_Toc194475782"/>
      <w:r>
        <w:rPr>
          <w:rStyle w:val="DocumentDate"/>
        </w:rPr>
        <w:t>01.04.2025</w:t>
      </w:r>
      <w:r>
        <w:br/>
      </w:r>
      <w:r>
        <w:rPr>
          <w:rStyle w:val="DocumentSource"/>
        </w:rPr>
        <w:t>ЗаНоСтрой.РФ (zanostroy.ru)</w:t>
      </w:r>
      <w:r>
        <w:br/>
      </w:r>
      <w:r>
        <w:rPr>
          <w:rStyle w:val="DocumentName"/>
        </w:rPr>
        <w:t>Работа Научно-консультативной комиссии НОСТРОЙ получила высокую оценку руководства Нацобъединения</w:t>
      </w:r>
      <w:bookmarkEnd w:id="50"/>
      <w:bookmarkEnd w:id="51"/>
    </w:p>
    <w:p w:rsidR="00EC5407" w:rsidRDefault="00EC5407" w:rsidP="001040EB">
      <w:pPr>
        <w:pStyle w:val="5"/>
      </w:pPr>
      <w:r>
        <w:t xml:space="preserve">Заседание Научно-консультативной комиссии </w:t>
      </w:r>
      <w:r>
        <w:rPr>
          <w:b/>
        </w:rPr>
        <w:t>Национального объединения строителей</w:t>
      </w:r>
      <w:r>
        <w:t xml:space="preserve"> состоялось в рамках деловой программы XXIV Всероссийского съезда строительных саморегулируемых организаций на минувшей неделе, 27 марта под председательством Максима Федорченко. Курирующий работу НКК вице-президент </w:t>
      </w:r>
      <w:r>
        <w:rPr>
          <w:b/>
        </w:rPr>
        <w:t>НОСТРОЙ</w:t>
      </w:r>
      <w:r>
        <w:t xml:space="preserve"> Антон </w:t>
      </w:r>
      <w:r>
        <w:rPr>
          <w:b/>
        </w:rPr>
        <w:t>Мороз</w:t>
      </w:r>
      <w:r>
        <w:t xml:space="preserve"> в своём приветственном слове подчеркнул огромное значение работы комиссии для </w:t>
      </w:r>
      <w:r>
        <w:rPr>
          <w:b/>
        </w:rPr>
        <w:t>Национального объединения строителей</w:t>
      </w:r>
      <w:r>
        <w:t xml:space="preserve"> и всех саморегулируемых организаций. Об этом сообщили наши коллеги из пресс-службы </w:t>
      </w:r>
      <w:r>
        <w:rPr>
          <w:b/>
        </w:rPr>
        <w:t>НОСТРОЙ</w:t>
      </w:r>
      <w:r>
        <w:t>.</w:t>
      </w:r>
    </w:p>
    <w:p w:rsidR="00EC5407" w:rsidRDefault="00EC5407" w:rsidP="00EC5407">
      <w:pPr>
        <w:pStyle w:val="DocumentBody"/>
      </w:pPr>
      <w:r>
        <w:t xml:space="preserve">"Те документы, которые выходят из-под пера НКК, имеют огромное значение для всех нас. Поэтому хочется, чтобы ваша работа всегда была такой же грамотной, профессиональной и востребованной. Так что делайте то, что умеете, а мы будем этими результатами с удовольствием пользоваться. Спасибо вам за работу!", - обратился Антон </w:t>
      </w:r>
      <w:r>
        <w:rPr>
          <w:b/>
        </w:rPr>
        <w:t>Мороз</w:t>
      </w:r>
      <w:r>
        <w:t xml:space="preserve"> к коллегам.</w:t>
      </w:r>
    </w:p>
    <w:p w:rsidR="00EC5407" w:rsidRDefault="00EC5407" w:rsidP="00EC5407">
      <w:pPr>
        <w:pStyle w:val="DocumentBody"/>
      </w:pPr>
      <w:r>
        <w:t xml:space="preserve">Вместе с Максимом Федорченко вице-президент </w:t>
      </w:r>
      <w:r>
        <w:rPr>
          <w:b/>
        </w:rPr>
        <w:t>НОСТРОЙ</w:t>
      </w:r>
      <w:r>
        <w:t xml:space="preserve"> вручил членам Научно-консультативной комиссии, показавшим наилучшие результаты в 2024 году, награды </w:t>
      </w:r>
      <w:r>
        <w:rPr>
          <w:b/>
        </w:rPr>
        <w:t>НОСТРОЙ</w:t>
      </w:r>
      <w:r>
        <w:t>. За вклад в развитие системы саморегулирования были награждены Артём Абдульманов, Ирина Кузьма, Максим Москвитин, Константин Фотеев, Марина Шацкая, Валерий Шевляков.</w:t>
      </w:r>
    </w:p>
    <w:p w:rsidR="00EC5407" w:rsidRDefault="00EC5407" w:rsidP="00EC5407">
      <w:pPr>
        <w:pStyle w:val="DocumentBody"/>
      </w:pPr>
      <w:r>
        <w:t>В рамках повестки заседания Научно-консультативная комиссия рассмотрела три ключевых вопроса.</w:t>
      </w:r>
    </w:p>
    <w:p w:rsidR="00EC5407" w:rsidRDefault="00EC5407" w:rsidP="00EC5407">
      <w:pPr>
        <w:pStyle w:val="DocumentBody"/>
      </w:pPr>
      <w:r>
        <w:t>С докладом, посвящённым ограничению права члена саморегулируемой организации на участие в заключении договоров подряда на выполнение работ по строительству, реконструкции, капитальному ремонту, а также сносу объектов капитального строительства с использованием конкурентных процедур, выступил Дмитрий Некрасов. Представленная аналитическая справка вызвала широкую дискуссию. Участники рассмотрели как вопросы практической реализации темы, так и возможные изменения в нормативном регулировании. Особое внимание было уделено актуальной судебной практике. Справка была утверждена большинством голосов с учётом высказанных предложений.</w:t>
      </w:r>
    </w:p>
    <w:p w:rsidR="00EC5407" w:rsidRDefault="00EC5407" w:rsidP="00EC5407">
      <w:pPr>
        <w:pStyle w:val="DocumentBody"/>
      </w:pPr>
      <w:r>
        <w:t>Марина Шацкая представила аналитическую справку по вопросам, возникающим при использовании независимой гарантии как способа обеспечения исполнения контрактов. Документ включает анализ эффективности банковской гарантии, проблем, связанных с определением срока её действия, а также вопросы, возникающие при непредъявлении заказчиками требований по банковским гарантиям. Также была проанализирована судебная практика, отражающая подходы к предъявлению требований по выплате гарантий и значению таких действий для обеспечения надлежащего исполнения обязанностей должностными лицами в целях сохранения и рационального использования бюджетных средств. Члены комиссии единогласно поддержали справку, отметив её актуальность.</w:t>
      </w:r>
    </w:p>
    <w:p w:rsidR="00EC5407" w:rsidRDefault="00EC5407" w:rsidP="00EC5407">
      <w:pPr>
        <w:pStyle w:val="DocumentBody"/>
      </w:pPr>
      <w:r>
        <w:t xml:space="preserve">Также по результатам рассмотрения данной справки принято решение организовать совместное заседание с комитетом </w:t>
      </w:r>
      <w:r>
        <w:rPr>
          <w:b/>
        </w:rPr>
        <w:t>НОСТРОЙ</w:t>
      </w:r>
      <w:r>
        <w:t xml:space="preserve"> по страхованию, охране труда и финансовым инструментам строительного рынка для формирования единого подхода к сроку действия, порядку раскрытия банковских гарантий и подготовки запроса разъяснений в Минстрой России.</w:t>
      </w:r>
    </w:p>
    <w:p w:rsidR="00EC5407" w:rsidRDefault="00EC5407" w:rsidP="00EC5407">
      <w:pPr>
        <w:pStyle w:val="DocumentBody"/>
      </w:pPr>
      <w:r>
        <w:t xml:space="preserve">С заключительным докладом об актуализации внутренних документов СРО в 2025 году выступила Наталья Дубинина. В справке представлены как обязательные, так и рекомендуемые изменения внутренних документов </w:t>
      </w:r>
      <w:r>
        <w:lastRenderedPageBreak/>
        <w:t>СРО, обусловленные актуализацией законодательства и сложившейся практикой саморегулирования. Особое внимание было уделено вопросам раскрытия членами СРО сведений об иностранном влиянии и порядка учёта членских взносов, полученных от указанных лиц. Документ был поддержан комиссией и принят единогласно.</w:t>
      </w:r>
    </w:p>
    <w:p w:rsidR="00EC5407" w:rsidRDefault="00A10AB6" w:rsidP="00EC5407">
      <w:hyperlink r:id="rId27" w:history="1">
        <w:r w:rsidR="00EC5407">
          <w:rPr>
            <w:rStyle w:val="DocumentOriginalLink"/>
          </w:rPr>
          <w:t>http://zanostroy.ru/news/2025/04/01/5661.html</w:t>
        </w:r>
      </w:hyperlink>
    </w:p>
    <w:p w:rsidR="00EC5407" w:rsidRDefault="00EC5407" w:rsidP="00EC5407">
      <w:r>
        <w:rPr>
          <w:sz w:val="18"/>
        </w:rPr>
        <w:t>назад: </w:t>
      </w:r>
      <w:hyperlink w:anchor="ref_toc" w:history="1">
        <w:r>
          <w:rPr>
            <w:rStyle w:val="NavigationLink"/>
          </w:rPr>
          <w:t>оглавление</w:t>
        </w:r>
      </w:hyperlink>
    </w:p>
    <w:p w:rsidR="00CA4492" w:rsidRDefault="000D64DB" w:rsidP="00D81837">
      <w:pPr>
        <w:pStyle w:val="3"/>
      </w:pPr>
      <w:bookmarkStart w:id="52" w:name="_Toc194389958"/>
      <w:bookmarkStart w:id="53" w:name="_Toc194475783"/>
      <w:r>
        <w:rPr>
          <w:rStyle w:val="DocumentName"/>
        </w:rPr>
        <w:t>Заседание Экспертного совета НОСТРОЙ</w:t>
      </w:r>
      <w:bookmarkEnd w:id="52"/>
      <w:bookmarkEnd w:id="53"/>
    </w:p>
    <w:p w:rsidR="005F2B21" w:rsidRDefault="005F2B21" w:rsidP="005F2B21">
      <w:pPr>
        <w:pStyle w:val="4"/>
      </w:pPr>
      <w:bookmarkStart w:id="54" w:name="_Toc194430063"/>
      <w:bookmarkStart w:id="55" w:name="_Toc194475784"/>
      <w:r>
        <w:rPr>
          <w:rStyle w:val="DocumentDate"/>
        </w:rPr>
        <w:t>01.04.2025</w:t>
      </w:r>
      <w:r>
        <w:br/>
      </w:r>
      <w:r>
        <w:rPr>
          <w:rStyle w:val="DocumentSource"/>
        </w:rPr>
        <w:t>ЗаНоСтрой.РФ (zanostroy.ru)</w:t>
      </w:r>
      <w:r>
        <w:br/>
      </w:r>
      <w:r>
        <w:rPr>
          <w:rStyle w:val="DocumentName"/>
        </w:rPr>
        <w:t>Заседание Экспертного совета НОСТРОЙ состоялось в преддверии XXIV Всероссийского съезда СРО</w:t>
      </w:r>
      <w:bookmarkEnd w:id="54"/>
      <w:bookmarkEnd w:id="55"/>
    </w:p>
    <w:p w:rsidR="005F2B21" w:rsidRDefault="005F2B21" w:rsidP="000D64DB">
      <w:pPr>
        <w:pStyle w:val="5"/>
      </w:pPr>
      <w:r>
        <w:t xml:space="preserve">Очередное заседание Экспертного совета </w:t>
      </w:r>
      <w:r>
        <w:rPr>
          <w:b/>
        </w:rPr>
        <w:t>Национального объединения строителей</w:t>
      </w:r>
      <w:r>
        <w:t xml:space="preserve"> по вопросам совершенствования законодательства в строительной сфере под председательством Алексея Белоусова состоялось 27 марта в Москве. В заседании приняли участие 24 из 33-х членов ЭС, а также вице-президент </w:t>
      </w:r>
      <w:r>
        <w:rPr>
          <w:b/>
        </w:rPr>
        <w:t>НОСТРОЙ</w:t>
      </w:r>
      <w:r>
        <w:t xml:space="preserve"> Аркадий </w:t>
      </w:r>
      <w:r>
        <w:rPr>
          <w:b/>
        </w:rPr>
        <w:t>Чернецкий</w:t>
      </w:r>
      <w:r>
        <w:t>. Об этом сообщили наши коллеги из пресс-службы Нацобъединения.</w:t>
      </w:r>
    </w:p>
    <w:p w:rsidR="005F2B21" w:rsidRDefault="005F2B21" w:rsidP="005F2B21">
      <w:pPr>
        <w:pStyle w:val="DocumentBody"/>
      </w:pPr>
      <w:r>
        <w:t>В ходе заседания утверждено 3 экспертных заключения, рассмотрено 2 проекта федеральных законов, 2 проекта постановлений Правительства Российской Федерации, созданы 4 рабочие группы.</w:t>
      </w:r>
    </w:p>
    <w:p w:rsidR="005F2B21" w:rsidRDefault="005F2B21" w:rsidP="005F2B21">
      <w:pPr>
        <w:pStyle w:val="DocumentBody"/>
      </w:pPr>
      <w:r>
        <w:t>Юрий Курикалов доложил о положительном экспертном заключении на проект федерального закона № 827867-8 "О внесении изменений в Федеральный закон "Об объектах культурного наследия (памятниках истории и культуры) народов Российской Федерации". Экспертное заключение утверждено единогласно.</w:t>
      </w:r>
    </w:p>
    <w:p w:rsidR="005F2B21" w:rsidRDefault="005F2B21" w:rsidP="005F2B21">
      <w:pPr>
        <w:pStyle w:val="DocumentBody"/>
      </w:pPr>
      <w:r>
        <w:t>Валерий Шевляков представил положительное экспертное заключение на законопроект № 735387-8 "О внесении изменений в Федеральный закон "Об объектах культурного наследия (памятниках истории и культуры) народов Российской Федерации", по результатам обсуждения которого было решено утвердить его единогласно.</w:t>
      </w:r>
    </w:p>
    <w:p w:rsidR="005F2B21" w:rsidRDefault="005F2B21" w:rsidP="005F2B21">
      <w:pPr>
        <w:pStyle w:val="DocumentBody"/>
      </w:pPr>
      <w:r>
        <w:t>Также Валерий Шевляков доложил о положительном экспертном заключении на проект федерального закона № 680178-8 "О внесении изменений в Федеральный закон "Об объектах культурного наследия (памятниках истории и культуры) народов Российской Федерации", которое было поддержано членами Экспертного совета и принято единогласно.</w:t>
      </w:r>
    </w:p>
    <w:p w:rsidR="005F2B21" w:rsidRDefault="005F2B21" w:rsidP="005F2B21">
      <w:pPr>
        <w:pStyle w:val="DocumentBody"/>
      </w:pPr>
      <w:r>
        <w:t>О проекте федерального закона № 840194-8 "О внесении изменений в статьи 15 и 20.2 Федерального закона "Об объектах культурного наследия (памятниках истории и культуры) народов Российской Федерации" и статьи 2 и 5.2 Федерального закона "О содействии развитию и повышению эффективности управления в жилищной сфере и о внесении изменений в отдельные законодательные акты Российской Федерации" рассказала Ирина Кузьма. По итогам обсуждения было решено создать рабочую группу.</w:t>
      </w:r>
    </w:p>
    <w:p w:rsidR="005F2B21" w:rsidRDefault="005F2B21" w:rsidP="005F2B21">
      <w:pPr>
        <w:pStyle w:val="DocumentBody"/>
      </w:pPr>
      <w:r>
        <w:t>Виталий Ерёмин представил проект федерального закона № 854737-8 "О внесении изменений в статью 95 Федерального закона "О контрактной системе в сфере закупок товаров, работ, услуг для обеспечения государственных и муниципальных нужд", который был передан в постоянно действующую рабочую группу.</w:t>
      </w:r>
    </w:p>
    <w:p w:rsidR="005F2B21" w:rsidRDefault="005F2B21" w:rsidP="005F2B21">
      <w:pPr>
        <w:pStyle w:val="DocumentBody"/>
      </w:pPr>
      <w:r>
        <w:t>Ирина Кузьма доложила о проекте постановления Правительства России "О внесении изменений в постановление Правительства Российской Федерации от 23 декабря 2016 г. № 1452", для рассмотрения положений которого было принято решение о создании рабочей группы.</w:t>
      </w:r>
    </w:p>
    <w:p w:rsidR="005F2B21" w:rsidRDefault="005F2B21" w:rsidP="005F2B21">
      <w:pPr>
        <w:pStyle w:val="DocumentBody"/>
      </w:pPr>
      <w:r>
        <w:t>Также Ирина Евгеньевна представила проект постановления Правительства России "Об утверждении особенностей проведения государственной экспертизы проектной документации объектов капитального строительства, подготовленной в целях неоднократного применения при архитектурно-строительном проектировании объектов капитального строительства, указанной в пункте 2 части 1 статьи 482 Градостроительного кодекса Российской Федерации и о внесении изменений в постановление Правительства России от 24 июля 2017 года № 878". По итогам обсуждения было принято решение о создании рабочей группы для рассмотрения положений указанного проекта постановления и подготовке экспертного заключения.</w:t>
      </w:r>
    </w:p>
    <w:p w:rsidR="005F2B21" w:rsidRDefault="005F2B21" w:rsidP="005F2B21">
      <w:pPr>
        <w:pStyle w:val="DocumentBody"/>
      </w:pPr>
      <w:r>
        <w:t xml:space="preserve">Виталий Ерёмин доложил о деятельности рабочей группы по рассмотрению обращения аппарата </w:t>
      </w:r>
      <w:r>
        <w:rPr>
          <w:b/>
        </w:rPr>
        <w:t>НОСТРОЙ</w:t>
      </w:r>
      <w:r>
        <w:t xml:space="preserve"> по вопросу внесения изменений в Градостроительный кодекс Российской Федерации, а также об обращении Торгово-промышленной палаты Российской Федерации.</w:t>
      </w:r>
    </w:p>
    <w:p w:rsidR="005F2B21" w:rsidRDefault="005F2B21" w:rsidP="005F2B21">
      <w:pPr>
        <w:pStyle w:val="DocumentBody"/>
      </w:pPr>
      <w:r>
        <w:t>Алексей Белоусов доложил о предложениях Ассоциации региональное отраслевое объединение работодателей "Саморегулируемая организация "Алтайские строители" о внесении изменений в Градостроительный кодекс Российской Федерации в части положений о допуске к работам, которые оказывают влияние на безопасность объектов капитального строительства.</w:t>
      </w:r>
    </w:p>
    <w:p w:rsidR="005F2B21" w:rsidRDefault="005F2B21" w:rsidP="005F2B21">
      <w:pPr>
        <w:pStyle w:val="DocumentBody"/>
      </w:pPr>
      <w:r>
        <w:t>В ходе заседания Экспертного совета также была прекращена деятельность рабочей группы Экспертного совета и внесены изменения в план работы на первое полугодие 2025 года.</w:t>
      </w:r>
    </w:p>
    <w:p w:rsidR="005F2B21" w:rsidRDefault="005F2B21" w:rsidP="005F2B21">
      <w:pPr>
        <w:pStyle w:val="DocumentBody"/>
      </w:pPr>
      <w:r>
        <w:t>В завершение заседания Алексей Игоревич объявил о проведении очередного заседания Экспертного совета в Москве.</w:t>
      </w:r>
    </w:p>
    <w:p w:rsidR="005F2B21" w:rsidRDefault="00A10AB6" w:rsidP="005F2B21">
      <w:hyperlink r:id="rId28" w:history="1">
        <w:r w:rsidR="005F2B21">
          <w:rPr>
            <w:rStyle w:val="DocumentOriginalLink"/>
          </w:rPr>
          <w:t>http://zanostroy.ru/news/2025/04/01/5659.html</w:t>
        </w:r>
      </w:hyperlink>
    </w:p>
    <w:p w:rsidR="005F2B21" w:rsidRDefault="005F2B21" w:rsidP="005F2B21">
      <w:r>
        <w:rPr>
          <w:sz w:val="18"/>
        </w:rPr>
        <w:lastRenderedPageBreak/>
        <w:t>назад: </w:t>
      </w:r>
      <w:hyperlink w:anchor="ref_toc" w:history="1">
        <w:r>
          <w:rPr>
            <w:rStyle w:val="NavigationLink"/>
          </w:rPr>
          <w:t>оглавление</w:t>
        </w:r>
      </w:hyperlink>
    </w:p>
    <w:p w:rsidR="00CA4492" w:rsidRDefault="00B7540B" w:rsidP="00796507">
      <w:pPr>
        <w:pStyle w:val="3"/>
      </w:pPr>
      <w:bookmarkStart w:id="56" w:name="_Toc194389990"/>
      <w:bookmarkStart w:id="57" w:name="_Toc194475785"/>
      <w:r>
        <w:t>З</w:t>
      </w:r>
      <w:r w:rsidR="00866B3A">
        <w:t xml:space="preserve">акон о праве субъектов РФ приобретать у ФРТ </w:t>
      </w:r>
      <w:r w:rsidR="00F44DE7">
        <w:t>земельные участки с недостроенными многоквартирными домами</w:t>
      </w:r>
      <w:bookmarkEnd w:id="57"/>
    </w:p>
    <w:p w:rsidR="00796507" w:rsidRDefault="00796507" w:rsidP="00796507">
      <w:pPr>
        <w:pStyle w:val="4"/>
      </w:pPr>
      <w:bookmarkStart w:id="58" w:name="_Toc194473239"/>
      <w:bookmarkStart w:id="59" w:name="_Toc194475786"/>
      <w:r>
        <w:rPr>
          <w:rStyle w:val="DocumentDate"/>
        </w:rPr>
        <w:t>01.04.2025</w:t>
      </w:r>
      <w:r>
        <w:br/>
      </w:r>
      <w:r w:rsidR="00F13C47" w:rsidRPr="00F13C47">
        <w:rPr>
          <w:rStyle w:val="DocumentSource"/>
        </w:rPr>
        <w:t>Коммерсантъ (kommersant.ru)</w:t>
      </w:r>
      <w:r>
        <w:br/>
      </w:r>
      <w:r>
        <w:rPr>
          <w:rStyle w:val="DocumentName"/>
        </w:rPr>
        <w:t>Регионам разрешат выкуп недостроев</w:t>
      </w:r>
      <w:bookmarkEnd w:id="58"/>
      <w:bookmarkEnd w:id="59"/>
    </w:p>
    <w:p w:rsidR="00796507" w:rsidRDefault="00796507" w:rsidP="00866B3A">
      <w:pPr>
        <w:pStyle w:val="5"/>
      </w:pPr>
      <w:r>
        <w:t>Госдума приняла закон о праве субъектов РФ приобретать у ФРТ участки под ними</w:t>
      </w:r>
    </w:p>
    <w:p w:rsidR="00796507" w:rsidRDefault="00796507" w:rsidP="00796507">
      <w:pPr>
        <w:pStyle w:val="DocumentBody"/>
      </w:pPr>
      <w:r>
        <w:t>Госдума 1 апреля одобрила сразу во втором и третьем чтениях закон, предусматривающий возможность регионов выкупать у Фонда развития территорий (ФРТ) без торгов земельные участки с недостроенными после банкротств застройщиков многоквартирными домами. Как отмечают эксперты, это позволит расширить возможности для вовлечения таких участков в оборот, но сам механизм будет интересен регионам с развитыми инвестпрограммами в жилищном строительстве.</w:t>
      </w:r>
    </w:p>
    <w:p w:rsidR="00796507" w:rsidRDefault="00796507" w:rsidP="00796507">
      <w:pPr>
        <w:pStyle w:val="DocumentBody"/>
      </w:pPr>
      <w:r>
        <w:t>Закон, который дает регионам полномочия выкупать без торгов у ФРТ участки с недостроенными многоквартирными домами, во вторник, 1 апреля, одобрен Госдумой во втором и третьем чтениях. Речь идет о ситуациях, когда застройщик обанкротился, а ФРТ принял решение о выплате дольщикам компенсации (вместо достройки объекта). В таких случаях, отмечается в пояснительной записке, участки принадлежат ФРТ, а регионы и муниципалитеты не могут вернуть их в свое владение, поскольку участки могут быть реализованы только с торгов или безвозмездно переданы в федеральную собственность.</w:t>
      </w:r>
    </w:p>
    <w:p w:rsidR="00796507" w:rsidRDefault="00796507" w:rsidP="00796507">
      <w:pPr>
        <w:pStyle w:val="DocumentBody"/>
      </w:pPr>
      <w:r>
        <w:t>Принятый закон предусматривает право регионов обратиться в ФРТ с ходатайством о выкупе таких участков — выкупную стоимость участка определит привлеченный фондом оценщик.</w:t>
      </w:r>
    </w:p>
    <w:p w:rsidR="00796507" w:rsidRDefault="00796507" w:rsidP="00796507">
      <w:pPr>
        <w:pStyle w:val="DocumentBody"/>
      </w:pPr>
      <w:r>
        <w:t>При этом в законе прописываются основания для отказа региону.</w:t>
      </w:r>
    </w:p>
    <w:p w:rsidR="00796507" w:rsidRDefault="00796507" w:rsidP="00796507">
      <w:pPr>
        <w:pStyle w:val="DocumentBody"/>
      </w:pPr>
      <w:r>
        <w:t>Среди них — наличие принятого ранее решения о завершении строительства объекта, о включении участка в границы комплексного развития территорий, а также проведение торгов.</w:t>
      </w:r>
    </w:p>
    <w:p w:rsidR="00796507" w:rsidRDefault="00796507" w:rsidP="00796507">
      <w:pPr>
        <w:pStyle w:val="DocumentBody"/>
      </w:pPr>
      <w:r>
        <w:t>Полученные ФРТ средства после продажи распределяются между фондом и бюджетом региона — пропорционально размеру софинансирования мероприятий по выплате гражданам возмещения (за вычетом расходов фонда в связи с продажей). При этом обязательства региона по оплате могут быть частично погашены в порядке взаимозачета с фондом. Сам закон не ограничивает варианты использования регионом купленного участка: по словам зампреда комитета Госдумы по строительству и ЖКХ Владимира Кошелева, «дом можно достроить, если это возможно, или снести, а на его месте разбить парк или построить детский сад, поликлинику, школу и так далее». В ФРТ «Ъ» сообщили, что поддерживают нововведения - механизм «позволит передавать регионам участки в приоритетном порядке при наличии у них такой потребности и быстрее вводить важные для людей объекты, в том числе социальные».</w:t>
      </w:r>
    </w:p>
    <w:p w:rsidR="00796507" w:rsidRDefault="00796507" w:rsidP="00866B3A">
      <w:pPr>
        <w:pStyle w:val="5"/>
      </w:pPr>
      <w:r>
        <w:t xml:space="preserve">Как отмечает </w:t>
      </w:r>
      <w:r>
        <w:rPr>
          <w:b/>
        </w:rPr>
        <w:t>глава НОСТРОЙ</w:t>
      </w:r>
      <w:r>
        <w:t xml:space="preserve"> Антон </w:t>
      </w:r>
      <w:r>
        <w:rPr>
          <w:b/>
        </w:rPr>
        <w:t>Глушков</w:t>
      </w:r>
      <w:r>
        <w:t>, с создания ФРТ в 2017 году в его ведении оказалось порядка 750 участков под недостроенными домами, из которых удалось реализовать 150. По его словам, такие участки с недостроями «простаивают не один год, портят облик городов, создают угрозу для жизни» — изменения же позволят регионам более эффективно выполнять социальные обязательства и использовать участки. Сейчас даже при наличии интереса регионов к таким объектам, говорит член Общественного совета при Минстрое Илья Пономарев, они не могут участвовать в торгах, «а зачастую такие объекты могут дать существенный эффект для программ жилищного строительства».</w:t>
      </w:r>
    </w:p>
    <w:p w:rsidR="00796507" w:rsidRDefault="00796507" w:rsidP="00796507">
      <w:pPr>
        <w:pStyle w:val="DocumentBody"/>
      </w:pPr>
      <w:r>
        <w:t>По оценкам президента фонда «Институт экономики города» Надежды Косаревой, сейчас есть несколько вариантов дальнейшего использования ФРТ участков с недостроенными домами, в том числе продажа на торгах, включение в границы комплексного развития. Закон, поясняет она, добавляет еще один вариант — расширение способов вовлечения в оборот участков позволяет «обеспечить условия для скорейшего строительства необходимых городам объектов и ликвидации недостроев». Впрочем, полагает Илья Пономарев, закон может быть интересен ограниченному кругу регионов, имеющих развитую инвестпрограмму жилищного строительства — прежде всего Москве, Мособласти, Санкт-Петербургу и Краснодарскому краю.</w:t>
      </w:r>
    </w:p>
    <w:p w:rsidR="00796507" w:rsidRDefault="00796507" w:rsidP="00796507">
      <w:pPr>
        <w:pStyle w:val="DocumentBody"/>
      </w:pPr>
      <w:r>
        <w:t>Евгения Крючкова</w:t>
      </w:r>
    </w:p>
    <w:p w:rsidR="00B7540B" w:rsidRPr="00DD2F16" w:rsidRDefault="00B7540B" w:rsidP="00DD2F16">
      <w:pPr>
        <w:rPr>
          <w:rStyle w:val="DocumentOriginalLink"/>
        </w:rPr>
      </w:pPr>
      <w:hyperlink r:id="rId29" w:history="1">
        <w:r w:rsidRPr="00DD2F16">
          <w:rPr>
            <w:rStyle w:val="DocumentOriginalLink"/>
          </w:rPr>
          <w:t>https://www.kommersant.ru/doc/7622712</w:t>
        </w:r>
      </w:hyperlink>
    </w:p>
    <w:p w:rsidR="00796507" w:rsidRDefault="00796507" w:rsidP="00796507">
      <w:r>
        <w:rPr>
          <w:sz w:val="18"/>
        </w:rPr>
        <w:t>назад: </w:t>
      </w:r>
      <w:hyperlink w:anchor="ref_toc" w:history="1">
        <w:r>
          <w:rPr>
            <w:rStyle w:val="NavigationLink"/>
          </w:rPr>
          <w:t>оглавление</w:t>
        </w:r>
      </w:hyperlink>
    </w:p>
    <w:p w:rsidR="00796507" w:rsidRDefault="00796507" w:rsidP="00796507">
      <w:pPr>
        <w:pStyle w:val="TitleDoubles"/>
      </w:pPr>
      <w:r>
        <w:t>Сообщения с аналогичным содержанием:</w:t>
      </w:r>
    </w:p>
    <w:p w:rsidR="00796507" w:rsidRDefault="00796507" w:rsidP="00796507">
      <w:pPr>
        <w:pStyle w:val="DocumentDoubles"/>
      </w:pPr>
      <w:r w:rsidRPr="00CA4492">
        <w:t>01.04.2025 Россия сегодня. Главные новости, Обзор мировых СМИ (rftoday.ru)</w:t>
      </w:r>
      <w:r>
        <w:br/>
      </w:r>
      <w:r w:rsidRPr="00CA4492">
        <w:t>Госдума одобрила закон о выкупе участков с недостроями у ФРТ</w:t>
      </w:r>
      <w:r>
        <w:br/>
      </w:r>
      <w:hyperlink r:id="rId30" w:history="1">
        <w:r>
          <w:rPr>
            <w:rStyle w:val="DoubleOriginalLink"/>
          </w:rPr>
          <w:t>https://www.kommersant.ru/doc/7622712</w:t>
        </w:r>
      </w:hyperlink>
    </w:p>
    <w:p w:rsidR="00796507" w:rsidRDefault="00796507" w:rsidP="00796507">
      <w:pPr>
        <w:pStyle w:val="DocumentDoubles"/>
      </w:pPr>
      <w:r w:rsidRPr="00CA4492">
        <w:t>02.04.2025 Коммерсантъ (Нижний Новгород) (Приложения)</w:t>
      </w:r>
      <w:r>
        <w:br/>
      </w:r>
      <w:r w:rsidRPr="00CA4492">
        <w:t>Госдума одобрила закон о выкупе участков с недостроями у ФРТ</w:t>
      </w:r>
      <w:r>
        <w:br/>
      </w:r>
      <w:hyperlink r:id="rId31" w:history="1">
        <w:r>
          <w:rPr>
            <w:rStyle w:val="DoubleOriginalLink"/>
          </w:rPr>
          <w:t>https://www.kommersant.ru/doc/7622712</w:t>
        </w:r>
      </w:hyperlink>
    </w:p>
    <w:p w:rsidR="00CA4492" w:rsidRDefault="00C85797" w:rsidP="00D81837">
      <w:pPr>
        <w:pStyle w:val="3"/>
      </w:pPr>
      <w:bookmarkStart w:id="60" w:name="_Toc194475787"/>
      <w:r>
        <w:rPr>
          <w:rStyle w:val="DocumentName"/>
        </w:rPr>
        <w:lastRenderedPageBreak/>
        <w:t>Вторичное жилье по "Семейной ипотеке"</w:t>
      </w:r>
      <w:bookmarkEnd w:id="56"/>
      <w:bookmarkEnd w:id="60"/>
    </w:p>
    <w:p w:rsidR="00BA5A28" w:rsidRDefault="00BA5A28" w:rsidP="00BA5A28">
      <w:pPr>
        <w:pStyle w:val="4"/>
      </w:pPr>
      <w:bookmarkStart w:id="61" w:name="_Toc194430062"/>
      <w:bookmarkStart w:id="62" w:name="_Toc194430054"/>
      <w:bookmarkStart w:id="63" w:name="_Toc194475788"/>
      <w:r>
        <w:rPr>
          <w:rStyle w:val="DocumentDate"/>
        </w:rPr>
        <w:t>01.04.2025</w:t>
      </w:r>
      <w:r>
        <w:br/>
      </w:r>
      <w:r>
        <w:rPr>
          <w:rStyle w:val="DocumentSource"/>
        </w:rPr>
        <w:t>ЦИАН (cian.ru)</w:t>
      </w:r>
      <w:r>
        <w:br/>
      </w:r>
      <w:r>
        <w:rPr>
          <w:rStyle w:val="DocumentName"/>
        </w:rPr>
        <w:t>С 1 апреля по семейной ипотеке можно купить вторичку</w:t>
      </w:r>
      <w:bookmarkEnd w:id="61"/>
      <w:bookmarkEnd w:id="63"/>
    </w:p>
    <w:p w:rsidR="00BA5A28" w:rsidRDefault="00BA5A28" w:rsidP="00BA5A28">
      <w:pPr>
        <w:pStyle w:val="DocumentBody"/>
      </w:pPr>
      <w:r>
        <w:t>Под действие программы подпадает 80% городов.</w:t>
      </w:r>
    </w:p>
    <w:p w:rsidR="00BA5A28" w:rsidRDefault="00BA5A28" w:rsidP="00BA5A28">
      <w:pPr>
        <w:pStyle w:val="5"/>
      </w:pPr>
      <w:r>
        <w:t xml:space="preserve">С 1 апреля семейную ипотеку распространили на вторичное жильё, новые условия действуют в 901 городе. Крупные банки уже принимают заявки по программе, пишет "Российская газета". </w:t>
      </w:r>
    </w:p>
    <w:p w:rsidR="00BA5A28" w:rsidRDefault="00BA5A28" w:rsidP="00BA5A28">
      <w:pPr>
        <w:pStyle w:val="DocumentBody"/>
      </w:pPr>
      <w:r>
        <w:t xml:space="preserve">Под действие программы подпадает 80% городов, при этом речь идёт о небольших населённых пунктах, где почти нет новостроек. Всего в России насчитывается 1125 городов, в 901 по семейной ипотеке разрешили покупать вторичку. </w:t>
      </w:r>
    </w:p>
    <w:p w:rsidR="00BA5A28" w:rsidRDefault="00BA5A28" w:rsidP="00BA5A28">
      <w:pPr>
        <w:pStyle w:val="DocumentBody"/>
      </w:pPr>
      <w:r>
        <w:t xml:space="preserve">Ставка по программе составляет 6% годовых. Купить вторичное жильё по семейной ипотеке можно в городах, где возводится не более двух многоквартирных домов. По программе можно приобрести квартиру в доме не старше 20 лет. Этой опцией могут воспользоваться семьи с детьми до 6 лет. </w:t>
      </w:r>
    </w:p>
    <w:p w:rsidR="00BA5A28" w:rsidRDefault="00BA5A28" w:rsidP="00BA5A28">
      <w:pPr>
        <w:pStyle w:val="DocumentBody"/>
      </w:pPr>
      <w:r>
        <w:t xml:space="preserve">В будущем семейную ипотеку могут распространить на другие города, не исключает вице-премьер Марат Хуснуллин. Власти оценят эффективность и востребованность программы и рассмотрят возможность её масштабирования. </w:t>
      </w:r>
    </w:p>
    <w:p w:rsidR="00BA5A28" w:rsidRDefault="00BA5A28" w:rsidP="00BA5A28">
      <w:pPr>
        <w:pStyle w:val="5"/>
      </w:pPr>
      <w:r>
        <w:t xml:space="preserve">Расширение семейной ипотеки на вторичку может привести к тому, что в муниципалитетах, где почти нет новостроек, </w:t>
      </w:r>
      <w:r>
        <w:rPr>
          <w:b/>
        </w:rPr>
        <w:t>строительство</w:t>
      </w:r>
      <w:r>
        <w:t xml:space="preserve"> нового жилья полностью прекратится, предупредил </w:t>
      </w:r>
      <w:r>
        <w:rPr>
          <w:b/>
        </w:rPr>
        <w:t>президент Национального объединения строителей (НОСТРОЙ</w:t>
      </w:r>
      <w:r>
        <w:t xml:space="preserve">) Антон </w:t>
      </w:r>
      <w:r>
        <w:rPr>
          <w:b/>
        </w:rPr>
        <w:t>Глушков</w:t>
      </w:r>
      <w:r>
        <w:t xml:space="preserve">. </w:t>
      </w:r>
    </w:p>
    <w:p w:rsidR="00BA5A28" w:rsidRDefault="00BA5A28" w:rsidP="00BA5A28">
      <w:pPr>
        <w:pStyle w:val="DocumentBody"/>
      </w:pPr>
      <w:r>
        <w:t xml:space="preserve">Темпы вывода многоквартирных домов могут замедлиться, согласен председатель Комитета Госдумы по </w:t>
      </w:r>
      <w:r>
        <w:rPr>
          <w:b/>
        </w:rPr>
        <w:t>строительству</w:t>
      </w:r>
      <w:r>
        <w:t xml:space="preserve"> и ЖКХ Сергей Пахомов. При этом он подчеркнул, что семьям, которые готовы приобретать жильё в своём городе, нужно дать такую возможность. </w:t>
      </w:r>
    </w:p>
    <w:p w:rsidR="00BA5A28" w:rsidRDefault="00A10AB6" w:rsidP="00BA5A28">
      <w:hyperlink r:id="rId32" w:history="1">
        <w:r w:rsidR="00BA5A28">
          <w:rPr>
            <w:rStyle w:val="DocumentOriginalLink"/>
          </w:rPr>
          <w:t>https://www.cian.ru/novosti-s-1-aprelja-po-semejnoj-ipoteke-mozhno-kupit-vtorichku-338966/</w:t>
        </w:r>
      </w:hyperlink>
    </w:p>
    <w:p w:rsidR="00BA5A28" w:rsidRDefault="00BA5A28" w:rsidP="00BA5A28">
      <w:pPr>
        <w:rPr>
          <w:rStyle w:val="NavigationLink"/>
        </w:rPr>
      </w:pPr>
      <w:r>
        <w:rPr>
          <w:sz w:val="18"/>
        </w:rPr>
        <w:t>назад: </w:t>
      </w:r>
      <w:hyperlink w:anchor="ref_toc" w:history="1">
        <w:r>
          <w:rPr>
            <w:rStyle w:val="NavigationLink"/>
          </w:rPr>
          <w:t>оглавление</w:t>
        </w:r>
      </w:hyperlink>
    </w:p>
    <w:p w:rsidR="007D0C38" w:rsidRDefault="007D0C38" w:rsidP="007D0C38">
      <w:pPr>
        <w:pStyle w:val="TitleDoubles"/>
      </w:pPr>
      <w:r>
        <w:t>Сообщения с аналогичным содержанием:</w:t>
      </w:r>
    </w:p>
    <w:p w:rsidR="007D0C38" w:rsidRPr="007D0C38" w:rsidRDefault="007D0C38" w:rsidP="007D0C38">
      <w:pPr>
        <w:pStyle w:val="DocumentDoubles"/>
        <w:rPr>
          <w:rStyle w:val="DoubleOriginalLink"/>
        </w:rPr>
      </w:pPr>
      <w:r w:rsidRPr="007D0C38">
        <w:rPr>
          <w:rStyle w:val="DocumentDate"/>
        </w:rPr>
        <w:t xml:space="preserve">01.04.2025 </w:t>
      </w:r>
      <w:r w:rsidRPr="007D0C38">
        <w:rPr>
          <w:rStyle w:val="DocumentSource"/>
        </w:rPr>
        <w:t>Crimeapress.info</w:t>
      </w:r>
      <w:r w:rsidRPr="007D0C38">
        <w:br/>
      </w:r>
      <w:r w:rsidRPr="007D0C38">
        <w:rPr>
          <w:rStyle w:val="DocumentName"/>
          <w:sz w:val="16"/>
        </w:rPr>
        <w:t>Квартирный вопрос: с 1 апреля по семейной ипотеке можно купить вторичку</w:t>
      </w:r>
      <w:r w:rsidRPr="007D0C38">
        <w:rPr>
          <w:rStyle w:val="DocumentName"/>
          <w:sz w:val="16"/>
        </w:rPr>
        <w:br/>
      </w:r>
      <w:hyperlink r:id="rId33" w:history="1">
        <w:r w:rsidRPr="007D0C38">
          <w:rPr>
            <w:rStyle w:val="DoubleOriginalLink"/>
          </w:rPr>
          <w:t>https://crimeapress.info/kvartirnyy-vopros-s-1-aprelya-po-semeynoy-ipoteke-mozhno-kupit-vtorichku/?utm_source=yxnews&amp;utm_medium=desktop</w:t>
        </w:r>
      </w:hyperlink>
      <w:r w:rsidRPr="007D0C38">
        <w:rPr>
          <w:rStyle w:val="DoubleOriginalLink"/>
        </w:rPr>
        <w:t xml:space="preserve"> </w:t>
      </w:r>
    </w:p>
    <w:p w:rsidR="00D81837" w:rsidRDefault="00D81837" w:rsidP="00D81837">
      <w:pPr>
        <w:pStyle w:val="4"/>
      </w:pPr>
      <w:bookmarkStart w:id="64" w:name="_Toc194475789"/>
      <w:r>
        <w:rPr>
          <w:rStyle w:val="DocumentDate"/>
        </w:rPr>
        <w:t>01.04.2025</w:t>
      </w:r>
      <w:r>
        <w:br/>
      </w:r>
      <w:r>
        <w:rPr>
          <w:rStyle w:val="DocumentSource"/>
        </w:rPr>
        <w:t>Север (gazetasever.ru)</w:t>
      </w:r>
      <w:r>
        <w:br/>
      </w:r>
      <w:r>
        <w:rPr>
          <w:rStyle w:val="DocumentName"/>
        </w:rPr>
        <w:t>Какие условия нужно соблюсти, чтобы купить вторичное жилье по "Семейной ипотеке"</w:t>
      </w:r>
      <w:bookmarkEnd w:id="62"/>
      <w:bookmarkEnd w:id="64"/>
    </w:p>
    <w:p w:rsidR="00D81837" w:rsidRDefault="00D81837" w:rsidP="00D81837">
      <w:pPr>
        <w:pStyle w:val="DocumentBody"/>
      </w:pPr>
      <w:r>
        <w:t>С 1 апреля можно купить вторичное жилье по "Семейной ипотеку". Под действие программы подпадает 80% российских городов. Правда, в основном очень небольших. Крупные банки уже начали прием заявок от заемщиков.</w:t>
      </w:r>
    </w:p>
    <w:p w:rsidR="00D81837" w:rsidRDefault="00D81837" w:rsidP="00D81837">
      <w:pPr>
        <w:pStyle w:val="DocumentBody"/>
      </w:pPr>
      <w:r>
        <w:t>Новая опция "Семейной ипотеки" будет действовать только в городах (а не других типах населенных пунктов), где строится не более двух многоквартирных домов. При этом купить жилье можно в доме не старше 20 лет. Воспользоваться новой опцией могут семьи, где есть ребенок до семи лет (по 6 лет включительно). На Москву, Санкт-Петербург, Московскую и Ленинградскую области новшество не распространяется. Ставка стандартная, как и при покупке новостройки по этой программе - до 6%.</w:t>
      </w:r>
    </w:p>
    <w:p w:rsidR="00D81837" w:rsidRDefault="00D81837" w:rsidP="00D81837">
      <w:pPr>
        <w:pStyle w:val="DocumentBody"/>
      </w:pPr>
      <w:r>
        <w:t>В списке населенных пунктов, где начнет действовать "Семейная ипотека" на вторичку, который составил ДОМ.РФ, значится 901 населенный пункт (всего в России 1125 городов). В основном это небольшие города, но среди них есть и достаточно известные и популярные. Например, в список попали южные Туапсе и Геленджик, Бахчисарай и Инкерман. Также в перечне Воркута, Комсомольск-на-Амуре, Партизанск Приморского края, столица БАМа Тында, ряд городов в новых регионах. Правда, не во всех из них могут найтись дома младше 20 лет.</w:t>
      </w:r>
    </w:p>
    <w:p w:rsidR="00D81837" w:rsidRDefault="00D81837" w:rsidP="00D81837">
      <w:pPr>
        <w:pStyle w:val="DocumentBody"/>
      </w:pPr>
      <w:r>
        <w:t>Не исключено, что в дальнейшем условия этой ипотечной программы могут еще более смягчить. Об этом сказал на днях журналистам вице-премьер Марат Хуснуллин.</w:t>
      </w:r>
    </w:p>
    <w:p w:rsidR="00D81837" w:rsidRDefault="00D81837" w:rsidP="00D81837">
      <w:pPr>
        <w:pStyle w:val="DocumentBody"/>
      </w:pPr>
      <w:r>
        <w:t>"Сейчас мы посмотрим, как эта программа заработает, насколько она будет востребована, и дальше, если будет необходимость, будем предлагать ее расширять в более широком масштабе", - отметил он.</w:t>
      </w:r>
    </w:p>
    <w:p w:rsidR="00D81837" w:rsidRDefault="00D81837" w:rsidP="00D81837">
      <w:pPr>
        <w:pStyle w:val="DocumentBody"/>
      </w:pPr>
      <w:r>
        <w:t>Ранее покупать вторичное жилье по "Семейной ипотеке" могли только семьи с детьми-инвалидами в регионах, где нет строящихся многоквартирных домов. На момент запуска этой возможности в 2023 году таких регионов было только два (Чукотка и Ненецкий автономный округ).</w:t>
      </w:r>
    </w:p>
    <w:p w:rsidR="00D81837" w:rsidRDefault="00D81837" w:rsidP="00D81837">
      <w:pPr>
        <w:pStyle w:val="DocumentBody"/>
      </w:pPr>
      <w:r>
        <w:t>Под новые же условия подпадает большая часть городов страны.</w:t>
      </w:r>
    </w:p>
    <w:p w:rsidR="00D81837" w:rsidRDefault="00D81837" w:rsidP="00D81837">
      <w:pPr>
        <w:pStyle w:val="DocumentBody"/>
      </w:pPr>
      <w:r>
        <w:t xml:space="preserve">При этом, покупая вторичку по "Семейной ипотеке", семьи могут сэкономить. Как подсчитали аналитики "Яндекс Недвижимости", в городах, где будет действовать программа, вторичное жилье на 30% дешевле, чем в </w:t>
      </w:r>
      <w:r>
        <w:lastRenderedPageBreak/>
        <w:t>среднем по региону. А в некоторых городах - дешевле вдвое. Если ранее семья, желавшая расширить жилье с помощью дешевой "Семейной ипотеки", могла нацелиться на покупку новостройки, например, в региональном центре (из-за отсутствия их в родном городе), то теперь под те же 6% можно решить жилищный вопрос, далеко не переезжая и выбрав квартиру дешевле.</w:t>
      </w:r>
    </w:p>
    <w:p w:rsidR="00D81837" w:rsidRDefault="00D81837" w:rsidP="00D81837">
      <w:pPr>
        <w:pStyle w:val="DocumentBody"/>
      </w:pPr>
      <w:r>
        <w:t>Маловероятно, отметил коммерческий директор сервиса "Яндекс Недвижимость" Евгений Белокуров, что "Семейная ипотека" на вторичное жилье приведет к общему росту цен на рынке недвижимости. Но может оказать влияние на стоимость жилья в отдельных городах. Например, в популярных туристических направлениях, таких как Геленджик, Туапсе и Темрюк, спрос на недвижимость со стороны семей из других регионов может увеличиться, так как покупка квартиры теперь может рассматриваться как альтернатива приобретению дачи или другого жилья для летнего отдыха детей.</w:t>
      </w:r>
    </w:p>
    <w:p w:rsidR="00D81837" w:rsidRDefault="00D81837" w:rsidP="00D81837">
      <w:pPr>
        <w:pStyle w:val="DocumentBody"/>
      </w:pPr>
      <w:r>
        <w:t xml:space="preserve">В то же время расширение "Семейной ипотеки" на вторичный рынок жилья может окончательно подорвать </w:t>
      </w:r>
      <w:r>
        <w:rPr>
          <w:b/>
        </w:rPr>
        <w:t>строительство</w:t>
      </w:r>
      <w:r>
        <w:t xml:space="preserve"> в муниципалитетах, где сейчас нет или почти нет новостроек, считает </w:t>
      </w:r>
      <w:r>
        <w:rPr>
          <w:b/>
        </w:rPr>
        <w:t>президент Национального объединения строителей (НОСТРОЙ</w:t>
      </w:r>
      <w:r>
        <w:t xml:space="preserve">) Антон </w:t>
      </w:r>
      <w:r>
        <w:rPr>
          <w:b/>
        </w:rPr>
        <w:t>Глушков</w:t>
      </w:r>
      <w:r>
        <w:t>. Следующие новостройки в этой локации появляться просто не будут, уверен он. А это, помимо прочего, ухудшит ситуацию с занятостью населения, поскольку компании обычно набирают рабочих из числа местных жителей.</w:t>
      </w:r>
    </w:p>
    <w:p w:rsidR="00D81837" w:rsidRDefault="00D81837" w:rsidP="00D81837">
      <w:pPr>
        <w:pStyle w:val="DocumentBody"/>
      </w:pPr>
      <w:r>
        <w:t>Темпы вывода на рынок новых домов могут замедлиться, отмечал ранее председатель Комитета Госдумы по строительству и ЖКХ Сергей Пахомов.</w:t>
      </w:r>
    </w:p>
    <w:p w:rsidR="00D81837" w:rsidRDefault="00D81837" w:rsidP="00D81837">
      <w:pPr>
        <w:pStyle w:val="DocumentBody"/>
      </w:pPr>
      <w:r>
        <w:t>"Но у тех семей, кто хочет и готов улучшить свои жилищные условия в своем городе, такая возможность должна быть. Льготная ипотека должна помогать людям улучшать свои жилищные условия, а не только зарабатывать застройщикам и инвесторам", - уверен он.</w:t>
      </w:r>
    </w:p>
    <w:p w:rsidR="00D81837" w:rsidRDefault="00A10AB6" w:rsidP="00D81837">
      <w:hyperlink r:id="rId34" w:history="1">
        <w:r w:rsidR="00D81837">
          <w:rPr>
            <w:rStyle w:val="DocumentOriginalLink"/>
          </w:rPr>
          <w:t>https://gazetasever.ru/news/32645/</w:t>
        </w:r>
      </w:hyperlink>
    </w:p>
    <w:p w:rsidR="00D81837" w:rsidRDefault="00D81837" w:rsidP="00D81837">
      <w:r>
        <w:rPr>
          <w:sz w:val="18"/>
        </w:rPr>
        <w:t>назад: </w:t>
      </w:r>
      <w:hyperlink w:anchor="ref_toc" w:history="1">
        <w:r>
          <w:rPr>
            <w:rStyle w:val="NavigationLink"/>
          </w:rPr>
          <w:t>оглавление</w:t>
        </w:r>
      </w:hyperlink>
    </w:p>
    <w:p w:rsidR="00B444FF" w:rsidRDefault="00B444FF" w:rsidP="00B444FF">
      <w:pPr>
        <w:pStyle w:val="4"/>
      </w:pPr>
      <w:bookmarkStart w:id="65" w:name="_Toc194430079"/>
      <w:bookmarkStart w:id="66" w:name="_Toc194475790"/>
      <w:r>
        <w:rPr>
          <w:rStyle w:val="DocumentDate"/>
        </w:rPr>
        <w:t>01.04.2025</w:t>
      </w:r>
      <w:r>
        <w:br/>
      </w:r>
      <w:r>
        <w:rPr>
          <w:rStyle w:val="DocumentSource"/>
        </w:rPr>
        <w:t>РБК. Калининград (kaliningrad.rbc.ru)</w:t>
      </w:r>
      <w:r>
        <w:br/>
      </w:r>
      <w:r>
        <w:rPr>
          <w:rStyle w:val="DocumentName"/>
        </w:rPr>
        <w:t>В регионе не будет бума «Семейной ипотеки» на вторичное жилье</w:t>
      </w:r>
      <w:bookmarkEnd w:id="65"/>
      <w:bookmarkEnd w:id="66"/>
    </w:p>
    <w:p w:rsidR="00B444FF" w:rsidRDefault="00B444FF" w:rsidP="00B444FF">
      <w:pPr>
        <w:pStyle w:val="DocumentBody"/>
      </w:pPr>
      <w:r>
        <w:t>Эксперты рассказали, как изменит калининградский рынок новая услуга</w:t>
      </w:r>
    </w:p>
    <w:p w:rsidR="00B444FF" w:rsidRDefault="00B444FF" w:rsidP="00B444FF">
      <w:pPr>
        <w:pStyle w:val="DocumentBody"/>
      </w:pPr>
      <w:r>
        <w:t>С 1 апреля купить вторичное жилье по льготной "Семейной ипотеке" можно в 901 российском городе, правда, в основном небольших. В российском эксклаве в реестр попали Гвардейск, Краснознаменск, Нестеров, Озерск, Полесск, Правдинск, Славск, Приморск, Гусев, Ладушкин, Мамоново, Светлый, Советск. РБК Калининград решил узнать, как получить заветные метры во "вторичке" под льготные проценты.</w:t>
      </w:r>
    </w:p>
    <w:p w:rsidR="00B444FF" w:rsidRDefault="00B444FF" w:rsidP="00B444FF">
      <w:pPr>
        <w:pStyle w:val="DocumentBody"/>
      </w:pPr>
      <w:r>
        <w:t>Алгоритм получения кредита</w:t>
      </w:r>
    </w:p>
    <w:p w:rsidR="00B444FF" w:rsidRDefault="00B444FF" w:rsidP="00B444FF">
      <w:pPr>
        <w:pStyle w:val="DocumentBody"/>
      </w:pPr>
      <w:r>
        <w:t>Чтобы получить ипотеку, необходимо подать заявку на Дом.клик, рассказали РБК Калининград в региональном филиале Сбербанка. Можно либо сразу выбрать продукт с господдержкой, либо просто выбрать любой продукт, а позже сообщить, что это будет льготное кредитование.</w:t>
      </w:r>
    </w:p>
    <w:p w:rsidR="00B444FF" w:rsidRDefault="00B444FF" w:rsidP="00B444FF">
      <w:pPr>
        <w:pStyle w:val="DocumentBody"/>
      </w:pPr>
      <w:r>
        <w:t>После того, как потенциальные заемщики - а это должны быть калининградцы с ребенком до 6 лет или с двумя детьми до 18 лет - получат от банка одобрение по сумме и ставке, им необходимо подобрать объект покупки.</w:t>
      </w:r>
    </w:p>
    <w:p w:rsidR="00B444FF" w:rsidRDefault="00B444FF" w:rsidP="00B444FF">
      <w:pPr>
        <w:pStyle w:val="DocumentBody"/>
      </w:pPr>
      <w:r>
        <w:t>Здесь тоже есть условие: покупаемая квартира должна располагаться в многоквартирном доме не старше 20 лет. Сотрудники Сбербанка сделали свод по объектам и выяснили, что такое жилье есть в Гвардейске, Гусеве, Нестерове, Славске, Мамоново, Краснознаменске, Полесске, Светлом, Правдинске, Советске и Озерске. А вот в Приморске и Ладушкине домов такого возраста нет. В банке отметили: льготная ипотека действует именно на жилье в МКД, на индивидуальные дома она не распространяется.</w:t>
      </w:r>
    </w:p>
    <w:p w:rsidR="00B444FF" w:rsidRDefault="00B444FF" w:rsidP="00B444FF">
      <w:pPr>
        <w:pStyle w:val="DocumentBody"/>
      </w:pPr>
      <w:r>
        <w:t>Следующим шагом нужно отсканировать в банк пакет документов от продавца: основание на право собственности - договор купли-продажи или наследования, факт дарения. Также понадобится оценка и выписка из ЕГРН.</w:t>
      </w:r>
    </w:p>
    <w:p w:rsidR="00B444FF" w:rsidRDefault="00B444FF" w:rsidP="00B444FF">
      <w:pPr>
        <w:pStyle w:val="DocumentBody"/>
      </w:pPr>
      <w:r>
        <w:t>Первоначальный взнос в Сбербанке заявлен в размере 20,1%. В зачет принимаются материнский капитал или сертификаты на улучшение жилищных условий.</w:t>
      </w:r>
    </w:p>
    <w:p w:rsidR="00B444FF" w:rsidRDefault="00B444FF" w:rsidP="00B444FF">
      <w:pPr>
        <w:pStyle w:val="DocumentBody"/>
      </w:pPr>
      <w:r>
        <w:t>В банке советуют: на сделку можно пригласить продавца либо риелтора, который сам будет ее вести: соберет и направит весь необходимый пакет документов.</w:t>
      </w:r>
    </w:p>
    <w:p w:rsidR="00B444FF" w:rsidRDefault="00B444FF" w:rsidP="00B444FF">
      <w:pPr>
        <w:pStyle w:val="DocumentBody"/>
      </w:pPr>
      <w:r>
        <w:t>После финансовое учреждение знакомится с предоставленными документами, проверяет насколько объект соответствует заявленным требованиям и принимает окончальное решение. Если оно положительное, то продавцу недвижимости отправляются деньги, а на заемщика оформляется льготный кредит.</w:t>
      </w:r>
    </w:p>
    <w:p w:rsidR="00B444FF" w:rsidRDefault="00B444FF" w:rsidP="00B444FF">
      <w:pPr>
        <w:pStyle w:val="DocumentBody"/>
      </w:pPr>
      <w:r>
        <w:t>Воспользоваться услугой семья может один раз, при этом если один из супругов не указан созаемщиком, то он тоже вправе оформить семейную ипотеку. Например, супруги развелись, но у них есть ребенок до 6 лет. Каждый из родителей может оформить льготную ипотеку, даже если уже имеют новые семьи.</w:t>
      </w:r>
    </w:p>
    <w:p w:rsidR="00B444FF" w:rsidRDefault="00B444FF" w:rsidP="00B444FF">
      <w:pPr>
        <w:pStyle w:val="DocumentBody"/>
      </w:pPr>
      <w:r>
        <w:t>Взять такую ипотеку могут и бабушки/дедушки внуков до 6 лет - родители мамы или папы ребенка. Но тогда сам родитель ребенка обязательно будет являться созаемщиком, и на него должна выделяться доля в квартире. И в последующем он больше не сможет оформить такую ипотеку.</w:t>
      </w:r>
    </w:p>
    <w:p w:rsidR="00B444FF" w:rsidRDefault="00B444FF" w:rsidP="00B444FF">
      <w:pPr>
        <w:pStyle w:val="DocumentBody"/>
      </w:pPr>
      <w:r>
        <w:lastRenderedPageBreak/>
        <w:t>Что изменится на рынке региона</w:t>
      </w:r>
    </w:p>
    <w:p w:rsidR="00B444FF" w:rsidRDefault="00B444FF" w:rsidP="00B444FF">
      <w:pPr>
        <w:pStyle w:val="DocumentBody"/>
      </w:pPr>
      <w:r>
        <w:t>Замглавы Гильдии риелторов Калининградской области, генеральный директор ООО "Клипер-недвижимость" Олег Перевалов считает, что "Семейная ипотека" на вторичное жилье в указанных городах вряд ли как-то повлияет на цены регионального рынка недвижимости, но может привести к подорожанию стоимости жилья в отдельных городах.</w:t>
      </w:r>
    </w:p>
    <w:p w:rsidR="00B444FF" w:rsidRDefault="00B444FF" w:rsidP="00B444FF">
      <w:pPr>
        <w:pStyle w:val="DocumentBody"/>
      </w:pPr>
      <w:r>
        <w:t>"Философия такая: почему в реестр вошли эти города. Потому что там, в принципе, либо мало, либо вообще не строится новостройки. Почему так? Потому что девелоперы не видят там спроса, выгоды и ликвидности. &lt;&gt; И в этих городах не так много свежих домов. Конечно, допускаю, что единичные сделки совершаться будут, но это не станет бумом”, - считает риелтор.</w:t>
      </w:r>
    </w:p>
    <w:p w:rsidR="00B444FF" w:rsidRDefault="00B444FF" w:rsidP="00B444FF">
      <w:pPr>
        <w:pStyle w:val="DocumentBody"/>
      </w:pPr>
      <w:r>
        <w:t>Он приводит еще один аргумент: из этих городов идет активная миграция в Калининград, и многие семьи, особенно молодежь, лучше используют семейную ипотеку, купив новостройку в областном центре.</w:t>
      </w:r>
    </w:p>
    <w:p w:rsidR="00B444FF" w:rsidRDefault="00B444FF" w:rsidP="00B444FF">
      <w:pPr>
        <w:pStyle w:val="DocumentBody"/>
      </w:pPr>
      <w:r>
        <w:t>Перевалов допускает: под новую программу могут поднять цены те, кто захочет продать недвижимость. Но их, по его мнению, немного.</w:t>
      </w:r>
    </w:p>
    <w:p w:rsidR="00B444FF" w:rsidRDefault="00B444FF" w:rsidP="00B444FF">
      <w:pPr>
        <w:pStyle w:val="DocumentBody"/>
      </w:pPr>
      <w:r>
        <w:t>"20-летние дома, это как правило свежие дома в перечисленных городах, и раз люди купили там квартиры, скорее всего их все устраивает, и желающих продать квартиру будет крайне мало. &lt;&gt; А если и возникнут несколько предложений, то собственники просто поднимут цены”, - резюмирует собеседник.</w:t>
      </w:r>
    </w:p>
    <w:p w:rsidR="00B444FF" w:rsidRDefault="00B444FF" w:rsidP="00B444FF">
      <w:pPr>
        <w:pStyle w:val="DocumentBody"/>
      </w:pPr>
      <w:r>
        <w:t>Это подтвердила в беседе с корреспондентом РБК Калининград одна из желающих воспользоваться льготой. По словам Екатерины, рассматривали с супругом покупку жилья в Светлом. Однако сегодня все предложения на вторичном рынке в этом городе на Авито подскочили в цене на 300 тыс. руб и выше.</w:t>
      </w:r>
    </w:p>
    <w:p w:rsidR="00B444FF" w:rsidRDefault="00B444FF" w:rsidP="00B444FF">
      <w:pPr>
        <w:pStyle w:val="DocumentBody"/>
      </w:pPr>
      <w:r>
        <w:t xml:space="preserve">Расширение "Семейной ипотеки" на вторичный рынок жилья может окончательно поставить крест на </w:t>
      </w:r>
      <w:r>
        <w:rPr>
          <w:b/>
        </w:rPr>
        <w:t>строительстве</w:t>
      </w:r>
      <w:r>
        <w:t xml:space="preserve"> в муниципалитетах, где сейчас нет или почти нет новостроек, комментировал "Российской газете" </w:t>
      </w:r>
      <w:r>
        <w:rPr>
          <w:b/>
        </w:rPr>
        <w:t>президент Национального объединения строителей (НОСТРОЙ</w:t>
      </w:r>
      <w:r>
        <w:t xml:space="preserve">) Антон </w:t>
      </w:r>
      <w:r>
        <w:rPr>
          <w:b/>
        </w:rPr>
        <w:t>Глушков</w:t>
      </w:r>
      <w:r>
        <w:t xml:space="preserve">. Он уверен: это ухудшит и ситуацию с занятостью населения, так как </w:t>
      </w:r>
      <w:r>
        <w:rPr>
          <w:b/>
        </w:rPr>
        <w:t>строительные</w:t>
      </w:r>
      <w:r>
        <w:t xml:space="preserve"> компании обычно набирают рабочих из местных жителей.</w:t>
      </w:r>
    </w:p>
    <w:p w:rsidR="00B444FF" w:rsidRDefault="00B444FF" w:rsidP="00B444FF">
      <w:pPr>
        <w:pStyle w:val="DocumentBody"/>
      </w:pPr>
      <w:r>
        <w:t>Депутат регионального ЗакСа, председатель совета директоров "ЖБИ-2 Завод" Валерий Макаров считает, что семейная ипотека не повлияет на строительство нового жилья там, где его и так практически нет.</w:t>
      </w:r>
    </w:p>
    <w:p w:rsidR="00B444FF" w:rsidRDefault="00B444FF" w:rsidP="00B444FF">
      <w:pPr>
        <w:pStyle w:val="DocumentBody"/>
      </w:pPr>
      <w:r>
        <w:t>"Понятно, почему [эту ипотеку] ввели там, где не строится новое жилье. Чтобы простимулировать рынок недвижимости в этих городах. К тому же это совершенно небольшие объемы, поэтому никак не повлияет на строительство жилья [в регионе в целом]", - объясняет он.</w:t>
      </w:r>
    </w:p>
    <w:p w:rsidR="00B444FF" w:rsidRDefault="00B444FF" w:rsidP="00B444FF">
      <w:pPr>
        <w:pStyle w:val="DocumentBody"/>
      </w:pPr>
      <w:r>
        <w:t>По словам Валерия Макарова, сегодня в Калининградской области ежегодно вводится 1, 2 -1,3 млн. кв. метров жилья и эти цифры стабильные. В последнее время властями выданы разрешения на строительство еще 3 млн. "квадратов", это хороший запас к тому, чтобы сохранить заданные темпы строительства, считает девелопер.</w:t>
      </w:r>
    </w:p>
    <w:p w:rsidR="00B444FF" w:rsidRDefault="00B444FF" w:rsidP="00B444FF">
      <w:pPr>
        <w:pStyle w:val="DocumentBody"/>
      </w:pPr>
      <w:r>
        <w:t>"Конечно, были небольшие изменения с тем, что отменили льготные ипотеки. Но рынок, можно сказать, не упал ни по объемам строительства, ни по продажам. Небольшие падения есть, но какого-то существенного значения это не поимело, потому что застройщики в регионе все достаточно опытные, имеют собственные оборотные средства. Потом мы все понимаем, что все равно что-то должно произойти с инфляцией, то есть с ее падением и со снижением кредитных ставок. Не вызывает сомнения, что через 2-3 года [все стабилизируется]", - резюмирует эксперт.</w:t>
      </w:r>
    </w:p>
    <w:p w:rsidR="00B444FF" w:rsidRDefault="00B444FF" w:rsidP="00B444FF">
      <w:pPr>
        <w:pStyle w:val="DocumentBody"/>
      </w:pPr>
      <w:r>
        <w:t>Как писал РБК Калининград, в 14 малых городах Калининградской области, где действует программа семейной ипотеки на вторичное жилье, стоимость квадратного метра почти в два раза ниже, чем в среднем по региону.</w:t>
      </w:r>
    </w:p>
    <w:p w:rsidR="00B444FF" w:rsidRDefault="00B444FF" w:rsidP="00B444FF">
      <w:pPr>
        <w:pStyle w:val="DocumentBody"/>
      </w:pPr>
      <w:r>
        <w:t>Так, примерная цена квадратного метра там составляет 74 тыс. руб., в то время как в среднем по области вторичное жилье стоит 135 тыс. руб., что на 45,3% выше.</w:t>
      </w:r>
    </w:p>
    <w:p w:rsidR="00B444FF" w:rsidRDefault="00A10AB6" w:rsidP="00B444FF">
      <w:hyperlink r:id="rId35" w:history="1">
        <w:r w:rsidR="00B444FF">
          <w:rPr>
            <w:rStyle w:val="DocumentOriginalLink"/>
          </w:rPr>
          <w:t>https://kaliningrad.rbc.ru/kaliningrad/01/04/2025/67ebfd299a7947ee0eed090a</w:t>
        </w:r>
      </w:hyperlink>
    </w:p>
    <w:p w:rsidR="00B444FF" w:rsidRDefault="00B444FF" w:rsidP="00B444FF">
      <w:r>
        <w:rPr>
          <w:sz w:val="18"/>
        </w:rPr>
        <w:t>назад: </w:t>
      </w:r>
      <w:hyperlink w:anchor="ref_toc" w:history="1">
        <w:r>
          <w:rPr>
            <w:rStyle w:val="NavigationLink"/>
          </w:rPr>
          <w:t>оглавление</w:t>
        </w:r>
      </w:hyperlink>
    </w:p>
    <w:p w:rsidR="00B444FF" w:rsidRDefault="00B444FF" w:rsidP="00B444FF">
      <w:pPr>
        <w:pStyle w:val="TitleDoubles"/>
      </w:pPr>
      <w:r>
        <w:t>Сообщения с аналогичным содержанием:</w:t>
      </w:r>
    </w:p>
    <w:p w:rsidR="00B444FF" w:rsidRDefault="00B444FF" w:rsidP="00B444FF">
      <w:pPr>
        <w:pStyle w:val="DocumentDoubles"/>
      </w:pPr>
      <w:r w:rsidRPr="00CA4492">
        <w:t>01.04.2025 smfd.ru</w:t>
      </w:r>
      <w:r>
        <w:br/>
      </w:r>
      <w:r w:rsidRPr="00CA4492">
        <w:t>В регионе не будет бума «Семейной ипотеки» на вторичное жилье</w:t>
      </w:r>
      <w:r>
        <w:br/>
      </w:r>
      <w:hyperlink r:id="rId36" w:history="1">
        <w:r>
          <w:rPr>
            <w:rStyle w:val="DoubleOriginalLink"/>
          </w:rPr>
          <w:t>https://kaliningrad.rbc.ru/kaliningrad/01/04/2025/67ebfd299a7947ee0eed090a?from=from_main_9</w:t>
        </w:r>
      </w:hyperlink>
    </w:p>
    <w:p w:rsidR="00CA4492" w:rsidRDefault="00796507" w:rsidP="00A10AB6">
      <w:pPr>
        <w:pStyle w:val="3"/>
      </w:pPr>
      <w:bookmarkStart w:id="67" w:name="_Toc194475791"/>
      <w:r>
        <w:rPr>
          <w:rStyle w:val="DocumentName"/>
        </w:rPr>
        <w:t>Исключение</w:t>
      </w:r>
      <w:r w:rsidR="00411E2B">
        <w:rPr>
          <w:rStyle w:val="DocumentName"/>
        </w:rPr>
        <w:t xml:space="preserve"> специалистов</w:t>
      </w:r>
      <w:r w:rsidRPr="00796507">
        <w:rPr>
          <w:rStyle w:val="DocumentName"/>
        </w:rPr>
        <w:t xml:space="preserve"> </w:t>
      </w:r>
      <w:r>
        <w:rPr>
          <w:rStyle w:val="DocumentName"/>
        </w:rPr>
        <w:t>из НРС НОСТРОЙ</w:t>
      </w:r>
      <w:bookmarkEnd w:id="67"/>
    </w:p>
    <w:p w:rsidR="00A10AB6" w:rsidRDefault="00A10AB6" w:rsidP="00A10AB6">
      <w:pPr>
        <w:pStyle w:val="4"/>
      </w:pPr>
      <w:bookmarkStart w:id="68" w:name="_Toc194473238"/>
      <w:bookmarkStart w:id="69" w:name="_Toc194475792"/>
      <w:r>
        <w:rPr>
          <w:rStyle w:val="DocumentDate"/>
        </w:rPr>
        <w:t>02.04.2025</w:t>
      </w:r>
      <w:r>
        <w:br/>
      </w:r>
      <w:r>
        <w:rPr>
          <w:rStyle w:val="DocumentSource"/>
        </w:rPr>
        <w:t>SROportal.ru</w:t>
      </w:r>
      <w:r>
        <w:br/>
      </w:r>
      <w:r>
        <w:rPr>
          <w:rStyle w:val="DocumentName"/>
        </w:rPr>
        <w:t>НРС НОСТРОЙ покинули 3139 специалистов</w:t>
      </w:r>
      <w:bookmarkEnd w:id="68"/>
      <w:bookmarkEnd w:id="69"/>
    </w:p>
    <w:p w:rsidR="00A10AB6" w:rsidRDefault="00A10AB6" w:rsidP="00A10AB6">
      <w:pPr>
        <w:pStyle w:val="DocumentBody"/>
      </w:pPr>
      <w:r>
        <w:t xml:space="preserve">По состоянию на 26 марта 2025 года НРС </w:t>
      </w:r>
      <w:r>
        <w:rPr>
          <w:b/>
        </w:rPr>
        <w:t>НОСТРОЙ</w:t>
      </w:r>
      <w:r>
        <w:t xml:space="preserve"> содержит сведения о 267519 действующих специалистах.</w:t>
      </w:r>
    </w:p>
    <w:p w:rsidR="00A10AB6" w:rsidRDefault="00A10AB6" w:rsidP="00A10AB6">
      <w:pPr>
        <w:pStyle w:val="5"/>
      </w:pPr>
      <w:r>
        <w:lastRenderedPageBreak/>
        <w:t xml:space="preserve">24 марта 2025 года своего статуса лишились 3139 членов </w:t>
      </w:r>
      <w:r>
        <w:rPr>
          <w:b/>
        </w:rPr>
        <w:t>Национального реестра специалистов в области строительства</w:t>
      </w:r>
      <w:r>
        <w:t xml:space="preserve">, не прошедшие процедуру Независимой оценки квалификации. Сведения о них были включены в НРС </w:t>
      </w:r>
      <w:r>
        <w:rPr>
          <w:b/>
        </w:rPr>
        <w:t>НОСТРОЙ</w:t>
      </w:r>
      <w:r>
        <w:t xml:space="preserve"> с 2017-го по 2022 год.</w:t>
      </w:r>
    </w:p>
    <w:p w:rsidR="00A10AB6" w:rsidRDefault="00A10AB6" w:rsidP="00A10AB6">
      <w:pPr>
        <w:pStyle w:val="DocumentBody"/>
      </w:pPr>
      <w:r>
        <w:t>Решение принято в соответствии с требованиями приказа Минстроя России от 15 апреля 2022 года (№ 286/пр) об обязательном прохождении НОК.</w:t>
      </w:r>
    </w:p>
    <w:p w:rsidR="00A10AB6" w:rsidRDefault="00A10AB6" w:rsidP="00A10AB6">
      <w:pPr>
        <w:pStyle w:val="DocumentBody"/>
      </w:pPr>
      <w:r>
        <w:t xml:space="preserve">Напомним, что 29 января 2025 года из НРС </w:t>
      </w:r>
      <w:r>
        <w:rPr>
          <w:b/>
        </w:rPr>
        <w:t>НОСТРОЙ</w:t>
      </w:r>
      <w:r>
        <w:t xml:space="preserve"> исключены 2984 специалиста, проигнорировавшие сроки прохождения НОК.</w:t>
      </w:r>
    </w:p>
    <w:p w:rsidR="00A10AB6" w:rsidRDefault="00A10AB6" w:rsidP="00A10AB6">
      <w:hyperlink r:id="rId37" w:history="1">
        <w:r>
          <w:rPr>
            <w:rStyle w:val="DocumentOriginalLink"/>
          </w:rPr>
          <w:t>https://sroportal.ru/news/nrs-nostroj-pokinuli-3139-specialistov/</w:t>
        </w:r>
      </w:hyperlink>
    </w:p>
    <w:p w:rsidR="00A10AB6" w:rsidRDefault="00A10AB6" w:rsidP="00A10AB6">
      <w:r>
        <w:rPr>
          <w:sz w:val="18"/>
        </w:rPr>
        <w:t>назад: </w:t>
      </w:r>
      <w:hyperlink w:anchor="ref_toc" w:history="1">
        <w:r>
          <w:rPr>
            <w:rStyle w:val="NavigationLink"/>
          </w:rPr>
          <w:t>оглавление</w:t>
        </w:r>
      </w:hyperlink>
    </w:p>
    <w:p w:rsidR="00CA4492" w:rsidRDefault="00A10AB6" w:rsidP="00CE74B8">
      <w:pPr>
        <w:pStyle w:val="3"/>
      </w:pPr>
      <w:bookmarkStart w:id="70" w:name="_Toc194475793"/>
      <w:r>
        <w:t>Окружная конференция саморегулируемых организаций - членов НОПРИЗ</w:t>
      </w:r>
      <w:bookmarkEnd w:id="70"/>
    </w:p>
    <w:p w:rsidR="00CE74B8" w:rsidRDefault="00CE74B8" w:rsidP="00CE74B8">
      <w:pPr>
        <w:pStyle w:val="4"/>
      </w:pPr>
      <w:bookmarkStart w:id="71" w:name="_Toc194430071"/>
      <w:bookmarkStart w:id="72" w:name="_Toc194475794"/>
      <w:r>
        <w:rPr>
          <w:rStyle w:val="DocumentDate"/>
        </w:rPr>
        <w:t>01.04.2025</w:t>
      </w:r>
      <w:r>
        <w:br/>
      </w:r>
      <w:r>
        <w:rPr>
          <w:rStyle w:val="DocumentSource"/>
        </w:rPr>
        <w:t>Правда о СРО (pravdaosro.ru)</w:t>
      </w:r>
      <w:r>
        <w:br/>
      </w:r>
      <w:r>
        <w:rPr>
          <w:rStyle w:val="DocumentName"/>
        </w:rPr>
        <w:t>СРО НОПРИЗ по Москве одобрили создание реестров судэкспертов и супер-ГИПов</w:t>
      </w:r>
      <w:bookmarkEnd w:id="71"/>
      <w:bookmarkEnd w:id="72"/>
    </w:p>
    <w:p w:rsidR="00CE74B8" w:rsidRDefault="00CE74B8" w:rsidP="003104C9">
      <w:pPr>
        <w:pStyle w:val="5"/>
      </w:pPr>
      <w:r>
        <w:t>Президент НОПРИЗ Анвар Шамузафаров сообщил делегатам окружной конференции саморегулируемых организаций - членов НОПРИЗ, зарегистрированных на территории города Москвы, что по поручению Минстроя России нацобъединение передает в регионы результаты рейтингования проектных и изыскательских организаций для проверки участников государственных конкурсов и призвал активизировать работу в АИС «Рейтингование».</w:t>
      </w:r>
    </w:p>
    <w:p w:rsidR="00CE74B8" w:rsidRDefault="00CE74B8" w:rsidP="00CE74B8">
      <w:pPr>
        <w:pStyle w:val="DocumentBody"/>
      </w:pPr>
      <w:r>
        <w:t>Заседание состоялось 26 марта 2025 года при наличии кворума под председательством координатора НОПРИЗ по Москве Алексея Воронцова.</w:t>
      </w:r>
    </w:p>
    <w:p w:rsidR="00CE74B8" w:rsidRDefault="00CE74B8" w:rsidP="00CE74B8">
      <w:pPr>
        <w:pStyle w:val="DocumentBody"/>
      </w:pPr>
      <w:r>
        <w:t>Кроме того, в рамках доклада об отчете Совета НОПРИЗ за 2024 год и задачах на 2025 год Анвар Шамузафаров проинформировал собравшихся:</w:t>
      </w:r>
      <w:r w:rsidR="00CA4492">
        <w:t xml:space="preserve"> </w:t>
      </w:r>
    </w:p>
    <w:p w:rsidR="00CE74B8" w:rsidRDefault="00CE74B8" w:rsidP="00CE74B8">
      <w:pPr>
        <w:pStyle w:val="DocumentBody"/>
        <w:numPr>
          <w:ilvl w:val="0"/>
          <w:numId w:val="29"/>
        </w:numPr>
        <w:spacing w:after="0"/>
        <w:ind w:left="357" w:hanging="357"/>
      </w:pPr>
      <w:r>
        <w:t xml:space="preserve">о заключении соглашения о взаимодействии между НОПРИЗ и ППК ФРТ, </w:t>
      </w:r>
    </w:p>
    <w:p w:rsidR="00CE74B8" w:rsidRDefault="00CE74B8" w:rsidP="00CE74B8">
      <w:pPr>
        <w:pStyle w:val="DocumentBody"/>
        <w:numPr>
          <w:ilvl w:val="0"/>
          <w:numId w:val="29"/>
        </w:numPr>
        <w:spacing w:after="0"/>
        <w:ind w:left="357" w:hanging="357"/>
      </w:pPr>
      <w:r>
        <w:t xml:space="preserve">о включении в Стратегию 2030 мер, учитывающих актуальные тенденции по увеличению потребительского спроса на ИЖС, </w:t>
      </w:r>
    </w:p>
    <w:p w:rsidR="00CE74B8" w:rsidRDefault="00CE74B8" w:rsidP="00CE74B8">
      <w:pPr>
        <w:pStyle w:val="DocumentBody"/>
        <w:numPr>
          <w:ilvl w:val="0"/>
          <w:numId w:val="29"/>
        </w:numPr>
        <w:spacing w:after="0"/>
        <w:ind w:left="357" w:hanging="357"/>
      </w:pPr>
      <w:r>
        <w:t xml:space="preserve">о результатах деятельности комиссии НОПРИЗ по рассмотрению обращений, заявлений, жалоб о неисполнении должностных обязанностей специалиста по организации инженерных изысканий или специалиста по организации архитектурно-строительного проектирования, </w:t>
      </w:r>
    </w:p>
    <w:p w:rsidR="00CE74B8" w:rsidRDefault="00CE74B8" w:rsidP="00CE74B8">
      <w:pPr>
        <w:pStyle w:val="DocumentBody"/>
        <w:numPr>
          <w:ilvl w:val="0"/>
          <w:numId w:val="29"/>
        </w:numPr>
        <w:spacing w:after="0"/>
        <w:ind w:left="357" w:hanging="357"/>
      </w:pPr>
      <w:r>
        <w:t xml:space="preserve">о работе над проектом Технического регламента ЕАЭС «О безопасности строительных материалов и изделий», </w:t>
      </w:r>
    </w:p>
    <w:p w:rsidR="00CE74B8" w:rsidRDefault="00CE74B8" w:rsidP="00CE74B8">
      <w:pPr>
        <w:pStyle w:val="DocumentBody"/>
        <w:numPr>
          <w:ilvl w:val="0"/>
          <w:numId w:val="29"/>
        </w:numPr>
        <w:spacing w:after="0"/>
        <w:ind w:left="357" w:hanging="357"/>
      </w:pPr>
      <w:r>
        <w:t xml:space="preserve">о сотрудничестве с благотворительным фондом «Помощь больным детям», </w:t>
      </w:r>
    </w:p>
    <w:p w:rsidR="00CE74B8" w:rsidRDefault="00CE74B8" w:rsidP="00CE74B8">
      <w:pPr>
        <w:pStyle w:val="DocumentBody"/>
        <w:numPr>
          <w:ilvl w:val="0"/>
          <w:numId w:val="29"/>
        </w:numPr>
        <w:spacing w:after="0"/>
        <w:ind w:left="357" w:hanging="357"/>
      </w:pPr>
      <w:r>
        <w:t xml:space="preserve">о сотрудничестве НОПРИЗ с ведущими архитектурно-строительными вузами и колледжами России по развитию профессиональных квалификаций и реализации проекта ГИА-НОК, </w:t>
      </w:r>
    </w:p>
    <w:p w:rsidR="00CE74B8" w:rsidRDefault="00CE74B8" w:rsidP="00CE74B8">
      <w:pPr>
        <w:pStyle w:val="DocumentBody"/>
        <w:numPr>
          <w:ilvl w:val="0"/>
          <w:numId w:val="29"/>
        </w:numPr>
        <w:spacing w:after="0"/>
        <w:ind w:left="357" w:hanging="357"/>
      </w:pPr>
      <w:r>
        <w:t xml:space="preserve">о планируем подписании соглашения о сотрудничестве между НОПРИЗ и Ассоциацией разработчиков программных продуктов «Отечественный софт», </w:t>
      </w:r>
    </w:p>
    <w:p w:rsidR="00CE74B8" w:rsidRDefault="00CE74B8" w:rsidP="00CE74B8">
      <w:pPr>
        <w:pStyle w:val="DocumentBody"/>
        <w:numPr>
          <w:ilvl w:val="0"/>
          <w:numId w:val="29"/>
        </w:numPr>
        <w:spacing w:after="0"/>
        <w:ind w:left="357" w:hanging="357"/>
      </w:pPr>
      <w:r>
        <w:t xml:space="preserve">о работе над Антологией «Исторические города и села России», </w:t>
      </w:r>
    </w:p>
    <w:p w:rsidR="00CE74B8" w:rsidRDefault="00CE74B8" w:rsidP="00CE74B8">
      <w:pPr>
        <w:pStyle w:val="DocumentBody"/>
        <w:numPr>
          <w:ilvl w:val="0"/>
          <w:numId w:val="29"/>
        </w:numPr>
        <w:spacing w:after="0"/>
        <w:ind w:left="357" w:hanging="357"/>
      </w:pPr>
      <w:r>
        <w:t xml:space="preserve">о ремонте исторического особняка на проспекте Мира, в котором расположен новый офис нацобъединения, </w:t>
      </w:r>
    </w:p>
    <w:p w:rsidR="00CE74B8" w:rsidRDefault="00CE74B8" w:rsidP="00CE74B8">
      <w:pPr>
        <w:pStyle w:val="DocumentBody"/>
        <w:numPr>
          <w:ilvl w:val="0"/>
          <w:numId w:val="29"/>
        </w:numPr>
        <w:spacing w:after="0"/>
        <w:ind w:left="357" w:hanging="357"/>
      </w:pPr>
      <w:r>
        <w:t xml:space="preserve">о поправках в Градостроительный кодекс РФ, которые закрепят полномочия, обязанности и зоны ответственности проектировщиков на всех стадиях жизненного цикла ОКС, </w:t>
      </w:r>
    </w:p>
    <w:p w:rsidR="00CE74B8" w:rsidRDefault="00CE74B8" w:rsidP="00CE74B8">
      <w:pPr>
        <w:pStyle w:val="DocumentBody"/>
        <w:numPr>
          <w:ilvl w:val="0"/>
          <w:numId w:val="29"/>
        </w:numPr>
        <w:spacing w:after="0"/>
        <w:ind w:left="357" w:hanging="357"/>
      </w:pPr>
      <w:r>
        <w:t xml:space="preserve">о принятии Госдумой РФ в первом чтении подготовленного при участии НОПРИЗ законопроекта о внесении изменений в Градостроительный кодекс РФ, который усиливает полномочия НОПРИЗ, </w:t>
      </w:r>
      <w:r>
        <w:rPr>
          <w:b/>
        </w:rPr>
        <w:t>НОСТРОЙ</w:t>
      </w:r>
      <w:r>
        <w:t xml:space="preserve"> и СРО, </w:t>
      </w:r>
    </w:p>
    <w:p w:rsidR="00CE74B8" w:rsidRDefault="00CE74B8" w:rsidP="00CE74B8">
      <w:pPr>
        <w:pStyle w:val="DocumentBody"/>
        <w:numPr>
          <w:ilvl w:val="0"/>
          <w:numId w:val="29"/>
        </w:numPr>
        <w:spacing w:after="0"/>
        <w:ind w:left="357" w:hanging="357"/>
      </w:pPr>
      <w:r>
        <w:t xml:space="preserve">о планируемом переводе СПК в ЖКХ в НОПРИЗ как базовую организацию, </w:t>
      </w:r>
    </w:p>
    <w:p w:rsidR="00CE74B8" w:rsidRDefault="00CE74B8" w:rsidP="00CE74B8">
      <w:pPr>
        <w:pStyle w:val="DocumentBody"/>
        <w:numPr>
          <w:ilvl w:val="0"/>
          <w:numId w:val="29"/>
        </w:numPr>
        <w:spacing w:after="0"/>
        <w:ind w:left="357" w:hanging="357"/>
      </w:pPr>
      <w:r>
        <w:t xml:space="preserve">об основных итогах конференции, посвященной разработке новой Генеральной схемы расселения и градостроительного развития РФ, в частности, о разработке стандарта для формирования критериев подтверждения безопасности и ликвидности инвестиционно-строительных проектов ИЖС. </w:t>
      </w:r>
    </w:p>
    <w:p w:rsidR="00CE74B8" w:rsidRDefault="00CE74B8" w:rsidP="00CE74B8">
      <w:pPr>
        <w:pStyle w:val="DocumentBody"/>
      </w:pPr>
      <w:r>
        <w:t>В завершение Анвар Шамузафаров отметил, что нацобъединение продолжит совместную работу с Правительством России, Минстроем России, комитетом Государственной Думы по строительству и ЖКХ, Главгосэкспертизой России, партией «Единая Россия» и другими партнерами. Фото: пресс-служба НОПРИЗ</w:t>
      </w:r>
    </w:p>
    <w:p w:rsidR="00CE74B8" w:rsidRDefault="00CE74B8" w:rsidP="00CE74B8">
      <w:pPr>
        <w:pStyle w:val="DocumentBody"/>
      </w:pPr>
      <w:r>
        <w:t>Отчет Совета НОПРИЗ за 2024 год и приоритетные направления деятельности НОПРИЗ на 2025 год были единогласно одобрены делегатами и рекомендованы к утверждению Всероссийским съездом.</w:t>
      </w:r>
    </w:p>
    <w:p w:rsidR="00CE74B8" w:rsidRDefault="00CE74B8" w:rsidP="00CE74B8">
      <w:pPr>
        <w:pStyle w:val="DocumentBody"/>
      </w:pPr>
      <w:r>
        <w:t>В рамках заседания участники Окружной конференции утвердили:</w:t>
      </w:r>
      <w:r w:rsidR="00CA4492">
        <w:t xml:space="preserve"> </w:t>
      </w:r>
    </w:p>
    <w:p w:rsidR="00CE74B8" w:rsidRDefault="00CE74B8" w:rsidP="00CE74B8">
      <w:pPr>
        <w:pStyle w:val="DocumentBody"/>
        <w:numPr>
          <w:ilvl w:val="0"/>
          <w:numId w:val="29"/>
        </w:numPr>
        <w:spacing w:after="0"/>
        <w:ind w:left="357" w:hanging="357"/>
      </w:pPr>
      <w:r>
        <w:t xml:space="preserve">отчет координатора и планы мероприятий на 2025 года, озвученные Алексеем Воронцовым, </w:t>
      </w:r>
    </w:p>
    <w:p w:rsidR="00CE74B8" w:rsidRDefault="00CE74B8" w:rsidP="00CE74B8">
      <w:pPr>
        <w:pStyle w:val="DocumentBody"/>
        <w:numPr>
          <w:ilvl w:val="0"/>
          <w:numId w:val="29"/>
        </w:numPr>
        <w:spacing w:after="0"/>
        <w:ind w:left="357" w:hanging="357"/>
      </w:pPr>
      <w:r>
        <w:t xml:space="preserve">отчет Ревизионной комиссии о результатах финансово-хозяйственной деятельности НОПРИЗ в 2024 году, </w:t>
      </w:r>
    </w:p>
    <w:p w:rsidR="00CE74B8" w:rsidRDefault="00CE74B8" w:rsidP="00CE74B8">
      <w:pPr>
        <w:pStyle w:val="DocumentBody"/>
        <w:numPr>
          <w:ilvl w:val="0"/>
          <w:numId w:val="29"/>
        </w:numPr>
        <w:spacing w:after="0"/>
        <w:ind w:left="357" w:hanging="357"/>
      </w:pPr>
      <w:r>
        <w:t xml:space="preserve">изменения в регламентирующие документы в части формирования добровольного реестра судебных экспертов и добровольного реестра супер-ГИПов (лиц, которые могут разрабатывать уникальные технические решения), </w:t>
      </w:r>
    </w:p>
    <w:p w:rsidR="00CE74B8" w:rsidRDefault="00CE74B8" w:rsidP="00CE74B8">
      <w:pPr>
        <w:pStyle w:val="DocumentBody"/>
        <w:numPr>
          <w:ilvl w:val="0"/>
          <w:numId w:val="29"/>
        </w:numPr>
        <w:spacing w:after="0"/>
        <w:ind w:left="357" w:hanging="357"/>
      </w:pPr>
      <w:r>
        <w:t xml:space="preserve">отчет об исполнении сметы на содержание НОПРИЗ и о бухгалтерской (финансовой) отчетности за 2024 год, а также проект сметы расходов НОПРИЗ на 2025 год. </w:t>
      </w:r>
    </w:p>
    <w:p w:rsidR="00CE74B8" w:rsidRDefault="00CE74B8" w:rsidP="00CE74B8">
      <w:pPr>
        <w:pStyle w:val="DocumentBody"/>
      </w:pPr>
      <w:r>
        <w:t xml:space="preserve">СРО Москвы для избрания в Ревизионную комиссию на Всероссийском съезде НОПРИЗ в апреле текущего года выдвинули кандидатуры члена Правления саморегулируемой организации Ассоциация «Объединение </w:t>
      </w:r>
      <w:r>
        <w:lastRenderedPageBreak/>
        <w:t>градостроительного планирования и проектирования» Татьяны Кузнецовой и исполнительного директора саморегулируемой организации - межрегиональное отраслевое объединение работодателей «Союз проектировщиков инфокоммуникационных объектов «ПроектСвязьТелеком» Любови Тимошенко.</w:t>
      </w:r>
    </w:p>
    <w:p w:rsidR="00CE74B8" w:rsidRDefault="00CE74B8" w:rsidP="00CE74B8">
      <w:pPr>
        <w:pStyle w:val="DocumentBody"/>
      </w:pPr>
      <w:r>
        <w:t>Для избрания в члены Совета выдвинуты Александр Волков и Александр Капустин. Также участники конференции избрали членов окружной контрольной комиссии.</w:t>
      </w:r>
    </w:p>
    <w:p w:rsidR="00CE74B8" w:rsidRDefault="00CE74B8" w:rsidP="00CE74B8">
      <w:pPr>
        <w:pStyle w:val="DocumentBody"/>
      </w:pPr>
      <w:r>
        <w:t>Вице-президент НОПРИЗ Николай Капинус рассказал о работе над автоматизированной информационной системой «Рейтингование», которая уже запущена в СФО и УФО, а также проинформировал делегатов о разработке и актуализации стандартов оценки опыта и деловой репутации.</w:t>
      </w:r>
    </w:p>
    <w:p w:rsidR="00CE74B8" w:rsidRDefault="00CE74B8" w:rsidP="003104C9">
      <w:pPr>
        <w:pStyle w:val="5"/>
      </w:pPr>
      <w:r>
        <w:t xml:space="preserve">Участие в конференции приняли вице-президенты НОПРИЗ Александр Вронец, Николай Капинус, Азарий Лапидус и Владимир Пасканный, член Совета НОПРИЗ, руководитель аппарата </w:t>
      </w:r>
      <w:r>
        <w:rPr>
          <w:b/>
        </w:rPr>
        <w:t>НОСТРОЙ</w:t>
      </w:r>
      <w:r>
        <w:t xml:space="preserve"> Сергей </w:t>
      </w:r>
      <w:r>
        <w:rPr>
          <w:b/>
        </w:rPr>
        <w:t>Кононыхин</w:t>
      </w:r>
      <w:r>
        <w:t>, заместители руководителя аппарата НОПРИЗ Александр Неклюдов, Надежда Прокопьева и Алексей Швецов, главный бухгалтер НОПРИЗ Виктор Рунге, директор департамента правового обеспечения НОПРИЗ Александр Рожков, директор департамента нормативного обеспечения и развития саморегулирования Сергей Павленко, директор департамента по обеспечению деятельности комитетов НОПРИЗ Марина Великанова.</w:t>
      </w:r>
    </w:p>
    <w:p w:rsidR="00CE74B8" w:rsidRDefault="00CE74B8" w:rsidP="00CE74B8">
      <w:pPr>
        <w:pStyle w:val="DocumentBody"/>
      </w:pPr>
      <w:r>
        <w:t>Напомним, что XIV Всероссийского съезда СРО в области инженерных изысканий и архитектурно-строительного проектирования состоится 17-18 апреля 2025 года в Москве.</w:t>
      </w:r>
    </w:p>
    <w:p w:rsidR="00CE74B8" w:rsidRDefault="00CE74B8" w:rsidP="00CE74B8">
      <w:pPr>
        <w:pStyle w:val="DocumentAuthor"/>
      </w:pPr>
      <w:r>
        <w:t>Саша Рубашкин</w:t>
      </w:r>
    </w:p>
    <w:p w:rsidR="00CE74B8" w:rsidRDefault="00A10AB6" w:rsidP="00CE74B8">
      <w:hyperlink r:id="rId38" w:anchor="respond" w:history="1">
        <w:r w:rsidR="00CE74B8">
          <w:rPr>
            <w:rStyle w:val="DocumentOriginalLink"/>
          </w:rPr>
          <w:t>https://pravdaosro.ru/news/okruzhnaya-konferenciya-nopriz-msk/#respond</w:t>
        </w:r>
      </w:hyperlink>
    </w:p>
    <w:p w:rsidR="00CE74B8" w:rsidRDefault="00CE74B8" w:rsidP="00CE74B8">
      <w:r>
        <w:rPr>
          <w:sz w:val="18"/>
        </w:rPr>
        <w:t>назад: </w:t>
      </w:r>
      <w:hyperlink w:anchor="ref_toc" w:history="1">
        <w:r>
          <w:rPr>
            <w:rStyle w:val="NavigationLink"/>
          </w:rPr>
          <w:t>оглавление</w:t>
        </w:r>
      </w:hyperlink>
    </w:p>
    <w:p w:rsidR="00CA4492" w:rsidRDefault="00152E16" w:rsidP="00152E16">
      <w:pPr>
        <w:pStyle w:val="3"/>
      </w:pPr>
      <w:bookmarkStart w:id="73" w:name="_Toc194475795"/>
      <w:r>
        <w:t>Анонсы мероприятий</w:t>
      </w:r>
      <w:bookmarkEnd w:id="73"/>
    </w:p>
    <w:p w:rsidR="00B444FF" w:rsidRDefault="00B444FF" w:rsidP="00B444FF">
      <w:pPr>
        <w:pStyle w:val="4"/>
      </w:pPr>
      <w:bookmarkStart w:id="74" w:name="_Toc194430075"/>
      <w:bookmarkStart w:id="75" w:name="_Toc194430072"/>
      <w:bookmarkStart w:id="76" w:name="_Toc194430051"/>
      <w:bookmarkStart w:id="77" w:name="_Toc194475796"/>
      <w:r>
        <w:rPr>
          <w:rStyle w:val="DocumentDate"/>
        </w:rPr>
        <w:t>01.04.2025</w:t>
      </w:r>
      <w:r>
        <w:br/>
      </w:r>
      <w:r>
        <w:rPr>
          <w:rStyle w:val="DocumentSource"/>
        </w:rPr>
        <w:t>ЕРЗ (erzrf.ru)</w:t>
      </w:r>
      <w:r>
        <w:br/>
      </w:r>
      <w:r>
        <w:rPr>
          <w:rStyle w:val="DocumentName"/>
        </w:rPr>
        <w:t>Ведущие застройщики Сибири соберутся 3 апреля в Новосибирске на конференции «Многоквартирное строительство: новые вызовы и перспективы»</w:t>
      </w:r>
      <w:bookmarkEnd w:id="74"/>
      <w:bookmarkEnd w:id="77"/>
    </w:p>
    <w:p w:rsidR="00B444FF" w:rsidRDefault="00B444FF" w:rsidP="002820BB">
      <w:pPr>
        <w:pStyle w:val="5"/>
      </w:pPr>
      <w:r>
        <w:t>Девелоперы из Иркутской, Кемеровской, Новосибирской, Томской областей уже прошли регистрацию на отраслевую конференцию для застройщиков Сибирского федерального округа. Мероприятие состоится в г. Новосибирске 3 апреля с 15.00 до 18.00 (местное время) по адресу: ул. Немировича-Данченко, 144а, Gorskiy City Hotel, конференц-зал «Горский», 6 этаж. Участие для застройщиков бесплатное после предварительной регистрации.</w:t>
      </w:r>
    </w:p>
    <w:p w:rsidR="00B444FF" w:rsidRDefault="00B444FF" w:rsidP="00B444FF">
      <w:pPr>
        <w:pStyle w:val="DocumentBody"/>
      </w:pPr>
      <w:r>
        <w:t>Спикеры и участники мероприятия обсудят:</w:t>
      </w:r>
      <w:r w:rsidR="00CA4492">
        <w:t xml:space="preserve"> </w:t>
      </w:r>
    </w:p>
    <w:p w:rsidR="00B444FF" w:rsidRDefault="00B444FF" w:rsidP="00B444FF">
      <w:pPr>
        <w:pStyle w:val="DocumentBody"/>
        <w:numPr>
          <w:ilvl w:val="0"/>
          <w:numId w:val="29"/>
        </w:numPr>
        <w:spacing w:after="0"/>
        <w:ind w:left="357" w:hanging="357"/>
      </w:pPr>
      <w:r>
        <w:t xml:space="preserve"> экономические показатели состояния девелоперской деятельности; </w:t>
      </w:r>
    </w:p>
    <w:p w:rsidR="00B444FF" w:rsidRDefault="00B444FF" w:rsidP="00B444FF">
      <w:pPr>
        <w:pStyle w:val="DocumentBody"/>
        <w:numPr>
          <w:ilvl w:val="0"/>
          <w:numId w:val="29"/>
        </w:numPr>
        <w:spacing w:after="0"/>
        <w:ind w:left="357" w:hanging="357"/>
      </w:pPr>
      <w:r>
        <w:t xml:space="preserve"> ключевые тренды рынка первичной недвижимости в городах-миллионниках РФ; </w:t>
      </w:r>
    </w:p>
    <w:p w:rsidR="00B444FF" w:rsidRDefault="00B444FF" w:rsidP="00B444FF">
      <w:pPr>
        <w:pStyle w:val="DocumentBody"/>
        <w:numPr>
          <w:ilvl w:val="0"/>
          <w:numId w:val="29"/>
        </w:numPr>
        <w:spacing w:after="0"/>
        <w:ind w:left="357" w:hanging="357"/>
      </w:pPr>
      <w:r>
        <w:t xml:space="preserve"> продажи застройщиками квартир по ДКП; </w:t>
      </w:r>
    </w:p>
    <w:p w:rsidR="00B444FF" w:rsidRDefault="00B444FF" w:rsidP="00B444FF">
      <w:pPr>
        <w:pStyle w:val="DocumentBody"/>
        <w:numPr>
          <w:ilvl w:val="0"/>
          <w:numId w:val="29"/>
        </w:numPr>
        <w:spacing w:after="0"/>
        <w:ind w:left="357" w:hanging="357"/>
      </w:pPr>
      <w:r>
        <w:t xml:space="preserve"> тренды цифровизации девелопмента; </w:t>
      </w:r>
    </w:p>
    <w:p w:rsidR="00B444FF" w:rsidRDefault="00B444FF" w:rsidP="00B444FF">
      <w:pPr>
        <w:pStyle w:val="DocumentBody"/>
        <w:numPr>
          <w:ilvl w:val="0"/>
          <w:numId w:val="29"/>
        </w:numPr>
        <w:spacing w:after="0"/>
        <w:ind w:left="357" w:hanging="357"/>
      </w:pPr>
      <w:r>
        <w:t xml:space="preserve"> вопросы проектного финансирования, спроса и ипотеки; </w:t>
      </w:r>
    </w:p>
    <w:p w:rsidR="00B444FF" w:rsidRDefault="00B444FF" w:rsidP="00B444FF">
      <w:pPr>
        <w:pStyle w:val="DocumentBody"/>
        <w:numPr>
          <w:ilvl w:val="0"/>
          <w:numId w:val="29"/>
        </w:numPr>
        <w:spacing w:after="0"/>
        <w:ind w:left="357" w:hanging="357"/>
      </w:pPr>
      <w:r>
        <w:t xml:space="preserve"> реализацию проектов комплексного развития территорий и изменения в законодательстве о КРТ. </w:t>
      </w:r>
    </w:p>
    <w:p w:rsidR="00B444FF" w:rsidRDefault="00B444FF" w:rsidP="00B444FF">
      <w:pPr>
        <w:pStyle w:val="DocumentBody"/>
      </w:pPr>
      <w:r>
        <w:t>Также в ходе конференции состоится торжественная церемония награждения застройщиков Сибирского федерального округа:</w:t>
      </w:r>
      <w:r w:rsidR="00CA4492">
        <w:t xml:space="preserve"> </w:t>
      </w:r>
    </w:p>
    <w:p w:rsidR="00B444FF" w:rsidRDefault="00B444FF" w:rsidP="00B444FF">
      <w:pPr>
        <w:pStyle w:val="DocumentBody"/>
        <w:numPr>
          <w:ilvl w:val="0"/>
          <w:numId w:val="29"/>
        </w:numPr>
        <w:spacing w:after="0"/>
        <w:ind w:left="357" w:hanging="357"/>
      </w:pPr>
      <w:r>
        <w:t xml:space="preserve"> победителей и призеров в номинациях премии ТОП ЖК-2025; </w:t>
      </w:r>
    </w:p>
    <w:p w:rsidR="00B444FF" w:rsidRDefault="00B444FF" w:rsidP="00B444FF">
      <w:pPr>
        <w:pStyle w:val="DocumentBody"/>
        <w:numPr>
          <w:ilvl w:val="0"/>
          <w:numId w:val="29"/>
        </w:numPr>
        <w:spacing w:after="0"/>
        <w:ind w:left="357" w:hanging="357"/>
      </w:pPr>
      <w:r>
        <w:t xml:space="preserve"> лидеров по вводу жилья в регионах СФО в 2024 году; </w:t>
      </w:r>
    </w:p>
    <w:p w:rsidR="00B444FF" w:rsidRDefault="00B444FF" w:rsidP="00B444FF">
      <w:pPr>
        <w:pStyle w:val="DocumentBody"/>
        <w:numPr>
          <w:ilvl w:val="0"/>
          <w:numId w:val="29"/>
        </w:numPr>
        <w:spacing w:after="0"/>
        <w:ind w:left="357" w:hanging="357"/>
      </w:pPr>
      <w:r>
        <w:t xml:space="preserve"> амбассадоров экологичного строительства. </w:t>
      </w:r>
    </w:p>
    <w:p w:rsidR="00B444FF" w:rsidRDefault="00B444FF" w:rsidP="00B444FF">
      <w:pPr>
        <w:pStyle w:val="DocumentBody"/>
      </w:pPr>
      <w:r>
        <w:t>Фото: vk.com</w:t>
      </w:r>
    </w:p>
    <w:p w:rsidR="00B444FF" w:rsidRDefault="00B444FF" w:rsidP="00B444FF">
      <w:pPr>
        <w:pStyle w:val="DocumentBody"/>
      </w:pPr>
      <w:r>
        <w:t>В числе экспертов:</w:t>
      </w:r>
      <w:r w:rsidR="00CA4492">
        <w:t xml:space="preserve"> </w:t>
      </w:r>
    </w:p>
    <w:p w:rsidR="00B444FF" w:rsidRDefault="00B444FF" w:rsidP="00B444FF">
      <w:pPr>
        <w:pStyle w:val="DocumentBody"/>
        <w:numPr>
          <w:ilvl w:val="0"/>
          <w:numId w:val="29"/>
        </w:numPr>
        <w:spacing w:after="0"/>
        <w:ind w:left="357" w:hanging="357"/>
      </w:pPr>
      <w:r>
        <w:t xml:space="preserve"> Кирилл Холопик, руководитель ЕРЗ.РФ, заместитель председателя Комитета ТПП по предпринимательству в сфере строительства; </w:t>
      </w:r>
    </w:p>
    <w:p w:rsidR="00B444FF" w:rsidRDefault="00B444FF" w:rsidP="00B444FF">
      <w:pPr>
        <w:pStyle w:val="DocumentBody"/>
        <w:numPr>
          <w:ilvl w:val="0"/>
          <w:numId w:val="29"/>
        </w:numPr>
        <w:spacing w:after="0"/>
        <w:ind w:left="357" w:hanging="357"/>
      </w:pPr>
      <w:r>
        <w:t xml:space="preserve"> Иван Фаткин, заместитель министра строительства Новосибирской области - главный архитектор Новосибирской области; </w:t>
      </w:r>
    </w:p>
    <w:p w:rsidR="00B444FF" w:rsidRDefault="00B444FF" w:rsidP="00B444FF">
      <w:pPr>
        <w:pStyle w:val="DocumentBody"/>
        <w:numPr>
          <w:ilvl w:val="0"/>
          <w:numId w:val="29"/>
        </w:numPr>
        <w:spacing w:after="0"/>
        <w:ind w:left="357" w:hanging="357"/>
      </w:pPr>
      <w:r>
        <w:t xml:space="preserve"> Наталья Ивчатова, заместитель руководителя Управления Росреестра по Новосибирской области; </w:t>
      </w:r>
    </w:p>
    <w:p w:rsidR="00B444FF" w:rsidRDefault="00B444FF" w:rsidP="00B444FF">
      <w:pPr>
        <w:pStyle w:val="DocumentBody"/>
        <w:numPr>
          <w:ilvl w:val="0"/>
          <w:numId w:val="29"/>
        </w:numPr>
        <w:spacing w:after="0"/>
        <w:ind w:left="357" w:hanging="357"/>
      </w:pPr>
      <w:r>
        <w:t xml:space="preserve"> Михаил Сигал, генеральный директор ГК Восток Центр Иркутск; </w:t>
      </w:r>
    </w:p>
    <w:p w:rsidR="00B444FF" w:rsidRDefault="00B444FF" w:rsidP="00B444FF">
      <w:pPr>
        <w:pStyle w:val="DocumentBody"/>
        <w:numPr>
          <w:ilvl w:val="0"/>
          <w:numId w:val="29"/>
        </w:numPr>
        <w:spacing w:after="0"/>
        <w:ind w:left="357" w:hanging="357"/>
      </w:pPr>
      <w:r>
        <w:t xml:space="preserve"> Борис Зырянов, руководитель отдела земельного банка Брусники, г. Новосибирск; </w:t>
      </w:r>
    </w:p>
    <w:p w:rsidR="00B444FF" w:rsidRDefault="00B444FF" w:rsidP="00B444FF">
      <w:pPr>
        <w:pStyle w:val="DocumentBody"/>
        <w:numPr>
          <w:ilvl w:val="0"/>
          <w:numId w:val="29"/>
        </w:numPr>
        <w:spacing w:after="0"/>
        <w:ind w:left="357" w:hanging="357"/>
      </w:pPr>
      <w:r>
        <w:t xml:space="preserve"> Сергей Клепиков, генеральный директор ГК Атмосфера; </w:t>
      </w:r>
    </w:p>
    <w:p w:rsidR="00B444FF" w:rsidRDefault="00B444FF" w:rsidP="00B444FF">
      <w:pPr>
        <w:pStyle w:val="DocumentBody"/>
        <w:numPr>
          <w:ilvl w:val="0"/>
          <w:numId w:val="29"/>
        </w:numPr>
        <w:spacing w:after="0"/>
        <w:ind w:left="357" w:hanging="357"/>
      </w:pPr>
      <w:r>
        <w:t xml:space="preserve"> Александр Васильев, директор по маркетингу СГ СМ СИТИ; </w:t>
      </w:r>
    </w:p>
    <w:p w:rsidR="00B444FF" w:rsidRDefault="00B444FF" w:rsidP="00B444FF">
      <w:pPr>
        <w:pStyle w:val="DocumentBody"/>
        <w:numPr>
          <w:ilvl w:val="0"/>
          <w:numId w:val="29"/>
        </w:numPr>
        <w:spacing w:after="0"/>
        <w:ind w:left="357" w:hanging="357"/>
      </w:pPr>
      <w:r>
        <w:t xml:space="preserve"> Валерий Коваленко, директор по продажам ГК КПД-ГАЗСТРОЙ, г. Новосибирск; </w:t>
      </w:r>
    </w:p>
    <w:p w:rsidR="00B444FF" w:rsidRDefault="00B444FF" w:rsidP="00B444FF">
      <w:pPr>
        <w:pStyle w:val="DocumentBody"/>
        <w:numPr>
          <w:ilvl w:val="0"/>
          <w:numId w:val="29"/>
        </w:numPr>
        <w:spacing w:after="0"/>
        <w:ind w:left="357" w:hanging="357"/>
      </w:pPr>
      <w:r>
        <w:t xml:space="preserve"> Ксения Чернецкая, руководитель экспертного центра сервиса цифровой аналитики для девелоперов «Объектив.рф»; </w:t>
      </w:r>
    </w:p>
    <w:p w:rsidR="00B444FF" w:rsidRDefault="00B444FF" w:rsidP="00B444FF">
      <w:pPr>
        <w:pStyle w:val="DocumentBody"/>
        <w:numPr>
          <w:ilvl w:val="0"/>
          <w:numId w:val="29"/>
        </w:numPr>
        <w:spacing w:after="0"/>
        <w:ind w:left="357" w:hanging="357"/>
      </w:pPr>
      <w:r>
        <w:t xml:space="preserve"> Роман Чащин, директор по продажам Философт; </w:t>
      </w:r>
    </w:p>
    <w:p w:rsidR="00B444FF" w:rsidRDefault="00B444FF" w:rsidP="00B444FF">
      <w:pPr>
        <w:pStyle w:val="DocumentBody"/>
        <w:numPr>
          <w:ilvl w:val="0"/>
          <w:numId w:val="29"/>
        </w:numPr>
        <w:spacing w:after="0"/>
        <w:ind w:left="357" w:hanging="357"/>
      </w:pPr>
      <w:r>
        <w:t xml:space="preserve"> Светлана Перминова, генеральный директор «Юникорн» (ТМ «Ujin»). </w:t>
      </w:r>
    </w:p>
    <w:p w:rsidR="00B444FF" w:rsidRDefault="00B444FF" w:rsidP="00B444FF">
      <w:pPr>
        <w:pStyle w:val="DocumentBody"/>
      </w:pPr>
      <w:r>
        <w:t>Фото: eurasiahotel.ru</w:t>
      </w:r>
    </w:p>
    <w:p w:rsidR="00B444FF" w:rsidRDefault="00B444FF" w:rsidP="00B444FF">
      <w:pPr>
        <w:pStyle w:val="DocumentBody"/>
      </w:pPr>
      <w:r>
        <w:lastRenderedPageBreak/>
        <w:t>В качестве спикеров также приглашены представитель полпредства Президента РФ в СФО; заместитель губернатора Новосибирской области Роман Теленчинов; начальник Департамента строительства и архитектуры мэрии города Новосибирска Евгений Улитко.</w:t>
      </w:r>
    </w:p>
    <w:p w:rsidR="00B444FF" w:rsidRDefault="00B444FF" w:rsidP="00B444FF">
      <w:pPr>
        <w:pStyle w:val="DocumentBody"/>
      </w:pPr>
      <w:r>
        <w:t xml:space="preserve">Модераторами выступят заместитель председателя Комитета ТПП РФ по предпринимательству в сфере строительства, руководитель ЕРЗ.РФ Кирилл Холопик и вице-президент РСС, координатор </w:t>
      </w:r>
      <w:r>
        <w:rPr>
          <w:b/>
        </w:rPr>
        <w:t>НОСТРОЙ</w:t>
      </w:r>
      <w:r>
        <w:t xml:space="preserve"> и НОПРИЗ по СФО Максим Федорченко.</w:t>
      </w:r>
    </w:p>
    <w:p w:rsidR="00B444FF" w:rsidRDefault="00B444FF" w:rsidP="00B444FF">
      <w:pPr>
        <w:pStyle w:val="DocumentBody"/>
      </w:pPr>
      <w:r>
        <w:t>Подробная программа конференции доступна по ссылке.</w:t>
      </w:r>
    </w:p>
    <w:p w:rsidR="00B444FF" w:rsidRDefault="00B444FF" w:rsidP="00B444FF">
      <w:pPr>
        <w:pStyle w:val="DocumentBody"/>
      </w:pPr>
      <w:r>
        <w:t>Участие для застройщиков бесплатное после предварительной регистрации.</w:t>
      </w:r>
    </w:p>
    <w:p w:rsidR="00B444FF" w:rsidRDefault="00B444FF" w:rsidP="00B444FF">
      <w:pPr>
        <w:pStyle w:val="DocumentBody"/>
      </w:pPr>
      <w:r>
        <w:t>Организаторы конференции: ТПП РФ, ЕРЗ.РФ.</w:t>
      </w:r>
    </w:p>
    <w:p w:rsidR="00B444FF" w:rsidRDefault="00A10AB6" w:rsidP="00B444FF">
      <w:hyperlink r:id="rId39" w:history="1">
        <w:r w:rsidR="00B444FF">
          <w:rPr>
            <w:rStyle w:val="DocumentOriginalLink"/>
          </w:rPr>
          <w:t>https://erzrf.ru/news/vedushchiye-zastroyshchiki-sibiri-soberutsya-3-aprelya-v-novosibirske-na-konferentsii-mnogokvartirnoye-stroitelstvo-novyye-vyzovy-i-perspektivy</w:t>
        </w:r>
      </w:hyperlink>
    </w:p>
    <w:p w:rsidR="00B444FF" w:rsidRDefault="00B444FF" w:rsidP="00B444FF">
      <w:r>
        <w:rPr>
          <w:sz w:val="18"/>
        </w:rPr>
        <w:t>назад: </w:t>
      </w:r>
      <w:hyperlink w:anchor="ref_toc" w:history="1">
        <w:r>
          <w:rPr>
            <w:rStyle w:val="NavigationLink"/>
          </w:rPr>
          <w:t>оглавление</w:t>
        </w:r>
      </w:hyperlink>
    </w:p>
    <w:p w:rsidR="00B444FF" w:rsidRDefault="00B444FF" w:rsidP="00B444FF">
      <w:pPr>
        <w:pStyle w:val="4"/>
      </w:pPr>
      <w:bookmarkStart w:id="78" w:name="_Toc194475797"/>
      <w:r>
        <w:rPr>
          <w:rStyle w:val="DocumentDate"/>
        </w:rPr>
        <w:t>01.04.2025</w:t>
      </w:r>
      <w:r>
        <w:br/>
      </w:r>
      <w:r>
        <w:rPr>
          <w:rStyle w:val="DocumentSource"/>
        </w:rPr>
        <w:t>Министерство строительства, архитектуры и ЖКХ Республики Татарстан (minstroy.tatarstan.ru)</w:t>
      </w:r>
      <w:r>
        <w:br/>
      </w:r>
      <w:r>
        <w:rPr>
          <w:rStyle w:val="DocumentName"/>
        </w:rPr>
        <w:t>В Екатеринбурге состоится 5-й Всероссийский форум о закупках в сфере строительства и проектирования</w:t>
      </w:r>
      <w:bookmarkEnd w:id="75"/>
      <w:bookmarkEnd w:id="78"/>
    </w:p>
    <w:p w:rsidR="00B444FF" w:rsidRDefault="00B444FF" w:rsidP="002820BB">
      <w:pPr>
        <w:pStyle w:val="5"/>
      </w:pPr>
      <w:r>
        <w:t>15 мая в Екатеринбурге состоится 5-й Всероссийский форум о закупках в сфере строительства и проектирования.</w:t>
      </w:r>
    </w:p>
    <w:p w:rsidR="00B444FF" w:rsidRDefault="00B444FF" w:rsidP="002820BB">
      <w:pPr>
        <w:pStyle w:val="5"/>
      </w:pPr>
      <w:r>
        <w:t xml:space="preserve">Форум проводят СРО "Уральское объединение строителей" и "Лига проектных организаций" при поддержке Минстроя РФ, </w:t>
      </w:r>
      <w:r>
        <w:rPr>
          <w:b/>
        </w:rPr>
        <w:t>Национального объединения строителей</w:t>
      </w:r>
      <w:r>
        <w:t xml:space="preserve"> и "Российского аукционного дома".</w:t>
      </w:r>
    </w:p>
    <w:p w:rsidR="00B444FF" w:rsidRDefault="00B444FF" w:rsidP="00B444FF">
      <w:pPr>
        <w:pStyle w:val="DocumentBody"/>
      </w:pPr>
      <w:r>
        <w:t>Цель форума - развитие законодательства о закупках в сфере строительства и проектирования.</w:t>
      </w:r>
    </w:p>
    <w:p w:rsidR="00B444FF" w:rsidRDefault="00B444FF" w:rsidP="00B444FF">
      <w:pPr>
        <w:pStyle w:val="DocumentBody"/>
      </w:pPr>
      <w:r>
        <w:t>Ежегодно мероприятие собирает порядка 10 000 участников из разных регионов России, включая спикеров из ведущих коммерческих компаний, крупных управлений капитального строительств, служб заказчика, уполномоченных органов и министерств</w:t>
      </w:r>
    </w:p>
    <w:p w:rsidR="00B444FF" w:rsidRDefault="00B444FF" w:rsidP="00B444FF">
      <w:pPr>
        <w:pStyle w:val="DocumentBody"/>
      </w:pPr>
      <w:r>
        <w:t>На форуме будет представлен Рейтинг деловой репутации подрядчиков, который позволяет осуществить переход от критерия "цена" к критерию "опыт", дает дополнительные гарантии для заказчика, а подрядчикам открывает доступ к ряду преференций.</w:t>
      </w:r>
    </w:p>
    <w:p w:rsidR="00B444FF" w:rsidRDefault="00B444FF" w:rsidP="00B444FF">
      <w:pPr>
        <w:pStyle w:val="DocumentBody"/>
      </w:pPr>
      <w:r>
        <w:t>Участие в форуме бесплатное. Программа и регистрация на сайте www.стройзакупки.рф</w:t>
      </w:r>
    </w:p>
    <w:p w:rsidR="00B444FF" w:rsidRDefault="00A10AB6" w:rsidP="00B444FF">
      <w:hyperlink r:id="rId40" w:history="1">
        <w:r w:rsidR="00B444FF">
          <w:rPr>
            <w:rStyle w:val="DocumentOriginalLink"/>
          </w:rPr>
          <w:t>https://minstroy.tatarstan.ru/index.htm/news/2401042.htm</w:t>
        </w:r>
      </w:hyperlink>
    </w:p>
    <w:p w:rsidR="00B444FF" w:rsidRDefault="00B444FF" w:rsidP="00B444FF">
      <w:r>
        <w:rPr>
          <w:sz w:val="18"/>
        </w:rPr>
        <w:t>назад: </w:t>
      </w:r>
      <w:hyperlink w:anchor="ref_toc" w:history="1">
        <w:r>
          <w:rPr>
            <w:rStyle w:val="NavigationLink"/>
          </w:rPr>
          <w:t>оглавление</w:t>
        </w:r>
      </w:hyperlink>
    </w:p>
    <w:p w:rsidR="00B444FF" w:rsidRDefault="00B444FF" w:rsidP="00B444FF">
      <w:pPr>
        <w:pStyle w:val="TitleDoubles"/>
      </w:pPr>
      <w:r>
        <w:t>Сообщения с аналогичным содержанием:</w:t>
      </w:r>
    </w:p>
    <w:p w:rsidR="00B444FF" w:rsidRDefault="00B444FF" w:rsidP="00B444FF">
      <w:pPr>
        <w:pStyle w:val="DocumentDoubles"/>
      </w:pPr>
      <w:r w:rsidRPr="00CA4492">
        <w:t>01.04.2025 BezFormata.com</w:t>
      </w:r>
      <w:r>
        <w:br/>
      </w:r>
      <w:r w:rsidRPr="00CA4492">
        <w:t>В Екатеринбурге состоится 5-й Всероссийский форум о закупках в сфере строительства и проектирования</w:t>
      </w:r>
      <w:r>
        <w:br/>
      </w:r>
      <w:hyperlink r:id="rId41" w:history="1">
        <w:r>
          <w:rPr>
            <w:rStyle w:val="DoubleOriginalLink"/>
          </w:rPr>
          <w:t>https://kazan.bezformata.com/listnews/forum-o-zakupkah-v/144380529/</w:t>
        </w:r>
      </w:hyperlink>
    </w:p>
    <w:p w:rsidR="00D81837" w:rsidRDefault="00D81837" w:rsidP="00D81837">
      <w:pPr>
        <w:pStyle w:val="4"/>
      </w:pPr>
      <w:bookmarkStart w:id="79" w:name="_Toc194475798"/>
      <w:r>
        <w:rPr>
          <w:rStyle w:val="DocumentDate"/>
        </w:rPr>
        <w:t>03.04.2025</w:t>
      </w:r>
      <w:r>
        <w:br/>
      </w:r>
      <w:r>
        <w:rPr>
          <w:rStyle w:val="DocumentSource"/>
        </w:rPr>
        <w:t>ЕРЗ (erzrf.ru)</w:t>
      </w:r>
      <w:r>
        <w:br/>
      </w:r>
      <w:r>
        <w:rPr>
          <w:rStyle w:val="DocumentName"/>
        </w:rPr>
        <w:t>Конференция для девелоперов Сибирского федерального округа «Многоквартирное строительство: новые вызовы и перспективы»</w:t>
      </w:r>
      <w:bookmarkEnd w:id="76"/>
      <w:bookmarkEnd w:id="79"/>
    </w:p>
    <w:p w:rsidR="00B25E8E" w:rsidRDefault="00B25E8E" w:rsidP="00B25E8E">
      <w:pPr>
        <w:pStyle w:val="5"/>
      </w:pPr>
      <w:r w:rsidRPr="00B25E8E">
        <w:t>Конференция для девелоперов Сибирского федерального округа «Многоквартирное строительство: новые вызовы и перспективы»</w:t>
      </w:r>
    </w:p>
    <w:p w:rsidR="00D81837" w:rsidRDefault="00D81837" w:rsidP="00D81837">
      <w:pPr>
        <w:pStyle w:val="DocumentBody"/>
      </w:pPr>
      <w:r>
        <w:t>В программе конференции:</w:t>
      </w:r>
    </w:p>
    <w:p w:rsidR="00D81837" w:rsidRDefault="00D81837" w:rsidP="00D81837">
      <w:pPr>
        <w:pStyle w:val="DocumentBody"/>
      </w:pPr>
      <w:r>
        <w:t>1. Доклады и дискуссия девелоперов на тему: "Что происходит и что делать?"</w:t>
      </w:r>
    </w:p>
    <w:p w:rsidR="00D81837" w:rsidRDefault="00D81837" w:rsidP="00D81837">
      <w:pPr>
        <w:pStyle w:val="DocumentBody"/>
      </w:pPr>
      <w:r>
        <w:t>Обсудим тренды продукта, цифровизации, проектного финансирования, спроса и ипотеки, КРТ</w:t>
      </w:r>
    </w:p>
    <w:p w:rsidR="00D81837" w:rsidRDefault="00D81837" w:rsidP="00D81837">
      <w:pPr>
        <w:pStyle w:val="DocumentBody"/>
      </w:pPr>
      <w:r>
        <w:t>2. Приветствие и доклады представителей органов власти</w:t>
      </w:r>
    </w:p>
    <w:p w:rsidR="00D81837" w:rsidRDefault="00D81837" w:rsidP="00D81837">
      <w:pPr>
        <w:pStyle w:val="DocumentBody"/>
      </w:pPr>
      <w:r>
        <w:t>3. Торжественная церемония награждения застройщиков Сибирского федерального округа:</w:t>
      </w:r>
    </w:p>
    <w:p w:rsidR="00D81837" w:rsidRDefault="00D81837" w:rsidP="00755FE1">
      <w:pPr>
        <w:pStyle w:val="DocumentBody"/>
        <w:numPr>
          <w:ilvl w:val="0"/>
          <w:numId w:val="39"/>
        </w:numPr>
      </w:pPr>
      <w:r>
        <w:t>победителей и призеров в номинациях премии ТОП ЖК-2025</w:t>
      </w:r>
    </w:p>
    <w:p w:rsidR="00D81837" w:rsidRDefault="00D81837" w:rsidP="00755FE1">
      <w:pPr>
        <w:pStyle w:val="DocumentBody"/>
        <w:numPr>
          <w:ilvl w:val="0"/>
          <w:numId w:val="39"/>
        </w:numPr>
      </w:pPr>
      <w:r>
        <w:t>лидеров по вводу жилья в регионах СФО в 2024 году</w:t>
      </w:r>
    </w:p>
    <w:p w:rsidR="00D81837" w:rsidRDefault="00D81837" w:rsidP="00755FE1">
      <w:pPr>
        <w:pStyle w:val="DocumentBody"/>
        <w:numPr>
          <w:ilvl w:val="0"/>
          <w:numId w:val="39"/>
        </w:numPr>
      </w:pPr>
      <w:r>
        <w:t>умная новостройка</w:t>
      </w:r>
    </w:p>
    <w:p w:rsidR="00D81837" w:rsidRDefault="00D81837" w:rsidP="00755FE1">
      <w:pPr>
        <w:pStyle w:val="DocumentBody"/>
        <w:numPr>
          <w:ilvl w:val="0"/>
          <w:numId w:val="39"/>
        </w:numPr>
      </w:pPr>
      <w:r>
        <w:t>экологичная новостройка</w:t>
      </w:r>
    </w:p>
    <w:p w:rsidR="00D81837" w:rsidRDefault="00D81837" w:rsidP="00D81837">
      <w:pPr>
        <w:pStyle w:val="DocumentBody"/>
      </w:pPr>
      <w:r>
        <w:lastRenderedPageBreak/>
        <w:t>К участию приглашены все застройщики МКД Сибирского федерального округа</w:t>
      </w:r>
    </w:p>
    <w:p w:rsidR="00D81837" w:rsidRDefault="00D81837" w:rsidP="00D81837">
      <w:pPr>
        <w:pStyle w:val="DocumentBody"/>
      </w:pPr>
      <w:r>
        <w:t>Программа</w:t>
      </w:r>
    </w:p>
    <w:p w:rsidR="00755FE1" w:rsidRDefault="00755FE1" w:rsidP="00D81837">
      <w:pPr>
        <w:pStyle w:val="DocumentBody"/>
      </w:pPr>
      <w:r w:rsidRPr="00755FE1">
        <w:t>14.30 - 15.00 Регистрация участников, приветственный кофе</w:t>
      </w:r>
    </w:p>
    <w:p w:rsidR="00755FE1" w:rsidRDefault="00D81837" w:rsidP="00755FE1">
      <w:pPr>
        <w:pStyle w:val="DocumentBody"/>
      </w:pPr>
      <w:r>
        <w:t>15.00 - 17.00</w:t>
      </w:r>
      <w:r w:rsidR="00755FE1">
        <w:t xml:space="preserve"> Что происходит и что делать?</w:t>
      </w:r>
    </w:p>
    <w:p w:rsidR="00D81837" w:rsidRDefault="00D81837" w:rsidP="00D81837">
      <w:pPr>
        <w:pStyle w:val="DocumentBody"/>
      </w:pPr>
      <w:r>
        <w:t>Тренды продукта, цифровизации, проектного финансирования, спроса и ипотеки, КРТ</w:t>
      </w:r>
    </w:p>
    <w:p w:rsidR="00D81837" w:rsidRDefault="00D81837" w:rsidP="00D81837">
      <w:pPr>
        <w:pStyle w:val="DocumentBody"/>
      </w:pPr>
      <w:r>
        <w:t>Кирилл Холопик</w:t>
      </w:r>
      <w:r w:rsidR="00F34609">
        <w:t>, р</w:t>
      </w:r>
      <w:r>
        <w:t>уководитель ЕРЗ.РФ, заместитель председателя Комитета ТПП по предпринимательству в сфере строительства</w:t>
      </w:r>
    </w:p>
    <w:p w:rsidR="00D81837" w:rsidRDefault="00D81837" w:rsidP="00D81837">
      <w:pPr>
        <w:pStyle w:val="DocumentBody"/>
      </w:pPr>
      <w:r>
        <w:t>Тема доклада: Экономические показатели состояния девелоперской деятельности</w:t>
      </w:r>
    </w:p>
    <w:p w:rsidR="00D81837" w:rsidRDefault="00D81837" w:rsidP="00D81837">
      <w:pPr>
        <w:pStyle w:val="DocumentBody"/>
      </w:pPr>
      <w:r>
        <w:t>Михаил Сигал</w:t>
      </w:r>
      <w:r w:rsidR="00F34609">
        <w:t>, г</w:t>
      </w:r>
      <w:r>
        <w:t>енеральный директор ГК Восток Центр Иркутск, г. Иркутск</w:t>
      </w:r>
    </w:p>
    <w:p w:rsidR="00D81837" w:rsidRDefault="00D81837" w:rsidP="00D81837">
      <w:pPr>
        <w:pStyle w:val="DocumentBody"/>
      </w:pPr>
      <w:r>
        <w:t>Тема доклада: Тренды продаж застройщиками квартир-новостроек по ДКП</w:t>
      </w:r>
    </w:p>
    <w:p w:rsidR="00D81837" w:rsidRDefault="00D81837" w:rsidP="00D81837">
      <w:pPr>
        <w:pStyle w:val="DocumentBody"/>
      </w:pPr>
      <w:r>
        <w:t>Борис Зырянов</w:t>
      </w:r>
      <w:r w:rsidR="00F34609">
        <w:t>, р</w:t>
      </w:r>
      <w:r>
        <w:t>уководитель отдела земельного банка Брусника, г. Новосибирск</w:t>
      </w:r>
    </w:p>
    <w:p w:rsidR="00D81837" w:rsidRDefault="00D81837" w:rsidP="00D81837">
      <w:pPr>
        <w:pStyle w:val="DocumentBody"/>
      </w:pPr>
      <w:r>
        <w:t>Сергей Клепиков</w:t>
      </w:r>
      <w:r w:rsidR="00F34609">
        <w:t>, г</w:t>
      </w:r>
      <w:r>
        <w:t>енеральный директор ГК Атмосфера, г. Кемерово</w:t>
      </w:r>
    </w:p>
    <w:p w:rsidR="00D81837" w:rsidRDefault="00D81837" w:rsidP="00D81837">
      <w:pPr>
        <w:pStyle w:val="DocumentBody"/>
      </w:pPr>
      <w:r>
        <w:t>Александр Васильев</w:t>
      </w:r>
      <w:r w:rsidR="00F34609">
        <w:t>, д</w:t>
      </w:r>
      <w:r>
        <w:t>иректор по маркетингу СГ СМ.СИТИ, г. Красноярск</w:t>
      </w:r>
    </w:p>
    <w:p w:rsidR="00D81837" w:rsidRDefault="00D81837" w:rsidP="00D81837">
      <w:pPr>
        <w:pStyle w:val="DocumentBody"/>
      </w:pPr>
      <w:r>
        <w:t>Валерий Коваленко</w:t>
      </w:r>
      <w:r w:rsidR="00F34609">
        <w:t>, д</w:t>
      </w:r>
      <w:r>
        <w:t>иректор по продажам ГК КПД-ГАЗСТРОЙ, г. Новосибирск</w:t>
      </w:r>
    </w:p>
    <w:p w:rsidR="00D81837" w:rsidRDefault="00D81837" w:rsidP="00D81837">
      <w:pPr>
        <w:pStyle w:val="DocumentBody"/>
      </w:pPr>
      <w:r>
        <w:t>Тема доклада: Тренды спроса и ипотеки в ГК КПД-ГАЗСТРОЙ</w:t>
      </w:r>
    </w:p>
    <w:p w:rsidR="00D81837" w:rsidRDefault="00D81837" w:rsidP="00D81837">
      <w:pPr>
        <w:pStyle w:val="DocumentBody"/>
      </w:pPr>
      <w:r>
        <w:t>Ксения Чернецкая</w:t>
      </w:r>
      <w:r w:rsidR="00F34609">
        <w:t>, р</w:t>
      </w:r>
      <w:r>
        <w:t>уководитель экспертного центра сервиса цифровой аналитики для девелоперов «Объектив.рф»</w:t>
      </w:r>
    </w:p>
    <w:p w:rsidR="00D81837" w:rsidRDefault="00D81837" w:rsidP="00D81837">
      <w:pPr>
        <w:pStyle w:val="DocumentBody"/>
      </w:pPr>
      <w:r>
        <w:t>Тема доклада: Ключевые тренды рынка первичной недвижимости в городах-миллионниках РФ</w:t>
      </w:r>
    </w:p>
    <w:p w:rsidR="00D81837" w:rsidRDefault="00D81837" w:rsidP="00D81837">
      <w:pPr>
        <w:pStyle w:val="DocumentBody"/>
      </w:pPr>
      <w:r>
        <w:t>Роман Чащин</w:t>
      </w:r>
      <w:r w:rsidR="00F34609">
        <w:t>, д</w:t>
      </w:r>
      <w:r>
        <w:t>иректор по продажам Философт</w:t>
      </w:r>
    </w:p>
    <w:p w:rsidR="00D81837" w:rsidRDefault="00D81837" w:rsidP="00D81837">
      <w:pPr>
        <w:pStyle w:val="DocumentBody"/>
      </w:pPr>
      <w:r>
        <w:t>Тема доклада: Тренды цифровизации девелопмента</w:t>
      </w:r>
    </w:p>
    <w:p w:rsidR="00D81837" w:rsidRDefault="00D81837" w:rsidP="00D81837">
      <w:pPr>
        <w:pStyle w:val="DocumentBody"/>
      </w:pPr>
      <w:r>
        <w:t>Светлана Перминова</w:t>
      </w:r>
      <w:r w:rsidR="00F34609">
        <w:t>, г</w:t>
      </w:r>
      <w:r>
        <w:t>енеральный директор «Юникорн» (ТМ «Ujin»)</w:t>
      </w:r>
    </w:p>
    <w:p w:rsidR="0064227C" w:rsidRDefault="0064227C" w:rsidP="0064227C">
      <w:pPr>
        <w:pStyle w:val="DocumentBody"/>
      </w:pPr>
      <w:r>
        <w:t>Дискуссия застройщиков, приглашенных экспертов</w:t>
      </w:r>
    </w:p>
    <w:p w:rsidR="00D81837" w:rsidRDefault="00D81837" w:rsidP="00D81837">
      <w:pPr>
        <w:pStyle w:val="DocumentBody"/>
      </w:pPr>
      <w:r>
        <w:t>17.00 - 17.30</w:t>
      </w:r>
      <w:r w:rsidR="00F34609">
        <w:t xml:space="preserve"> </w:t>
      </w:r>
      <w:r>
        <w:t>Приветственное слово, доклады, церемония награждения</w:t>
      </w:r>
    </w:p>
    <w:p w:rsidR="00CE74B8" w:rsidRDefault="00D81837" w:rsidP="00D81837">
      <w:pPr>
        <w:pStyle w:val="DocumentBody"/>
      </w:pPr>
      <w:r>
        <w:t>Представитель полпредства в СФО Президента Российской Федерации</w:t>
      </w:r>
    </w:p>
    <w:p w:rsidR="00D81837" w:rsidRDefault="00D81837" w:rsidP="00D81837">
      <w:pPr>
        <w:pStyle w:val="DocumentBody"/>
      </w:pPr>
      <w:r>
        <w:t>приглашен</w:t>
      </w:r>
    </w:p>
    <w:p w:rsidR="00D81837" w:rsidRDefault="00D81837" w:rsidP="00D81837">
      <w:pPr>
        <w:pStyle w:val="DocumentBody"/>
      </w:pPr>
      <w:r>
        <w:t>Роман Теленчинов</w:t>
      </w:r>
      <w:r w:rsidR="0064227C">
        <w:t xml:space="preserve">, </w:t>
      </w:r>
      <w:r>
        <w:t>Заместитель Губернатора Новосибирской области</w:t>
      </w:r>
    </w:p>
    <w:p w:rsidR="00D81837" w:rsidRDefault="00D81837" w:rsidP="00D81837">
      <w:pPr>
        <w:pStyle w:val="DocumentBody"/>
      </w:pPr>
      <w:r>
        <w:t>приглашен</w:t>
      </w:r>
    </w:p>
    <w:p w:rsidR="00D81837" w:rsidRDefault="00D81837" w:rsidP="00D81837">
      <w:pPr>
        <w:pStyle w:val="DocumentBody"/>
      </w:pPr>
      <w:r>
        <w:t>Иван Фаткин</w:t>
      </w:r>
      <w:r w:rsidR="00CE74B8">
        <w:t xml:space="preserve">, </w:t>
      </w:r>
      <w:r>
        <w:t>Заместитель министра строительства Новосибирской области - главный архитектор Новосибирской области</w:t>
      </w:r>
    </w:p>
    <w:p w:rsidR="00D81837" w:rsidRDefault="00D81837" w:rsidP="00D81837">
      <w:pPr>
        <w:pStyle w:val="DocumentBody"/>
      </w:pPr>
      <w:r>
        <w:t>участие подтверждено</w:t>
      </w:r>
    </w:p>
    <w:p w:rsidR="00D81837" w:rsidRDefault="00D81837" w:rsidP="00D81837">
      <w:pPr>
        <w:pStyle w:val="DocumentBody"/>
      </w:pPr>
      <w:r>
        <w:t>Евгений Улитко</w:t>
      </w:r>
      <w:r w:rsidR="00CE74B8">
        <w:t xml:space="preserve">, </w:t>
      </w:r>
      <w:r>
        <w:t>Заместитель мэра - начальник департамента строительства и архитектуры мэрии города Новосибирска</w:t>
      </w:r>
    </w:p>
    <w:p w:rsidR="00D81837" w:rsidRDefault="00D81837" w:rsidP="00D81837">
      <w:pPr>
        <w:pStyle w:val="DocumentBody"/>
      </w:pPr>
      <w:r>
        <w:t>приглашен</w:t>
      </w:r>
    </w:p>
    <w:p w:rsidR="00D81837" w:rsidRDefault="00D81837" w:rsidP="00D81837">
      <w:pPr>
        <w:pStyle w:val="DocumentBody"/>
      </w:pPr>
      <w:r>
        <w:t>Наталья Ивчатова</w:t>
      </w:r>
      <w:r w:rsidR="00CE74B8">
        <w:t xml:space="preserve">, </w:t>
      </w:r>
      <w:r>
        <w:t>Заместитель руководителя Управления Росреестра по Новосибирской области</w:t>
      </w:r>
    </w:p>
    <w:p w:rsidR="00D81837" w:rsidRDefault="00D81837" w:rsidP="00D81837">
      <w:pPr>
        <w:pStyle w:val="DocumentBody"/>
      </w:pPr>
      <w:r>
        <w:t>участие подтверждено</w:t>
      </w:r>
    </w:p>
    <w:p w:rsidR="00D81837" w:rsidRDefault="00D81837" w:rsidP="00D81837">
      <w:pPr>
        <w:pStyle w:val="DocumentBody"/>
      </w:pPr>
      <w:r>
        <w:t>Модераторы</w:t>
      </w:r>
    </w:p>
    <w:p w:rsidR="00D81837" w:rsidRDefault="00D81837" w:rsidP="00D81837">
      <w:pPr>
        <w:pStyle w:val="DocumentBody"/>
      </w:pPr>
      <w:r>
        <w:t>Кирилл Холопик</w:t>
      </w:r>
      <w:r w:rsidR="00B25E8E">
        <w:t xml:space="preserve">, руководитель </w:t>
      </w:r>
      <w:r>
        <w:t>ЕРЗ.РФ, заместитель председателя Комитета ТПП по предпринимательству в сфере строительства</w:t>
      </w:r>
    </w:p>
    <w:p w:rsidR="00D81837" w:rsidRDefault="00D81837" w:rsidP="00D81837">
      <w:pPr>
        <w:pStyle w:val="DocumentBody"/>
      </w:pPr>
      <w:r>
        <w:t>Максим Федорченко</w:t>
      </w:r>
      <w:r w:rsidR="00B25E8E">
        <w:t>, вице</w:t>
      </w:r>
      <w:r>
        <w:t xml:space="preserve">-президент РСС, координатор </w:t>
      </w:r>
      <w:r>
        <w:rPr>
          <w:b/>
        </w:rPr>
        <w:t>НОСТРОЙ</w:t>
      </w:r>
      <w:r>
        <w:t xml:space="preserve"> и НОПРИЗ по СФО</w:t>
      </w:r>
    </w:p>
    <w:p w:rsidR="00D81837" w:rsidRDefault="00D81837" w:rsidP="00D81837">
      <w:pPr>
        <w:pStyle w:val="DocumentBody"/>
      </w:pPr>
      <w:r>
        <w:t>Регистрация для участия в конференции</w:t>
      </w:r>
    </w:p>
    <w:p w:rsidR="00D81837" w:rsidRDefault="00D81837" w:rsidP="00D81837">
      <w:pPr>
        <w:pStyle w:val="DocumentBody"/>
      </w:pPr>
      <w:r>
        <w:t>Для участия в конференции необходимо пройти регистрацию, заполнив онлайн-форму.</w:t>
      </w:r>
    </w:p>
    <w:p w:rsidR="00D81837" w:rsidRDefault="00D81837" w:rsidP="00D81837">
      <w:pPr>
        <w:pStyle w:val="DocumentBody"/>
      </w:pPr>
      <w:r>
        <w:t>Ознакомиться с фотоотчетом мероприятия и скачать презентации спикеров можно будет на странице "Фотоотчеты".</w:t>
      </w:r>
    </w:p>
    <w:p w:rsidR="00D81837" w:rsidRDefault="00D81837" w:rsidP="00D81837">
      <w:pPr>
        <w:pStyle w:val="DocumentAuthor"/>
      </w:pPr>
      <w:r>
        <w:t>Руслан Рамазанов</w:t>
      </w:r>
    </w:p>
    <w:p w:rsidR="00D81837" w:rsidRDefault="00A10AB6" w:rsidP="00D81837">
      <w:hyperlink r:id="rId42" w:history="1">
        <w:r w:rsidR="00D81837">
          <w:rPr>
            <w:rStyle w:val="DocumentOriginalLink"/>
          </w:rPr>
          <w:t>https://profi.erzrf.ru/events/konferentsiya-dlya-developerov-sibirskogo-federalnogo-okruga-mnogokvartirnoe-stroitelstvo-novye-vyzo/</w:t>
        </w:r>
      </w:hyperlink>
    </w:p>
    <w:p w:rsidR="00D81837" w:rsidRDefault="00D81837" w:rsidP="00D81837">
      <w:r>
        <w:rPr>
          <w:sz w:val="18"/>
        </w:rPr>
        <w:lastRenderedPageBreak/>
        <w:t>назад: </w:t>
      </w:r>
      <w:hyperlink w:anchor="ref_toc" w:history="1">
        <w:r>
          <w:rPr>
            <w:rStyle w:val="NavigationLink"/>
          </w:rPr>
          <w:t>оглавление</w:t>
        </w:r>
      </w:hyperlink>
    </w:p>
    <w:p w:rsidR="00CA4492" w:rsidRDefault="00B90250" w:rsidP="00B90250">
      <w:pPr>
        <w:pStyle w:val="3"/>
      </w:pPr>
      <w:bookmarkStart w:id="80" w:name="_Toc194475799"/>
      <w:r w:rsidRPr="00B90250">
        <w:t>Прочие публикаци</w:t>
      </w:r>
      <w:r w:rsidR="00FA5D79">
        <w:t>и</w:t>
      </w:r>
      <w:bookmarkEnd w:id="80"/>
    </w:p>
    <w:p w:rsidR="005F2B21" w:rsidRDefault="005F2B21" w:rsidP="005F2B21">
      <w:pPr>
        <w:pStyle w:val="4"/>
      </w:pPr>
      <w:bookmarkStart w:id="81" w:name="_Toc194430070"/>
      <w:bookmarkStart w:id="82" w:name="_Toc179874982"/>
      <w:bookmarkStart w:id="83" w:name="_Toc194475800"/>
      <w:bookmarkEnd w:id="18"/>
      <w:r>
        <w:rPr>
          <w:rStyle w:val="DocumentDate"/>
        </w:rPr>
        <w:t>01.04.2025</w:t>
      </w:r>
      <w:r>
        <w:br/>
      </w:r>
      <w:r>
        <w:rPr>
          <w:rStyle w:val="DocumentSource"/>
        </w:rPr>
        <w:t>Торгово-промышленная палата РФ (tpprf.ru)</w:t>
      </w:r>
      <w:r>
        <w:br/>
      </w:r>
      <w:r>
        <w:rPr>
          <w:rStyle w:val="DocumentName"/>
        </w:rPr>
        <w:t>Эксперт ТПП Александр Чупрак: Взаимодействие СРО, сферы образования и бизнеса необходимо для подготовки специалистов</w:t>
      </w:r>
      <w:bookmarkEnd w:id="81"/>
      <w:bookmarkEnd w:id="83"/>
    </w:p>
    <w:p w:rsidR="005F2B21" w:rsidRDefault="005F2B21" w:rsidP="005F2B21">
      <w:pPr>
        <w:pStyle w:val="DocumentBody"/>
      </w:pPr>
      <w:r>
        <w:t>Как достичь востребованности специалистов рабочих специальностей на основе опыта формирования требований к квалификации специалистов в сварке поделился эксперт Совета ТПП РФ по саморегулированию предпринимательской и профессиональной деятельности, заместитель гендиректора по техническому регулированию и оценке квалификаций СРО Ассоциация "НАКС", председатель СПК в области сварки Александр Чупрак.</w:t>
      </w:r>
    </w:p>
    <w:p w:rsidR="005F2B21" w:rsidRDefault="005F2B21" w:rsidP="005F2B21">
      <w:pPr>
        <w:pStyle w:val="DocumentBody"/>
      </w:pPr>
      <w:r>
        <w:t>Он обратил внимание на то, что сварка является межотраслевым процессом, широко применяемым в строительной отрасли.</w:t>
      </w:r>
    </w:p>
    <w:p w:rsidR="005F2B21" w:rsidRDefault="005F2B21" w:rsidP="005F2B21">
      <w:pPr>
        <w:pStyle w:val="DocumentBody"/>
      </w:pPr>
      <w:r>
        <w:t>"В этой связи необходимо установить четкие требования к работнику, его квалификации и определить, чем конкретно должен заниматься такой работник. Сейчас же анализ вакансий и резюме на сайте "Работа России" показывает, что нет полного взаимопонимания у работника и работодателя о том, на выполнение какой трудовой функции подбирается работник, и обладает ли специалист соответствующими навыками и знаниями", - отметил эксперт.</w:t>
      </w:r>
    </w:p>
    <w:p w:rsidR="005F2B21" w:rsidRDefault="005F2B21" w:rsidP="005F2B21">
      <w:pPr>
        <w:pStyle w:val="DocumentBody"/>
      </w:pPr>
      <w:r>
        <w:t>Данная проблема усугубляется тем, что в нормативной правовой базе госороганов существует правовая коллизия между установленными профессиями и квалификационными требованиями к ним.</w:t>
      </w:r>
    </w:p>
    <w:p w:rsidR="005F2B21" w:rsidRDefault="005F2B21" w:rsidP="005F2B21">
      <w:pPr>
        <w:pStyle w:val="DocumentBody"/>
      </w:pPr>
      <w:r>
        <w:t>К примеру, приказом Министерства просвещения РФ от 29.02.2024 № 136 "О внесении изменений в Перечень профессий рабочих, должностей служащих, по которым осуществляется профессиональное обучение, утвержденный приказом Министерства просвещения РФ от 14 июля 2023 г. № 534", введена профессия "электрогазосварщик 1-6 разряда". При этом выполнение каких конкретных работ входит в квалификационные требования данного специалиста по первому разряду работодатели установить не могут, поскольку не ясно, чем должен заниматься такой специалист.</w:t>
      </w:r>
    </w:p>
    <w:p w:rsidR="005F2B21" w:rsidRDefault="005F2B21" w:rsidP="005F2B21">
      <w:pPr>
        <w:pStyle w:val="DocumentBody"/>
      </w:pPr>
      <w:r>
        <w:t>Это обусловлено тем, что приказом Минпросвещения от 14.07.2023 г. № 534 осуществляется профессиональное обучение не по профессии "электрогазосварщик", а по профессиям "сварщик газовой сварки", "сварщик дуговой сварки под флюсом", "сварщик ручной дуговой сварки неплавящимся электродом в защитном газе", "сварщик ручной дуговой сварки плавящимся покрытым электродом", "сварщик дуговой сварки самозащитной проволокой", "сварщик дуговой сварки плавящимся электродом в защитном газе", "сварщик-оператор автоматической сварки плавлением", "сварщик-оператор роботизированного комплекса". В этой связи не ясно, какую профессию получил "электрогазосварщик" - все восемь перечисленных или одну из них.</w:t>
      </w:r>
    </w:p>
    <w:p w:rsidR="005F2B21" w:rsidRDefault="005F2B21" w:rsidP="005F2B21">
      <w:pPr>
        <w:pStyle w:val="DocumentBody"/>
      </w:pPr>
      <w:r>
        <w:t>В системе среднего профессионального образования (СПО) по обновленному образовательному стандарту "Сварщик", в отсутствии конкретной информации о полученной квалификации в документе об образовании и вариативности выбора способов сварки, по которым проводится обучение, возникают риски подготовки квалифицированных рабочих со значительной разницей в полученной квалификации и, соответственно, их готовности к выполнению конкретных трудовых функций на производстве и в строительстве.</w:t>
      </w:r>
    </w:p>
    <w:p w:rsidR="005F2B21" w:rsidRDefault="005F2B21" w:rsidP="005F2B21">
      <w:pPr>
        <w:pStyle w:val="DocumentBody"/>
      </w:pPr>
      <w:r>
        <w:t>"Работодателю часто сложно понять, что умеет работник, так как процесс подготовки по одним и тем же направлениям отличается. Одинаковые дипломы о СПО с квалификацией "Сварщик" не гарантируют одинаковую квалификацию выпускников", - отметил Чупрак.</w:t>
      </w:r>
    </w:p>
    <w:p w:rsidR="005F2B21" w:rsidRDefault="005F2B21" w:rsidP="005F2B21">
      <w:pPr>
        <w:pStyle w:val="DocumentBody"/>
      </w:pPr>
      <w:r>
        <w:t>До настоящего времени данный вопрос в нормативных правовых актах не урегулирован, поэтому, по словам эксперта, для решения вопроса о должном соответствии специалиста требованиям работодателя, в рамках исполнения поручения Президента РФ № Пр-2192ГС, 2б по обеспечению обновления и согласованности классификаторов сферы труда (Общероссийский классификатор занятий, Общероссийский классификатор профессий рабочих, должностей служащих и тарифных разрядов), классификаторов, используемых в сфере образования (Общероссийский классификатор специальностей по образованию, перечни профессий, специальностей и направлений подготовки), сейчас налажено взаимодействие между СРО в строительстве и СПК в области сварки в целях учета специфики применения сварочных процессов в строительстве и их отражении в профессиональных стандартах.</w:t>
      </w:r>
    </w:p>
    <w:p w:rsidR="005F2B21" w:rsidRDefault="005F2B21" w:rsidP="005F2B21">
      <w:pPr>
        <w:pStyle w:val="DocumentBody"/>
      </w:pPr>
      <w:r>
        <w:t xml:space="preserve">Решению обозначенных проблем, также будет способствовать совместная с </w:t>
      </w:r>
      <w:r>
        <w:rPr>
          <w:b/>
        </w:rPr>
        <w:t>НОСТРОЙ</w:t>
      </w:r>
      <w:r>
        <w:t xml:space="preserve"> и СПК в сфере строительства деятельность СРО Ассоциация "НАКС" и СПК в области сварки в части определения квалификационных требований к работникам строительной отрасли, популяризации профессии сварщика и проведении совместных конкурсов профессионального мастерства.</w:t>
      </w:r>
    </w:p>
    <w:p w:rsidR="005F2B21" w:rsidRDefault="00A10AB6" w:rsidP="005F2B21">
      <w:hyperlink r:id="rId43" w:history="1">
        <w:r w:rsidR="005F2B21">
          <w:rPr>
            <w:rStyle w:val="DocumentOriginalLink"/>
          </w:rPr>
          <w:t>https://news.tpprf.ru/ru/opinion/6686786/</w:t>
        </w:r>
      </w:hyperlink>
    </w:p>
    <w:p w:rsidR="005F2B21" w:rsidRDefault="005F2B21" w:rsidP="005F2B21">
      <w:r>
        <w:rPr>
          <w:sz w:val="18"/>
        </w:rPr>
        <w:t>назад: </w:t>
      </w:r>
      <w:hyperlink w:anchor="ref_toc" w:history="1">
        <w:r>
          <w:rPr>
            <w:rStyle w:val="NavigationLink"/>
          </w:rPr>
          <w:t>оглавление</w:t>
        </w:r>
      </w:hyperlink>
    </w:p>
    <w:p w:rsidR="005F2B21" w:rsidRDefault="005F2B21" w:rsidP="005F2B21">
      <w:pPr>
        <w:pStyle w:val="TitleDoubles"/>
      </w:pPr>
      <w:r>
        <w:t>Сообщения с аналогичным содержанием:</w:t>
      </w:r>
    </w:p>
    <w:p w:rsidR="005F2B21" w:rsidRDefault="005F2B21" w:rsidP="005F2B21">
      <w:pPr>
        <w:pStyle w:val="DocumentDoubles"/>
      </w:pPr>
      <w:r w:rsidRPr="00CA4492">
        <w:lastRenderedPageBreak/>
        <w:t>01.04.2025 NAKS.RU</w:t>
      </w:r>
      <w:r>
        <w:br/>
      </w:r>
      <w:r w:rsidRPr="00CA4492">
        <w:t>Взаимодействие НОСТРОЙ и СРО Ассоциация «НАКС»</w:t>
      </w:r>
      <w:r>
        <w:br/>
      </w:r>
      <w:hyperlink r:id="rId44" w:history="1">
        <w:r>
          <w:rPr>
            <w:rStyle w:val="DoubleOriginalLink"/>
          </w:rPr>
          <w:t>https://naks.ru/news_details/482</w:t>
        </w:r>
      </w:hyperlink>
    </w:p>
    <w:p w:rsidR="00B444FF" w:rsidRDefault="00B444FF" w:rsidP="00B444FF">
      <w:pPr>
        <w:pStyle w:val="4"/>
      </w:pPr>
      <w:bookmarkStart w:id="84" w:name="_Toc194430078"/>
      <w:bookmarkStart w:id="85" w:name="_Toc194475801"/>
      <w:r>
        <w:rPr>
          <w:rStyle w:val="DocumentDate"/>
        </w:rPr>
        <w:t>01.04.2025</w:t>
      </w:r>
      <w:r>
        <w:br/>
      </w:r>
      <w:r>
        <w:rPr>
          <w:rStyle w:val="DocumentSource"/>
        </w:rPr>
        <w:t>За-Строй.РФ (zsrf.ru)</w:t>
      </w:r>
      <w:r>
        <w:br/>
      </w:r>
      <w:r>
        <w:rPr>
          <w:rStyle w:val="DocumentName"/>
        </w:rPr>
        <w:t>А родным погибшего - 3.000.000 рублей</w:t>
      </w:r>
      <w:bookmarkEnd w:id="84"/>
      <w:bookmarkEnd w:id="85"/>
    </w:p>
    <w:p w:rsidR="00B444FF" w:rsidRDefault="00B444FF" w:rsidP="00B444FF">
      <w:pPr>
        <w:pStyle w:val="DocumentBody"/>
      </w:pPr>
      <w:r>
        <w:t>Убытки в виде компенсации сверх возмещения вреда подлежат взысканию со страховой организации</w:t>
      </w:r>
    </w:p>
    <w:p w:rsidR="00B444FF" w:rsidRDefault="00B444FF" w:rsidP="00B444FF">
      <w:pPr>
        <w:pStyle w:val="DocumentBody"/>
      </w:pPr>
      <w:r>
        <w:t>В мае 2016 года два общества с ограниченной ответственностью - "ТК "Тарелка" и "ИСК "Выбор" заключили договор на строительство Торгово-общественного комплекса в районе Айского посёлка у водоёма в городе Златоусте Челябинской области.</w:t>
      </w:r>
    </w:p>
    <w:p w:rsidR="00B444FF" w:rsidRDefault="00B444FF" w:rsidP="00B444FF">
      <w:pPr>
        <w:pStyle w:val="DocumentBody"/>
      </w:pPr>
      <w:r>
        <w:t>Часть работ ООО "ИСК "Выбор" передало в коне марта 2017 года на субподряд ООО "Проджект". А уже 25 августа 2017 года при проведении строительных работ на объекте строительства ТК "Тарелка" в результате несчастного случая получил травму, не совместимую с жизнью, работник ООО "Проджект" Галкин П. М.</w:t>
      </w:r>
    </w:p>
    <w:p w:rsidR="00B444FF" w:rsidRDefault="00B444FF" w:rsidP="00B444FF">
      <w:pPr>
        <w:pStyle w:val="DocumentBody"/>
      </w:pPr>
      <w:r>
        <w:t>В порядке статьи 60 Градостроительного кодекса РФ, бывшая супруга потерпевшего, действуя в своих интересах и интересах несовершеннолетнего ребёнка, обратилась в Центральный районный суд города Челябинска суд о взыскании с ООО "ТК "Тарелка" денежных средств компенсации сверх возмещения вреда в размере 3.000.000 рублей. Однако судебная инстанция отказала в удовлетворении исковых требований на основе отзывов всех сторон, которые считали необходимым отказать в удовлетворении исковых требований. Например, прокурор в судебном заседании дал заключение об отсутствии правовых оснований для удовлетворения исковых требований.</w:t>
      </w:r>
    </w:p>
    <w:p w:rsidR="00B444FF" w:rsidRDefault="00B444FF" w:rsidP="00B444FF">
      <w:pPr>
        <w:pStyle w:val="DocumentBody"/>
      </w:pPr>
      <w:r>
        <w:t>Дело осложнялось ещё тем, что потерпевший официально не состоял в трудовых отношениях с ООО "Проджект", что также пришлось доказывать. Ничего не оставалось как пойти истице в апелляционную инстанцию.</w:t>
      </w:r>
    </w:p>
    <w:p w:rsidR="00B444FF" w:rsidRDefault="00B444FF" w:rsidP="00B444FF">
      <w:pPr>
        <w:pStyle w:val="DocumentBody"/>
      </w:pPr>
      <w:r>
        <w:t>Как ни странно, но в апелляционном представлении прокурор Центрального района города Челябинска выступил на стороне потерпевшей стороны и просил решение суда первой инстанции отменить, принять по делу новое решение. В обоснование доводов апелляционного представления указал на несоответствие выводов суда, изложенных в решении, обстоятельствам дела; нарушение норм материального права, а также норм процессуального права при оценке доказательств. Прокурор заявил, что с учётом положений статьи 60 ГрК РФ, при установлении факта нарушения требований безопасности и охраны труда при проведении работ со стороны работников организации, привлечённых застройщиком к непосредственному возведению объекта капитального строительства, не исключается ответственность застройщика ООО "ТК "Тарелка", учитывая, что доказательств, исключающих вину ООО "ТК "Тарелка" в материалы дела представлено не дело.</w:t>
      </w:r>
    </w:p>
    <w:p w:rsidR="00B444FF" w:rsidRDefault="00B444FF" w:rsidP="00B444FF">
      <w:pPr>
        <w:pStyle w:val="DocumentBody"/>
      </w:pPr>
      <w:r>
        <w:t>Судебная коллегия по гражданским делам Челябинского областного суда в апелляционном определении 28 марта 2023 года по делу № 11-4424/2023 пришла к выводу, что несчастный случай с Галкиным А. П. произошёл в результате нарушения требований безопасности при строительстве, признав наличие трудовых отношений между ООО "Проджект" и потерпевшим.</w:t>
      </w:r>
    </w:p>
    <w:p w:rsidR="00B444FF" w:rsidRDefault="00B444FF" w:rsidP="00B444FF">
      <w:pPr>
        <w:pStyle w:val="DocumentBody"/>
      </w:pPr>
      <w:r>
        <w:t>Как указала апелляционная инстанция, по смыслу положений пункта 22 статьи 1, статей 47, 48, 52 и 60 ГрК РФ, следует, что наличие вины генерального подрядчика, подрядчика и субподрядчика в причинении вреда влечёт обязанность лиц, указанных в частях 1-3 статьи 60 Градостроительного кодекса РФ, возместить причиненный потерпевшему вред и выплатить компенсацию, после чего требовать в порядке регресса соответствующих выплат от генподрядчика, подрядчика и субподрядчика.</w:t>
      </w:r>
    </w:p>
    <w:p w:rsidR="00B444FF" w:rsidRDefault="00B444FF" w:rsidP="00B444FF">
      <w:pPr>
        <w:pStyle w:val="DocumentBody"/>
      </w:pPr>
      <w:r>
        <w:t>Итогом стало взыскание с ООО "ТК "Тарелка" в пользу Галкиной К. А., действующей интересах несовершеннолетнего Галкина А. П. компенсацию в счет сверх возмещения вреда в связи с гибелью Галкина П. М. в размере 3.000.000 рублей.</w:t>
      </w:r>
    </w:p>
    <w:p w:rsidR="00B444FF" w:rsidRDefault="00B444FF" w:rsidP="00B444FF">
      <w:pPr>
        <w:pStyle w:val="DocumentBody"/>
      </w:pPr>
      <w:r>
        <w:t xml:space="preserve">ООО "ТК "Тарелка" 15 мая 2023 года погасило присужденную компенсацию. В связи с выплатой компенсации уже само обратилось с иском к АО "АльфаСтрахование" и </w:t>
      </w:r>
      <w:r>
        <w:rPr>
          <w:b/>
        </w:rPr>
        <w:t>Национальному объединению строителей</w:t>
      </w:r>
      <w:r>
        <w:t xml:space="preserve"> за возмещением убытков в размере 3.000.000 рублей.</w:t>
      </w:r>
    </w:p>
    <w:p w:rsidR="00B444FF" w:rsidRDefault="00B444FF" w:rsidP="00B444FF">
      <w:pPr>
        <w:pStyle w:val="DocumentBody"/>
      </w:pPr>
      <w:r>
        <w:t>Выбор ответчиков для ООО "ТК "Тарелка" был не случайным, так как:</w:t>
      </w:r>
    </w:p>
    <w:p w:rsidR="00B444FF" w:rsidRDefault="00B444FF" w:rsidP="00B444FF">
      <w:pPr>
        <w:pStyle w:val="DocumentBody"/>
      </w:pPr>
      <w:r>
        <w:t>1. 23 мая 2017 года между ООО "Проджект" и АО "АльфаСтрахование" был заключён договор страхования гражданской ответственности членов СРО, основанных на членстве лиц, осуществляющих строительство, за причинение вреда вследствие недостатков строительных работ, оказывающих влияние на безопасность объектов капитального строительства.</w:t>
      </w:r>
    </w:p>
    <w:p w:rsidR="00B444FF" w:rsidRDefault="00B444FF" w:rsidP="00B444FF">
      <w:pPr>
        <w:pStyle w:val="DocumentBody"/>
      </w:pPr>
      <w:r>
        <w:t>Как следует из указанного договора, ООО "Проджект" застраховало свою ответственность перед собственником здания, сооружения, концессионером, застройщиком, частным партнёром, техническим заказчиком, также в тех случаях, когда вышеуказанные лица возместили в соответствии с законодательством Российской Федерации причинённый вследствие недостатков работ страхователя при осуществлении им застрахованной деятельности вред и выплатили компенсацию сверх возмещения вреда в соответствии со статьёй 60 ГрК РФ; страховым случаем по договору является, в том числе, наступление гражданской ответственности страхователя за причинение вреда жизни и (или) здоровью физических лиц.</w:t>
      </w:r>
    </w:p>
    <w:p w:rsidR="00B444FF" w:rsidRDefault="00B444FF" w:rsidP="00B444FF">
      <w:pPr>
        <w:pStyle w:val="DocumentBody"/>
      </w:pPr>
      <w:r>
        <w:t>2. ООО "Проджект" на момент гибели Галкина П. М. являлось членом СРО Ассоциация "Региональное содружество строителей" г. Магнитогорск исключённого из Государственного реестра саморегулируемых организаций.</w:t>
      </w:r>
    </w:p>
    <w:p w:rsidR="00B444FF" w:rsidRDefault="00B444FF" w:rsidP="00B444FF">
      <w:pPr>
        <w:pStyle w:val="DocumentBody"/>
      </w:pPr>
      <w:r>
        <w:lastRenderedPageBreak/>
        <w:t xml:space="preserve">Поэтому по смыслу статьи 60 ГрК РФ в случае исключения сведений о СРО из Госреестра, </w:t>
      </w:r>
      <w:r>
        <w:rPr>
          <w:b/>
        </w:rPr>
        <w:t>НОСТРОЙ</w:t>
      </w:r>
      <w:r>
        <w:t xml:space="preserve"> несёт солидарную ответственность только в пределах средств компенсационного фонда возмещения вреда соответствующей СРО, зачисленных на специальный банковский счёт.</w:t>
      </w:r>
    </w:p>
    <w:p w:rsidR="00B444FF" w:rsidRDefault="00B444FF" w:rsidP="00B444FF">
      <w:pPr>
        <w:pStyle w:val="DocumentBody"/>
      </w:pPr>
      <w:r>
        <w:t xml:space="preserve">Однако денежные средства были перечисленные исключённой СРО в Нацобъединение не в полном объёме (627,4 тысячи из 191,2 миллиона рублей), а на момент поступления искового заявления ООО "ТК "Тарелка" </w:t>
      </w:r>
      <w:r>
        <w:rPr>
          <w:b/>
        </w:rPr>
        <w:t>НОСТРОЙ</w:t>
      </w:r>
      <w:r>
        <w:t xml:space="preserve"> произвёл платежи по заявлениям бывших членов данной СРО, таким образом средств для удовлетворения требований по иным основаниям в компенсационном фонде возмещения вреда исключённой СРО не осталось.</w:t>
      </w:r>
    </w:p>
    <w:p w:rsidR="00B444FF" w:rsidRDefault="00B444FF" w:rsidP="00B444FF">
      <w:pPr>
        <w:pStyle w:val="DocumentBody"/>
      </w:pPr>
      <w:r>
        <w:t xml:space="preserve">При таких обстоятельствах ООО "ТК "Тарелка" вынуждено была отказаться от исковых требований к </w:t>
      </w:r>
      <w:r>
        <w:rPr>
          <w:b/>
        </w:rPr>
        <w:t>Национальному объединению строителей</w:t>
      </w:r>
      <w:r>
        <w:t xml:space="preserve"> и сосредоточится на требованиях к АО "АльфаСтрахование", которые увенчались успехом.</w:t>
      </w:r>
    </w:p>
    <w:p w:rsidR="00B444FF" w:rsidRDefault="00B444FF" w:rsidP="00B444FF">
      <w:pPr>
        <w:pStyle w:val="DocumentBody"/>
      </w:pPr>
      <w:r>
        <w:t>Как указал Арбитражный суд Челябинской области в деле № А76-4610/2024, ответственность за причинение вреда ООО "Проджект" как члена СРО в период с 23 мая 2017-го по 22 мая 2018-го застрахована ОАО "АльфаСтрахование" в рамках договора страхования.</w:t>
      </w:r>
    </w:p>
    <w:p w:rsidR="00B444FF" w:rsidRDefault="00B444FF" w:rsidP="00B444FF">
      <w:pPr>
        <w:pStyle w:val="DocumentBody"/>
      </w:pPr>
      <w:r>
        <w:t>Объектом страхования по данному договору являются имущественные интересы Страхователя (ООО "Проджект"), связанные с риском возникновения его гражданской ответственности по обязательствам, в том числе причинения вреда жизни или здоровью физических лиц при осуществлении застрахованной деятельности, включая обязательства по возмещению убытков на основании обратного требования (регресса), в случаях, предусмотренных ГрК РФ (в течение периода страхования - с 23 мая 2017 года по 22 мая 2018-го, лимит ответственности - 10 миллионов рублей), а моментом наступления страхового случая считается момент времени, когда был причинён вред третьему лицу.</w:t>
      </w:r>
    </w:p>
    <w:p w:rsidR="00B444FF" w:rsidRDefault="00B444FF" w:rsidP="00B444FF">
      <w:pPr>
        <w:pStyle w:val="DocumentBody"/>
      </w:pPr>
      <w:r>
        <w:t>При этом, исходя из экономического и правового существа института страхования, оно, страхование имеет своей целью защитить не только права потерпевшего на возмещение вреда, но и интересы самого страхователя (или застрахованного лица) - причинителя неумышленного вреда (в противном случае страхование не имело бы никакого экономического смысла для страхователя). Следовательно, вопрос о возмещении вреда самим лицом, чья ответственность застрахована, решается в зависимости от выраженного им согласия на такое возмещение либо отсутствия такого намерения.</w:t>
      </w:r>
    </w:p>
    <w:p w:rsidR="00B444FF" w:rsidRDefault="00B444FF" w:rsidP="00B444FF">
      <w:pPr>
        <w:pStyle w:val="DocumentBody"/>
      </w:pPr>
      <w:r>
        <w:t>Таким образом, поскольку ответственность ООО "Проджект" в период производства работ, в результате которых погиб Галкин П. М., была застрахована, исковые требования подлежат удовлетворению за счёт АО "АльфаСтрахование".</w:t>
      </w:r>
    </w:p>
    <w:p w:rsidR="00B444FF" w:rsidRDefault="00B444FF" w:rsidP="00B444FF">
      <w:pPr>
        <w:pStyle w:val="DocumentBody"/>
      </w:pPr>
      <w:r>
        <w:t>Итогом стало решение - исковые требования удовлетворить. Взыскать с АО "АльфаСтрахование" в пользу ООО "ТК "Тарелка" в порядке регресса 3.000.000 рублей, а также 38.000 рублей в возмещение расходов по уплате государственной пошлины.</w:t>
      </w:r>
    </w:p>
    <w:p w:rsidR="00B444FF" w:rsidRDefault="00B444FF" w:rsidP="00B444FF">
      <w:pPr>
        <w:pStyle w:val="DocumentAuthor"/>
      </w:pPr>
      <w:r>
        <w:t>Виктор Правдин</w:t>
      </w:r>
    </w:p>
    <w:p w:rsidR="00B444FF" w:rsidRDefault="00A10AB6" w:rsidP="00B444FF">
      <w:hyperlink r:id="rId45" w:history="1">
        <w:r w:rsidR="00B444FF">
          <w:rPr>
            <w:rStyle w:val="DocumentOriginalLink"/>
          </w:rPr>
          <w:t>https://zsrf.ru/blogpost/a-rodnym-pogibsego-3000000-rublej</w:t>
        </w:r>
      </w:hyperlink>
    </w:p>
    <w:p w:rsidR="00B444FF" w:rsidRDefault="00B444FF" w:rsidP="00B444FF">
      <w:r>
        <w:rPr>
          <w:sz w:val="18"/>
        </w:rPr>
        <w:t>назад: </w:t>
      </w:r>
      <w:hyperlink w:anchor="ref_toc" w:history="1">
        <w:r>
          <w:rPr>
            <w:rStyle w:val="NavigationLink"/>
          </w:rPr>
          <w:t>оглавление</w:t>
        </w:r>
      </w:hyperlink>
    </w:p>
    <w:p w:rsidR="00CA4492" w:rsidRDefault="002461F8" w:rsidP="002461F8">
      <w:pPr>
        <w:pStyle w:val="1"/>
      </w:pPr>
      <w:bookmarkStart w:id="86" w:name="_Toc194475802"/>
      <w:r w:rsidRPr="00EB08D3">
        <w:t>ДЕЯТЕЛЬНОСТЬ СРО</w:t>
      </w:r>
      <w:bookmarkEnd w:id="11"/>
      <w:bookmarkEnd w:id="82"/>
      <w:bookmarkEnd w:id="86"/>
    </w:p>
    <w:p w:rsidR="008416A2" w:rsidRDefault="008416A2" w:rsidP="008416A2">
      <w:pPr>
        <w:pStyle w:val="4"/>
      </w:pPr>
      <w:bookmarkStart w:id="87" w:name="_Toc17110755"/>
      <w:bookmarkStart w:id="88" w:name="_Toc522704656"/>
      <w:bookmarkStart w:id="89" w:name="_Toc194430056"/>
      <w:bookmarkStart w:id="90" w:name="_Toc179874998"/>
      <w:bookmarkStart w:id="91" w:name="_Toc179874986"/>
      <w:bookmarkStart w:id="92" w:name="_Toc194475803"/>
      <w:r>
        <w:rPr>
          <w:rStyle w:val="DocumentDate"/>
        </w:rPr>
        <w:t>01.04.2025</w:t>
      </w:r>
      <w:r>
        <w:br/>
      </w:r>
      <w:r>
        <w:rPr>
          <w:rStyle w:val="DocumentSource"/>
        </w:rPr>
        <w:t>ЗаНоСтрой.РФ (zanostroy.ru)</w:t>
      </w:r>
      <w:r>
        <w:br/>
      </w:r>
      <w:r>
        <w:rPr>
          <w:rStyle w:val="DocumentName"/>
        </w:rPr>
        <w:t>Челябинская СРО проводит конкурс детских работ «Быть строителем хочу, пусть меня научат»</w:t>
      </w:r>
      <w:bookmarkEnd w:id="92"/>
    </w:p>
    <w:p w:rsidR="008416A2" w:rsidRDefault="008416A2" w:rsidP="007F4D13">
      <w:pPr>
        <w:pStyle w:val="5"/>
      </w:pPr>
      <w:r>
        <w:t xml:space="preserve">Союз </w:t>
      </w:r>
      <w:r>
        <w:rPr>
          <w:b/>
        </w:rPr>
        <w:t>Строительных</w:t>
      </w:r>
      <w:r>
        <w:t xml:space="preserve"> компаний Урала и Сибири (ССК УрСиб, </w:t>
      </w:r>
      <w:r>
        <w:rPr>
          <w:b/>
        </w:rPr>
        <w:t>СРО-С-030-24082009</w:t>
      </w:r>
      <w:r>
        <w:t xml:space="preserve">) проводит творческое соревнование, чтобы заинтересовать детишек профессией </w:t>
      </w:r>
      <w:r>
        <w:rPr>
          <w:b/>
        </w:rPr>
        <w:t>строителей</w:t>
      </w:r>
      <w:r>
        <w:t xml:space="preserve"> и поднять её престиж среди молодёжи. С подробностями - наш добровольный эксперт из Челябинска.</w:t>
      </w:r>
    </w:p>
    <w:p w:rsidR="008416A2" w:rsidRDefault="008416A2" w:rsidP="008416A2">
      <w:pPr>
        <w:pStyle w:val="DocumentBody"/>
      </w:pPr>
      <w:r>
        <w:t xml:space="preserve">Несколько дней назад ССК УрСиб совместно с Челябинским межрегиональным Союзом </w:t>
      </w:r>
      <w:r>
        <w:rPr>
          <w:b/>
        </w:rPr>
        <w:t>строителей</w:t>
      </w:r>
      <w:r>
        <w:t xml:space="preserve"> объявили о начале конкурса детского творчества "Быть </w:t>
      </w:r>
      <w:r>
        <w:rPr>
          <w:b/>
        </w:rPr>
        <w:t>строителем</w:t>
      </w:r>
      <w:r>
        <w:t xml:space="preserve"> хочу, пусть меня научат". В Положении о нём </w:t>
      </w:r>
      <w:r>
        <w:rPr>
          <w:b/>
        </w:rPr>
        <w:t>саморегулируемая организация</w:t>
      </w:r>
      <w:r>
        <w:t xml:space="preserve"> назвала и цели проводимого творческого состязания среди ребят:</w:t>
      </w:r>
      <w:r w:rsidR="00CA4492">
        <w:t xml:space="preserve"> </w:t>
      </w:r>
    </w:p>
    <w:p w:rsidR="008416A2" w:rsidRDefault="008416A2" w:rsidP="008416A2">
      <w:pPr>
        <w:pStyle w:val="DocumentBody"/>
        <w:numPr>
          <w:ilvl w:val="0"/>
          <w:numId w:val="34"/>
        </w:numPr>
        <w:spacing w:after="0"/>
        <w:ind w:left="357" w:hanging="357"/>
      </w:pPr>
      <w:r>
        <w:t xml:space="preserve">пробуждение интереса детей к рабочим профессиям в области </w:t>
      </w:r>
      <w:r>
        <w:rPr>
          <w:b/>
        </w:rPr>
        <w:t>строительства</w:t>
      </w:r>
      <w:r>
        <w:t xml:space="preserve">; </w:t>
      </w:r>
    </w:p>
    <w:p w:rsidR="008416A2" w:rsidRDefault="008416A2" w:rsidP="008416A2">
      <w:pPr>
        <w:pStyle w:val="DocumentBody"/>
        <w:numPr>
          <w:ilvl w:val="0"/>
          <w:numId w:val="34"/>
        </w:numPr>
        <w:spacing w:after="0"/>
        <w:ind w:left="357" w:hanging="357"/>
      </w:pPr>
      <w:r>
        <w:t xml:space="preserve">повышение престижа </w:t>
      </w:r>
      <w:r>
        <w:rPr>
          <w:b/>
        </w:rPr>
        <w:t>строительных</w:t>
      </w:r>
      <w:r>
        <w:t xml:space="preserve"> профессий среди молодёжи; </w:t>
      </w:r>
    </w:p>
    <w:p w:rsidR="008416A2" w:rsidRDefault="008416A2" w:rsidP="008416A2">
      <w:pPr>
        <w:pStyle w:val="DocumentBody"/>
        <w:numPr>
          <w:ilvl w:val="0"/>
          <w:numId w:val="34"/>
        </w:numPr>
        <w:spacing w:after="0"/>
        <w:ind w:left="357" w:hanging="357"/>
      </w:pPr>
      <w:r>
        <w:t xml:space="preserve">формирование у детей чувства гордости за профессию, которой посвятили жизнь их близкие; </w:t>
      </w:r>
    </w:p>
    <w:p w:rsidR="008416A2" w:rsidRDefault="008416A2" w:rsidP="008416A2">
      <w:pPr>
        <w:pStyle w:val="DocumentBody"/>
        <w:numPr>
          <w:ilvl w:val="0"/>
          <w:numId w:val="34"/>
        </w:numPr>
        <w:spacing w:after="0"/>
        <w:ind w:left="357" w:hanging="357"/>
      </w:pPr>
      <w:r>
        <w:t xml:space="preserve">осознание значимости и ценности </w:t>
      </w:r>
      <w:r>
        <w:rPr>
          <w:b/>
        </w:rPr>
        <w:t>строительных</w:t>
      </w:r>
      <w:r>
        <w:t xml:space="preserve"> профессий в развитии региона; </w:t>
      </w:r>
    </w:p>
    <w:p w:rsidR="008416A2" w:rsidRDefault="008416A2" w:rsidP="008416A2">
      <w:pPr>
        <w:pStyle w:val="DocumentBody"/>
        <w:numPr>
          <w:ilvl w:val="0"/>
          <w:numId w:val="34"/>
        </w:numPr>
        <w:spacing w:after="0"/>
        <w:ind w:left="357" w:hanging="357"/>
      </w:pPr>
      <w:r>
        <w:t xml:space="preserve">раскрытие индивидуальности и реализация творческих способностей детей; </w:t>
      </w:r>
    </w:p>
    <w:p w:rsidR="008416A2" w:rsidRDefault="008416A2" w:rsidP="008416A2">
      <w:pPr>
        <w:pStyle w:val="DocumentBody"/>
        <w:numPr>
          <w:ilvl w:val="0"/>
          <w:numId w:val="34"/>
        </w:numPr>
        <w:spacing w:after="0"/>
        <w:ind w:left="357" w:hanging="357"/>
      </w:pPr>
      <w:r>
        <w:t xml:space="preserve">профессиональная ориентация подростков, активизация у них интереса к </w:t>
      </w:r>
      <w:r>
        <w:rPr>
          <w:b/>
        </w:rPr>
        <w:t>строительным</w:t>
      </w:r>
      <w:r>
        <w:t xml:space="preserve"> профессиям. </w:t>
      </w:r>
    </w:p>
    <w:p w:rsidR="008416A2" w:rsidRDefault="008416A2" w:rsidP="008416A2">
      <w:pPr>
        <w:pStyle w:val="DocumentBody"/>
      </w:pPr>
      <w:r>
        <w:t xml:space="preserve"> По условиям творческого состязания, принять в нём участие могут детишки от 3-х до 14-ти лет. Все творцы будут разделены на четыре возрастных категории, две из них предусматривает увеличение возраста конкурсантов с шагом в три года (от 5-ти до 7-ми лет, с 8-ми до 10-ти лет). В крайних возрастных группах "разбег" возраста немного </w:t>
      </w:r>
      <w:r>
        <w:lastRenderedPageBreak/>
        <w:t>иной: самые юные участники могут представить работы в 3 и 4 годика, а самые старшие - с 11-ти до 14-ти лет включительно.</w:t>
      </w:r>
    </w:p>
    <w:p w:rsidR="008416A2" w:rsidRDefault="008416A2" w:rsidP="008416A2">
      <w:pPr>
        <w:pStyle w:val="DocumentBody"/>
      </w:pPr>
      <w:r>
        <w:t xml:space="preserve">Участниками конкурса могут быть дети, чьи родители или близкие родственники работают в </w:t>
      </w:r>
      <w:r>
        <w:rPr>
          <w:b/>
        </w:rPr>
        <w:t>строительной</w:t>
      </w:r>
      <w:r>
        <w:t xml:space="preserve"> отрасли Челябинской области. Жюри принимает творения участников в течение всего апреля, а в мае уже будут оглашены итоги конкурса.</w:t>
      </w:r>
    </w:p>
    <w:p w:rsidR="008416A2" w:rsidRDefault="008416A2" w:rsidP="008416A2">
      <w:pPr>
        <w:pStyle w:val="DocumentBody"/>
      </w:pPr>
      <w:r>
        <w:t xml:space="preserve">Работы ребят не обязательно должны быть рисунками, жюри принимает вышивку, лепнину, склеенные и сшитые композиции. Оцениваться они будут в двух номинациях: рисунок и поделка. При этом любое творение должно соответствовать тематике конкурса, которая заложена в его название: "Быть </w:t>
      </w:r>
      <w:r>
        <w:rPr>
          <w:b/>
        </w:rPr>
        <w:t>строителем</w:t>
      </w:r>
      <w:r>
        <w:t xml:space="preserve"> хочу, пусть меня научат".</w:t>
      </w:r>
    </w:p>
    <w:p w:rsidR="008416A2" w:rsidRDefault="008416A2" w:rsidP="008416A2">
      <w:pPr>
        <w:pStyle w:val="DocumentBody"/>
      </w:pPr>
      <w:r>
        <w:t>Готовые, то есть купленные в магазине изделия - на конкурс представить нельзя, их нужно изготовить собственными руками. Также не принимаются к участию в конкурсе работы, выполненные в компьютерной программе или с компьютерной обработкой, а также коллективные изделия.</w:t>
      </w:r>
    </w:p>
    <w:p w:rsidR="008416A2" w:rsidRDefault="008416A2" w:rsidP="008416A2">
      <w:pPr>
        <w:pStyle w:val="DocumentBody"/>
      </w:pPr>
      <w:r>
        <w:t>Для предоставления работы на конкурс её нужно отсканировать или сфотографировать, и полученный файл отправить по электронной почте организаторам. Вместе с ним нужно прислать название работы, имя и фамилию её автора, его возраст и контактные данные.</w:t>
      </w:r>
    </w:p>
    <w:p w:rsidR="008416A2" w:rsidRDefault="008416A2" w:rsidP="008416A2">
      <w:pPr>
        <w:pStyle w:val="DocumentBody"/>
      </w:pPr>
      <w:r>
        <w:t xml:space="preserve">В этом году </w:t>
      </w:r>
      <w:r>
        <w:rPr>
          <w:b/>
        </w:rPr>
        <w:t>саморегулируемая организация</w:t>
      </w:r>
      <w:r>
        <w:t xml:space="preserve"> решила немного изменить тематику детского конкурса, который уже традиционно проводится весной. В прошлом году творческое соревнование для детишек носило название "Стройка прекрасна, когда безопасна". Пробуждая интерес детей к </w:t>
      </w:r>
      <w:r>
        <w:rPr>
          <w:b/>
        </w:rPr>
        <w:t>строительным</w:t>
      </w:r>
      <w:r>
        <w:t xml:space="preserve"> профессиям, он одновременно знакомил конкурсантов с элементарными правилами безопасности на возводимых объектах.</w:t>
      </w:r>
    </w:p>
    <w:p w:rsidR="008416A2" w:rsidRDefault="008416A2" w:rsidP="008416A2">
      <w:pPr>
        <w:pStyle w:val="DocumentBody"/>
      </w:pPr>
      <w:r>
        <w:t>По его окончании в адрес исполнительной дирекции ССК УрСиб поступило много тёплых слов с благодарностью за организацию конкурса, а также и за детский праздник, который традиционно устраивается в день подведения его итогов. Так, в прошлом году этот праздник был проведён в Доме архитектора, он собрал свыше ста гостей, а праздничное настроение им создали сказочные персонажи: путешественники во времени, гигантские мишки, Чебурашка и весёлый Дракоша. ССК УрСиб подготовил и вручил призы всем участникам конкурса, поэтому юные творцы покидали праздник с хорошим настроением и яркими впечатлениями.</w:t>
      </w:r>
    </w:p>
    <w:p w:rsidR="008416A2" w:rsidRDefault="00A10AB6" w:rsidP="008416A2">
      <w:hyperlink r:id="rId46" w:history="1">
        <w:r w:rsidR="008416A2">
          <w:rPr>
            <w:rStyle w:val="DocumentOriginalLink"/>
          </w:rPr>
          <w:t>http://zanostroy.ru/news/2025/04/01/5663.html</w:t>
        </w:r>
      </w:hyperlink>
    </w:p>
    <w:p w:rsidR="008416A2" w:rsidRDefault="008416A2" w:rsidP="008416A2">
      <w:r>
        <w:rPr>
          <w:sz w:val="18"/>
        </w:rPr>
        <w:t>назад: </w:t>
      </w:r>
      <w:hyperlink w:anchor="ref_toc" w:history="1">
        <w:r>
          <w:rPr>
            <w:rStyle w:val="NavigationLink"/>
          </w:rPr>
          <w:t>оглавление</w:t>
        </w:r>
      </w:hyperlink>
    </w:p>
    <w:p w:rsidR="008416A2" w:rsidRDefault="008416A2" w:rsidP="008416A2">
      <w:pPr>
        <w:pStyle w:val="4"/>
      </w:pPr>
      <w:bookmarkStart w:id="93" w:name="_Toc194475804"/>
      <w:r>
        <w:rPr>
          <w:rStyle w:val="DocumentDate"/>
        </w:rPr>
        <w:t>01.04.2025</w:t>
      </w:r>
      <w:r>
        <w:br/>
      </w:r>
      <w:r>
        <w:rPr>
          <w:rStyle w:val="DocumentSource"/>
        </w:rPr>
        <w:t>ЗаНоСтрой.РФ (zanostroy.ru)</w:t>
      </w:r>
      <w:r>
        <w:br/>
      </w:r>
      <w:r>
        <w:rPr>
          <w:rStyle w:val="DocumentName"/>
        </w:rPr>
        <w:t>Разрушенные снегом трубы МКД хоть и привели новгородскую СРО к субсидиарной ответственности, но резко снизить её помогли аргументы саморегуляторов</w:t>
      </w:r>
      <w:bookmarkEnd w:id="89"/>
      <w:bookmarkEnd w:id="93"/>
    </w:p>
    <w:p w:rsidR="008416A2" w:rsidRDefault="008416A2" w:rsidP="007F4D13">
      <w:pPr>
        <w:pStyle w:val="5"/>
      </w:pPr>
      <w:r>
        <w:t>Ассоциация "</w:t>
      </w:r>
      <w:r>
        <w:rPr>
          <w:b/>
        </w:rPr>
        <w:t>Саморегулируемая организация строителей</w:t>
      </w:r>
      <w:r>
        <w:t xml:space="preserve"> Новгородской области "Стройбизнесинвест" (Ассоциация </w:t>
      </w:r>
      <w:r>
        <w:rPr>
          <w:b/>
        </w:rPr>
        <w:t>СРО</w:t>
      </w:r>
      <w:r>
        <w:t xml:space="preserve"> СНО "Стройбизнесинвест", </w:t>
      </w:r>
      <w:r>
        <w:rPr>
          <w:b/>
        </w:rPr>
        <w:t>СРО-С-070-16112009</w:t>
      </w:r>
      <w:r>
        <w:t>) смогла в суде значительно уменьшить размер исковых требований. С подробностями - наш добровольный эксперт из Великого Новгорода.</w:t>
      </w:r>
    </w:p>
    <w:p w:rsidR="008416A2" w:rsidRDefault="008416A2" w:rsidP="008416A2">
      <w:pPr>
        <w:pStyle w:val="DocumentBody"/>
      </w:pPr>
      <w:r>
        <w:t>В декабре 2020 года по результатам электронного аукциона Общество с ограниченной ответственностью "Ремстройпрогресс" в качестве подрядчика заключило с Региональным фондом капитального ремонта многоквартирных домов, расположенных на территории Новгородской области, договор о ремонте кровли МКД, находящегося в селе Песь. Компания выполнила работу, и летом 2021 года стороны без разногласий подписали акт о приёмке выполненных работ с гарантийным сроком в пять лет.</w:t>
      </w:r>
    </w:p>
    <w:p w:rsidR="008416A2" w:rsidRDefault="008416A2" w:rsidP="008416A2">
      <w:pPr>
        <w:pStyle w:val="DocumentBody"/>
      </w:pPr>
      <w:r>
        <w:t>Некоторое время спустя Администрацией Хвойнинского муниципального округа по факту обращения прокуратуры Новгородской области был проведён осмотр кровли этого МКД. В результате выяснилось, что подрядчик выполнил ремонт с недостатками.</w:t>
      </w:r>
    </w:p>
    <w:p w:rsidR="008416A2" w:rsidRDefault="008416A2" w:rsidP="008416A2">
      <w:pPr>
        <w:pStyle w:val="DocumentBody"/>
      </w:pPr>
      <w:r>
        <w:t>Обществу была направлена претензия с требованием устранить выявленные недостатки. Впоследствии представители Администрации ещё трижды осматривали кровлю, всякий раз отправляя компании претензии с требованием устранить обнаруженные недоделки. Компания устранила лишь часть замечаний, отказавшись восстанавливать снегозадержатели, поскольку их срыв произошёл из-за аномально снежной погоды. Кроме этого, поступило обращение от жителей МКД с просьбой не монтировать снегозадержатели вновь - снег с крыши не убирается, поэтому их срывает, а в местах крепления возникают протечки.</w:t>
      </w:r>
    </w:p>
    <w:p w:rsidR="008416A2" w:rsidRDefault="008416A2" w:rsidP="008416A2">
      <w:pPr>
        <w:pStyle w:val="DocumentBody"/>
      </w:pPr>
      <w:r>
        <w:t>И вот 26 января 2024 года от Администрации в ФКР поступила информация о том, что при сходе снега с крыши упала печная труба, и при обильных осадках вода проникает в квартиру дома. Осмотр кровли показал, что при сходе большой массы снега с кровли произошло следующее:</w:t>
      </w:r>
      <w:r w:rsidR="00CA4492">
        <w:t xml:space="preserve"> </w:t>
      </w:r>
    </w:p>
    <w:p w:rsidR="008416A2" w:rsidRDefault="008416A2" w:rsidP="008416A2">
      <w:pPr>
        <w:pStyle w:val="DocumentBody"/>
        <w:numPr>
          <w:ilvl w:val="0"/>
          <w:numId w:val="34"/>
        </w:numPr>
        <w:spacing w:after="0"/>
        <w:ind w:left="357" w:hanging="357"/>
      </w:pPr>
      <w:r>
        <w:t xml:space="preserve">полностью разрушены два оголовка дымовых труб; </w:t>
      </w:r>
    </w:p>
    <w:p w:rsidR="008416A2" w:rsidRDefault="008416A2" w:rsidP="008416A2">
      <w:pPr>
        <w:pStyle w:val="DocumentBody"/>
        <w:numPr>
          <w:ilvl w:val="0"/>
          <w:numId w:val="34"/>
        </w:numPr>
        <w:spacing w:after="0"/>
        <w:ind w:left="357" w:hanging="357"/>
      </w:pPr>
      <w:r>
        <w:t xml:space="preserve">ещё два оголовка дымовых труб имеют значительные повреждения; </w:t>
      </w:r>
    </w:p>
    <w:p w:rsidR="008416A2" w:rsidRDefault="008416A2" w:rsidP="008416A2">
      <w:pPr>
        <w:pStyle w:val="DocumentBody"/>
        <w:numPr>
          <w:ilvl w:val="0"/>
          <w:numId w:val="34"/>
        </w:numPr>
        <w:spacing w:after="0"/>
        <w:ind w:left="357" w:hanging="357"/>
      </w:pPr>
      <w:r>
        <w:t xml:space="preserve">кирпичная кладка дымовых труб на чердаке имеет значительные повреждения (видны трещины в кладке и разрушение штукатурного слоя); </w:t>
      </w:r>
    </w:p>
    <w:p w:rsidR="008416A2" w:rsidRDefault="008416A2" w:rsidP="008416A2">
      <w:pPr>
        <w:pStyle w:val="DocumentBody"/>
        <w:numPr>
          <w:ilvl w:val="0"/>
          <w:numId w:val="34"/>
        </w:numPr>
        <w:spacing w:after="0"/>
        <w:ind w:left="357" w:hanging="357"/>
      </w:pPr>
      <w:r>
        <w:t xml:space="preserve">один оголовок вентканалов имеет незначительные повреждения; </w:t>
      </w:r>
    </w:p>
    <w:p w:rsidR="008416A2" w:rsidRDefault="008416A2" w:rsidP="008416A2">
      <w:pPr>
        <w:pStyle w:val="DocumentBody"/>
        <w:numPr>
          <w:ilvl w:val="0"/>
          <w:numId w:val="34"/>
        </w:numPr>
        <w:spacing w:after="0"/>
        <w:ind w:left="357" w:hanging="357"/>
      </w:pPr>
      <w:r>
        <w:t xml:space="preserve">полностью сорваны конструкции снегозадержания. </w:t>
      </w:r>
    </w:p>
    <w:p w:rsidR="008416A2" w:rsidRDefault="008416A2" w:rsidP="008416A2">
      <w:pPr>
        <w:pStyle w:val="DocumentBody"/>
      </w:pPr>
      <w:r>
        <w:lastRenderedPageBreak/>
        <w:t xml:space="preserve"> В тот же день Фонд направил ООО "Ремстройпрогресс" требование до окончания суток устранить в рамках своих гарантийных обязательств возникшие повреждения. Но подрядчик лишь через три дня отправил на объект своего прораба для составления рекламационного акта. Оказалось, что к тому моменту работы были уже выполнены сторонней организацией.</w:t>
      </w:r>
    </w:p>
    <w:p w:rsidR="008416A2" w:rsidRDefault="008416A2" w:rsidP="008416A2">
      <w:pPr>
        <w:pStyle w:val="DocumentBody"/>
      </w:pPr>
      <w:r>
        <w:t xml:space="preserve">Вскоре ООО "Ремстройпрогресс" получило от Фонда письмо с требованием возместить убытки в размере 282.812 рублей 65 копеек, возникшие из-за необходимости устранить недостатки силами заказчика. Поскольку на момент заключения договора Общество являлось участником Ассоциации </w:t>
      </w:r>
      <w:r>
        <w:rPr>
          <w:b/>
        </w:rPr>
        <w:t>СРО</w:t>
      </w:r>
      <w:r>
        <w:t xml:space="preserve"> СНО "Стройбизнесинвест", то аналогичную претензию получила и </w:t>
      </w:r>
      <w:r>
        <w:rPr>
          <w:b/>
        </w:rPr>
        <w:t>саморегулируемая организация</w:t>
      </w:r>
      <w:r>
        <w:t>.</w:t>
      </w:r>
    </w:p>
    <w:p w:rsidR="008416A2" w:rsidRDefault="008416A2" w:rsidP="008416A2">
      <w:pPr>
        <w:pStyle w:val="DocumentBody"/>
      </w:pPr>
      <w:r>
        <w:t xml:space="preserve">Ни один из получателей требования ФКР не исполнил, поэтому в мае 2024 года заказчик обратился в Арбитражный суд Новгородской области с иском к подрядчику и его </w:t>
      </w:r>
      <w:r>
        <w:rPr>
          <w:b/>
        </w:rPr>
        <w:t>СРО</w:t>
      </w:r>
      <w:r>
        <w:t xml:space="preserve"> о субсидиарном взыскании с ответчиков понесённых убытков. Общество и Ассоциация возражали против заявленных требований, поскольку подрядчику не был предоставлен срок на устранение недостатков.</w:t>
      </w:r>
    </w:p>
    <w:p w:rsidR="008416A2" w:rsidRDefault="008416A2" w:rsidP="008416A2">
      <w:pPr>
        <w:pStyle w:val="DocumentBody"/>
      </w:pPr>
      <w:r>
        <w:t>Кроме этого, ответчики не были согласны с размером понесённых убытков, поскольку повреждение и срыв снегозадержателей произошёл из-за аномально снежной погоды, а также в связи с тем, что крыша не обслуживается, очистка её от снега не производится. Ещё они указали, что акт от 26 января 2024 года составлен представителем Фонда в одностороннем порядке - при этом в сообщении Администрации указано на разрушение одной печной трубы, из фотоматериалов также можно увидеть только разрушение двух печных труб, и отсутствие трёх колпаков (двух - от печных труб и одной - от печной вентиляционной трубы).</w:t>
      </w:r>
    </w:p>
    <w:p w:rsidR="008416A2" w:rsidRDefault="008416A2" w:rsidP="008416A2">
      <w:pPr>
        <w:pStyle w:val="DocumentBody"/>
      </w:pPr>
      <w:r>
        <w:t>Изучив материалы дела № А44-3128/2024, суд указал, что обрыв снегозадержателей произошёл вследствие схода аномального количества снега. При этом сведений о надлежащем содержании кровли, выполнении работ по очистке её от снега и наледи в материалы дела не представлено. Из письменного обращения собственников спорного МКД следует, что крыши не обслуживаются, их некому чистить.</w:t>
      </w:r>
    </w:p>
    <w:p w:rsidR="008416A2" w:rsidRDefault="008416A2" w:rsidP="008416A2">
      <w:pPr>
        <w:pStyle w:val="DocumentBody"/>
      </w:pPr>
      <w:r>
        <w:t>Меж тем, в силу абзаца 9 пункта 7 "Минимального перечня услуг и работ, необходимых для обеспечения надлежащего содержания общего имущества в многоквартирном доме, и порядке их оказания и выполнения", утверждённого постановлением Правительства РФ от 3 апреля 2013 года № 290, в состав работ, выполняемых в целях надлежащего содержания крыш многоквартирных домов, в том числе включена проверка и при необходимости очистка кровли от скопления снега и наледи. Поэтому суд отказался признавать вину подрядчика в срыве снегозадержателей.</w:t>
      </w:r>
    </w:p>
    <w:p w:rsidR="008416A2" w:rsidRDefault="008416A2" w:rsidP="008416A2">
      <w:pPr>
        <w:pStyle w:val="DocumentBody"/>
      </w:pPr>
      <w:r>
        <w:t xml:space="preserve">В то же время должных доказательств того, что обрушение печных кирпичных труб на крыше произошло по причинам, не зависящим от подрядчика, в материалы дела представлено не было. Довод </w:t>
      </w:r>
      <w:r>
        <w:rPr>
          <w:b/>
        </w:rPr>
        <w:t>саморегулируемой организации</w:t>
      </w:r>
      <w:r>
        <w:t xml:space="preserve"> о том, что в спорном МКД печи использовались для приготовления пищи, в связи с чем не был выдержан необходимый срок, в течение которого запрещается эксплуатация печей после капитального ремонта, при рассмотрении дела своего подтверждения не нашёл.</w:t>
      </w:r>
    </w:p>
    <w:p w:rsidR="008416A2" w:rsidRDefault="008416A2" w:rsidP="008416A2">
      <w:pPr>
        <w:pStyle w:val="DocumentBody"/>
      </w:pPr>
      <w:r>
        <w:t xml:space="preserve">В результате суд пришёл к выводу о правомерности требований Фонда к подрядчику о взыскании расходов на восстановление двух печных труб и трех колпаков, суммарная стоимость которых составила 52.718 рублей 28 копеек. Разрешая вопрос об ответственности Ассоциации, суд указал, что, в силу пункта 1 части первой статьи 60.1 ГрК РФ, при неисполнении или ненадлежащем исполнении членом </w:t>
      </w:r>
      <w:r>
        <w:rPr>
          <w:b/>
        </w:rPr>
        <w:t>СРО</w:t>
      </w:r>
      <w:r>
        <w:t xml:space="preserve"> обязательств по договору подряда на выполнение инженерных изысканий, подготовку проектной документации, договору </w:t>
      </w:r>
      <w:r>
        <w:rPr>
          <w:b/>
        </w:rPr>
        <w:t>строительного</w:t>
      </w:r>
      <w:r>
        <w:t xml:space="preserve"> подряда, договору подряда на осуществление сноса, заключённым с застройщиком, техническим заказчиком, лицом, ответственным за эксплуатацию здания, сооружения, региональным оператором с использованием конкурентных способов заключения договора, субсидиарную ответственность несёт </w:t>
      </w:r>
      <w:r>
        <w:rPr>
          <w:b/>
        </w:rPr>
        <w:t>саморегулируемая организация</w:t>
      </w:r>
      <w:r>
        <w:t xml:space="preserve"> в пределах одной четвёртой доли средств </w:t>
      </w:r>
      <w:r>
        <w:rPr>
          <w:b/>
        </w:rPr>
        <w:t>компенсационного фонда</w:t>
      </w:r>
      <w:r>
        <w:t xml:space="preserve"> обеспечения договорных обязательств.</w:t>
      </w:r>
    </w:p>
    <w:p w:rsidR="008416A2" w:rsidRDefault="008416A2" w:rsidP="008416A2">
      <w:pPr>
        <w:pStyle w:val="DocumentBody"/>
      </w:pPr>
      <w:r>
        <w:t xml:space="preserve">На момент заключения спорного договора Общество являлось участником </w:t>
      </w:r>
      <w:r>
        <w:rPr>
          <w:b/>
        </w:rPr>
        <w:t>СРО</w:t>
      </w:r>
      <w:r>
        <w:t>, потому Ассоциация обязана нести субсидиарную ответственность, согласно указанной правовой норме. В итоге суд решил взыскать с ООО "Ремстройпрогресс", а при недостаточности денежных средств в порядке субсидиарной ответственности с Ассоциации "</w:t>
      </w:r>
      <w:r>
        <w:rPr>
          <w:b/>
        </w:rPr>
        <w:t>Саморегулируемая организация строителей</w:t>
      </w:r>
      <w:r>
        <w:t xml:space="preserve"> Новгородской области "Стройбизнесинвест" 52.718 рублей 28 копеек убытков в пользу Регионального фонда капитального ремонта многоквартирных домов, расположенных на территории Новгородской области. Решение принято 24 марта, и может быть обжаловано в месячный срок.</w:t>
      </w:r>
    </w:p>
    <w:p w:rsidR="008416A2" w:rsidRDefault="00A10AB6" w:rsidP="008416A2">
      <w:hyperlink r:id="rId47" w:history="1">
        <w:r w:rsidR="008416A2">
          <w:rPr>
            <w:rStyle w:val="DocumentOriginalLink"/>
          </w:rPr>
          <w:t>http://zanostroy.ru/news/2025/04/01/5665.html</w:t>
        </w:r>
      </w:hyperlink>
    </w:p>
    <w:p w:rsidR="008416A2" w:rsidRDefault="008416A2" w:rsidP="008416A2">
      <w:r>
        <w:rPr>
          <w:sz w:val="18"/>
        </w:rPr>
        <w:t>назад: </w:t>
      </w:r>
      <w:hyperlink w:anchor="ref_toc" w:history="1">
        <w:r>
          <w:rPr>
            <w:rStyle w:val="NavigationLink"/>
          </w:rPr>
          <w:t>оглавление</w:t>
        </w:r>
      </w:hyperlink>
    </w:p>
    <w:p w:rsidR="002F3332" w:rsidRDefault="002F3332" w:rsidP="002F3332">
      <w:pPr>
        <w:pStyle w:val="4"/>
      </w:pPr>
      <w:bookmarkStart w:id="94" w:name="_Toc194473249"/>
      <w:bookmarkStart w:id="95" w:name="_Toc194475805"/>
      <w:r>
        <w:rPr>
          <w:rStyle w:val="DocumentDate"/>
        </w:rPr>
        <w:t>01.04.2025</w:t>
      </w:r>
      <w:r>
        <w:br/>
      </w:r>
      <w:r>
        <w:rPr>
          <w:rStyle w:val="DocumentSource"/>
        </w:rPr>
        <w:t>Правда о СРО (pravdaosro.ru)</w:t>
      </w:r>
      <w:r>
        <w:br/>
      </w:r>
      <w:r>
        <w:rPr>
          <w:rStyle w:val="DocumentName"/>
        </w:rPr>
        <w:t>Уральские СРО собрали 36,8 млн для нужд участников СВО</w:t>
      </w:r>
      <w:bookmarkEnd w:id="94"/>
      <w:bookmarkEnd w:id="95"/>
    </w:p>
    <w:p w:rsidR="002F3332" w:rsidRDefault="002F3332" w:rsidP="002F3332">
      <w:pPr>
        <w:pStyle w:val="5"/>
      </w:pPr>
      <w:r>
        <w:rPr>
          <w:b/>
        </w:rPr>
        <w:t>Саморегулируемые организации</w:t>
      </w:r>
      <w:r>
        <w:t xml:space="preserve"> Свердловской области выступили с инициативой по сбору средств на поддержку проекта «Дыхание Родины» для закупки необходимых материалов и экипировки для участников СВО.</w:t>
      </w:r>
    </w:p>
    <w:p w:rsidR="002F3332" w:rsidRDefault="002F3332" w:rsidP="002F3332">
      <w:pPr>
        <w:pStyle w:val="DocumentBody"/>
      </w:pPr>
      <w:r>
        <w:t>Участие в сборе средств приняли представители:</w:t>
      </w:r>
      <w:r w:rsidR="00CA4492">
        <w:t xml:space="preserve"> </w:t>
      </w:r>
    </w:p>
    <w:p w:rsidR="002F3332" w:rsidRDefault="002F3332" w:rsidP="002F3332">
      <w:pPr>
        <w:pStyle w:val="DocumentBody"/>
        <w:numPr>
          <w:ilvl w:val="0"/>
          <w:numId w:val="40"/>
        </w:numPr>
        <w:spacing w:after="0"/>
        <w:ind w:left="357" w:hanging="357"/>
      </w:pPr>
      <w:r>
        <w:t xml:space="preserve">Ассоциации </w:t>
      </w:r>
      <w:r>
        <w:rPr>
          <w:b/>
        </w:rPr>
        <w:t>саморегулируемая организация «Строители</w:t>
      </w:r>
      <w:r>
        <w:t xml:space="preserve"> Свердловской области» (</w:t>
      </w:r>
      <w:r>
        <w:rPr>
          <w:b/>
        </w:rPr>
        <w:t>СРО-С-046-06102009</w:t>
      </w:r>
      <w:r>
        <w:t xml:space="preserve">, АСРО «ССО»), </w:t>
      </w:r>
    </w:p>
    <w:p w:rsidR="002F3332" w:rsidRDefault="002F3332" w:rsidP="002F3332">
      <w:pPr>
        <w:pStyle w:val="DocumentBody"/>
        <w:numPr>
          <w:ilvl w:val="0"/>
          <w:numId w:val="40"/>
        </w:numPr>
        <w:spacing w:after="0"/>
        <w:ind w:left="357" w:hanging="357"/>
      </w:pPr>
      <w:r>
        <w:lastRenderedPageBreak/>
        <w:t>Ассоциации «</w:t>
      </w:r>
      <w:r>
        <w:rPr>
          <w:b/>
        </w:rPr>
        <w:t>Саморегулируемая организация</w:t>
      </w:r>
      <w:r>
        <w:t xml:space="preserve"> «Проектировщики Свердловской области» (</w:t>
      </w:r>
      <w:r>
        <w:rPr>
          <w:b/>
        </w:rPr>
        <w:t>СРО-П-095-21122009</w:t>
      </w:r>
      <w:r>
        <w:t>, Ассоциация «</w:t>
      </w:r>
      <w:r>
        <w:rPr>
          <w:b/>
        </w:rPr>
        <w:t>СРО</w:t>
      </w:r>
      <w:r>
        <w:t xml:space="preserve"> «СОПроект»), </w:t>
      </w:r>
    </w:p>
    <w:p w:rsidR="002F3332" w:rsidRDefault="002F3332" w:rsidP="002F3332">
      <w:pPr>
        <w:pStyle w:val="DocumentBody"/>
        <w:numPr>
          <w:ilvl w:val="0"/>
          <w:numId w:val="40"/>
        </w:numPr>
        <w:spacing w:after="0"/>
        <w:ind w:left="357" w:hanging="357"/>
      </w:pPr>
      <w:r>
        <w:rPr>
          <w:b/>
        </w:rPr>
        <w:t>Саморегулируемой организации</w:t>
      </w:r>
      <w:r>
        <w:t xml:space="preserve"> Ассоциация Проектировщиков «Уральское общество архитектурно-строительного проектирования» (</w:t>
      </w:r>
      <w:r>
        <w:rPr>
          <w:b/>
        </w:rPr>
        <w:t>СРО-П-028-24092009, СРО</w:t>
      </w:r>
      <w:r>
        <w:t xml:space="preserve"> АП УралАСП). </w:t>
      </w:r>
    </w:p>
    <w:p w:rsidR="002F3332" w:rsidRDefault="002F3332" w:rsidP="002F3332">
      <w:pPr>
        <w:pStyle w:val="DocumentBody"/>
      </w:pPr>
      <w:r>
        <w:t>Инициативу поддержали порядка 156 волонтеров, организаций, индивидуальных предпринимателей и частных лиц, которые по состоянию на 27 марта 2025 года собрали 36,8 млн рублей.</w:t>
      </w:r>
    </w:p>
    <w:p w:rsidR="002F3332" w:rsidRDefault="002F3332" w:rsidP="002F3332">
      <w:pPr>
        <w:pStyle w:val="DocumentBody"/>
      </w:pPr>
      <w:r>
        <w:t>На собранные средства гражданская инициатива «Дыхание Родины» осуществляет показ благотворительных концертов для раненых солдат в военных госпиталях, закупает доступное обмундирование и экипировку для добровольческого отряда из Екатеринбурга и жителей Донбасса.</w:t>
      </w:r>
    </w:p>
    <w:p w:rsidR="002F3332" w:rsidRDefault="002F3332" w:rsidP="002F3332">
      <w:pPr>
        <w:pStyle w:val="DocumentBody"/>
      </w:pPr>
      <w:r>
        <w:t xml:space="preserve">В 2024 году </w:t>
      </w:r>
      <w:r>
        <w:rPr>
          <w:b/>
        </w:rPr>
        <w:t>Саморегулируемая организация</w:t>
      </w:r>
      <w:r>
        <w:t xml:space="preserve"> Ассоциация «Уральское общество архитектурно - </w:t>
      </w:r>
      <w:r>
        <w:rPr>
          <w:b/>
        </w:rPr>
        <w:t>строительного</w:t>
      </w:r>
      <w:r>
        <w:t xml:space="preserve"> проектирования» поддержала гражданскую инициативу «Дыхание Родины» по сбору макулатуры за денежное вознаграждение, которое также направлено на помощь бойцам СВО.</w:t>
      </w:r>
    </w:p>
    <w:p w:rsidR="002F3332" w:rsidRDefault="002F3332" w:rsidP="002F3332">
      <w:pPr>
        <w:pStyle w:val="DocumentAuthor"/>
      </w:pPr>
      <w:r>
        <w:t>Саша Рубашкин</w:t>
      </w:r>
    </w:p>
    <w:p w:rsidR="002F3332" w:rsidRDefault="002F3332" w:rsidP="002F3332">
      <w:hyperlink r:id="rId48" w:anchor="respond" w:history="1">
        <w:r>
          <w:rPr>
            <w:rStyle w:val="DocumentOriginalLink"/>
          </w:rPr>
          <w:t>https://pravdaosro.ru/news/uralskie-sro-sobrali-368-mln-dlya-nuzhd-uch/#respond</w:t>
        </w:r>
      </w:hyperlink>
    </w:p>
    <w:p w:rsidR="002F3332" w:rsidRDefault="002F3332" w:rsidP="002F3332">
      <w:r>
        <w:rPr>
          <w:sz w:val="18"/>
        </w:rPr>
        <w:t>назад: </w:t>
      </w:r>
      <w:hyperlink w:anchor="ref_toc" w:history="1">
        <w:r>
          <w:rPr>
            <w:rStyle w:val="NavigationLink"/>
          </w:rPr>
          <w:t>оглавление</w:t>
        </w:r>
      </w:hyperlink>
    </w:p>
    <w:p w:rsidR="00CA4492" w:rsidRDefault="00C42A72" w:rsidP="00C42A72">
      <w:pPr>
        <w:pStyle w:val="1"/>
      </w:pPr>
      <w:bookmarkStart w:id="96" w:name="_Toc194475806"/>
      <w:r w:rsidRPr="002A0AB3">
        <w:t>НОВОСТИ ОТРАСЛИ</w:t>
      </w:r>
      <w:bookmarkEnd w:id="90"/>
      <w:bookmarkEnd w:id="96"/>
    </w:p>
    <w:p w:rsidR="009E291B" w:rsidRDefault="009E291B" w:rsidP="009E291B">
      <w:pPr>
        <w:pStyle w:val="4"/>
      </w:pPr>
      <w:bookmarkStart w:id="97" w:name="_Toc194430083"/>
      <w:bookmarkStart w:id="98" w:name="_Toc194475807"/>
      <w:r>
        <w:rPr>
          <w:rStyle w:val="DocumentDate"/>
        </w:rPr>
        <w:t>01.04.2025</w:t>
      </w:r>
      <w:r>
        <w:br/>
      </w:r>
      <w:r>
        <w:rPr>
          <w:rStyle w:val="DocumentSource"/>
        </w:rPr>
        <w:t>РИА Новости</w:t>
      </w:r>
      <w:r>
        <w:br/>
      </w:r>
      <w:r w:rsidRPr="00427096">
        <w:rPr>
          <w:rStyle w:val="DocumentName"/>
        </w:rPr>
        <w:t>Путин подписал закон о штрафах за нарушения при проектировании зданий</w:t>
      </w:r>
      <w:bookmarkEnd w:id="98"/>
    </w:p>
    <w:p w:rsidR="009E291B" w:rsidRDefault="009E291B" w:rsidP="009E291B">
      <w:pPr>
        <w:pStyle w:val="DocumentBody"/>
      </w:pPr>
      <w:r w:rsidRPr="00427096">
        <w:t>Путин подписал закон о наказании за нарушения при проектировании зданий</w:t>
      </w:r>
    </w:p>
    <w:p w:rsidR="009E291B" w:rsidRDefault="009E291B" w:rsidP="004717BE">
      <w:pPr>
        <w:pStyle w:val="5"/>
      </w:pPr>
      <w:r>
        <w:t>Президент России Владимир Путин подписал закон о поправках в Кодекс РФ об административных правонарушениях об установлении ответственности за нарушение требований пожарной безопасности при проектировании зданий.</w:t>
      </w:r>
    </w:p>
    <w:p w:rsidR="009E291B" w:rsidRDefault="009E291B" w:rsidP="009E291B">
      <w:pPr>
        <w:pStyle w:val="DocumentBody"/>
      </w:pPr>
      <w:r>
        <w:t>Соответствующий документ размещен на сайте официального опубликования правовых актов.</w:t>
      </w:r>
    </w:p>
    <w:p w:rsidR="009E291B" w:rsidRDefault="009E291B" w:rsidP="009E291B">
      <w:pPr>
        <w:pStyle w:val="DocumentBody"/>
      </w:pPr>
      <w:r>
        <w:t>В соответствии с документом, в статье 20.4 КоАП появляется новая норма: "Нарушение требований... при проектировании средств обеспечения пожарной безопасности зданий и сооружений, которые введены в эксплуатацию, лицом, аттестованным в порядке, установленном правительством РФ, на право проектирования указанных средств, влечет предупреждение или наложение административного штрафа на должностных лиц в размере от 20 тысяч до 30 тысяч рублей".</w:t>
      </w:r>
    </w:p>
    <w:p w:rsidR="009E291B" w:rsidRDefault="009E291B" w:rsidP="009E291B">
      <w:pPr>
        <w:pStyle w:val="DocumentBody"/>
      </w:pPr>
      <w:r>
        <w:t>Повторное совершение административного правонарушения влечет за собой наложение административного штрафа на должностных лиц в размере от 90 тысяч до 100 тысяч рублей или дисквалификацию на срок от одного года до трех лет.</w:t>
      </w:r>
    </w:p>
    <w:p w:rsidR="009E291B" w:rsidRPr="00427096" w:rsidRDefault="00A10AB6" w:rsidP="009E291B">
      <w:pPr>
        <w:rPr>
          <w:rStyle w:val="a7"/>
          <w:sz w:val="18"/>
        </w:rPr>
      </w:pPr>
      <w:hyperlink r:id="rId49" w:history="1">
        <w:r w:rsidR="009E291B" w:rsidRPr="00427096">
          <w:rPr>
            <w:rStyle w:val="DocumentOriginalLink"/>
          </w:rPr>
          <w:t>https://realty.ria.ru/20250401/putin-2008643522.html?ysclid=m8zdtuiizt585477627</w:t>
        </w:r>
      </w:hyperlink>
      <w:r w:rsidR="009E291B">
        <w:rPr>
          <w:rStyle w:val="a7"/>
        </w:rPr>
        <w:t xml:space="preserve"> </w:t>
      </w:r>
    </w:p>
    <w:p w:rsidR="009E291B" w:rsidRDefault="009E291B" w:rsidP="009E291B">
      <w:r>
        <w:rPr>
          <w:sz w:val="18"/>
        </w:rPr>
        <w:t>назад: </w:t>
      </w:r>
      <w:hyperlink w:anchor="ref_toc" w:history="1">
        <w:r>
          <w:rPr>
            <w:rStyle w:val="NavigationLink"/>
          </w:rPr>
          <w:t>оглавление</w:t>
        </w:r>
      </w:hyperlink>
    </w:p>
    <w:p w:rsidR="00B07C59" w:rsidRDefault="00B07C59" w:rsidP="00B07C59">
      <w:pPr>
        <w:pStyle w:val="4"/>
      </w:pPr>
      <w:bookmarkStart w:id="99" w:name="_Toc194475808"/>
      <w:r>
        <w:rPr>
          <w:rStyle w:val="DocumentDate"/>
        </w:rPr>
        <w:t>01.04.2025</w:t>
      </w:r>
      <w:r>
        <w:br/>
      </w:r>
      <w:r w:rsidR="00487D31">
        <w:rPr>
          <w:rStyle w:val="DocumentSource"/>
        </w:rPr>
        <w:t xml:space="preserve">ТАСС </w:t>
      </w:r>
      <w:r>
        <w:br/>
      </w:r>
      <w:bookmarkEnd w:id="97"/>
      <w:r w:rsidR="001F24E5" w:rsidRPr="001F24E5">
        <w:rPr>
          <w:rStyle w:val="DocumentName"/>
        </w:rPr>
        <w:t>В РФ к 2030 году построят не менее 50 обходов населенных пунктов</w:t>
      </w:r>
      <w:bookmarkEnd w:id="99"/>
    </w:p>
    <w:p w:rsidR="001F24E5" w:rsidRDefault="001F24E5" w:rsidP="00B07C59">
      <w:pPr>
        <w:pStyle w:val="DocumentBody"/>
      </w:pPr>
      <w:r w:rsidRPr="001F24E5">
        <w:t>В 2025 году дорожники продолжают работу над обходами в Волгограде, Пугачеве, Дербенте, Хасавюрте и других населенных пунктах, отметили в Минтрансе</w:t>
      </w:r>
    </w:p>
    <w:p w:rsidR="00B07C59" w:rsidRDefault="00B07C59" w:rsidP="005B6254">
      <w:pPr>
        <w:pStyle w:val="5"/>
      </w:pPr>
      <w:r>
        <w:t>В России к 2030 году построят не менее 50 обходов</w:t>
      </w:r>
      <w:r w:rsidR="00CA4492">
        <w:t xml:space="preserve"> </w:t>
      </w:r>
      <w:r>
        <w:t>населенных пунктов. Об этом говорится в сообщении в Telegram-канале Министерства</w:t>
      </w:r>
      <w:r w:rsidR="00CA4492">
        <w:t xml:space="preserve"> </w:t>
      </w:r>
      <w:r>
        <w:t>транспорта РФ.</w:t>
      </w:r>
    </w:p>
    <w:p w:rsidR="00B07C59" w:rsidRDefault="00B07C59" w:rsidP="00B07C59">
      <w:pPr>
        <w:pStyle w:val="DocumentBody"/>
      </w:pPr>
      <w:r>
        <w:t>Согласно поручению президента РФ, до конца 2030 года планируется построить</w:t>
      </w:r>
      <w:r w:rsidR="00CA4492">
        <w:t xml:space="preserve"> </w:t>
      </w:r>
      <w:r>
        <w:t>не менее 50 обходов, из них 31 реализует Росавтодор, 5 - ГК "Автодор" и 14 -</w:t>
      </w:r>
      <w:r w:rsidR="00CA4492">
        <w:t xml:space="preserve"> </w:t>
      </w:r>
      <w:r>
        <w:t>регионы.</w:t>
      </w:r>
    </w:p>
    <w:p w:rsidR="00B07C59" w:rsidRDefault="00B07C59" w:rsidP="00B07C59">
      <w:pPr>
        <w:pStyle w:val="DocumentBody"/>
      </w:pPr>
      <w:r>
        <w:t>В 2025 году дорожники продолжают работу над обходами в Волгограде, Пугачеве,</w:t>
      </w:r>
      <w:r w:rsidR="00CA4492">
        <w:t xml:space="preserve"> </w:t>
      </w:r>
      <w:r>
        <w:t>Дербенте, Хасавюрте и других населенных пунктах.</w:t>
      </w:r>
    </w:p>
    <w:p w:rsidR="00B07C59" w:rsidRDefault="00B07C59" w:rsidP="00B07C59">
      <w:pPr>
        <w:pStyle w:val="DocumentBody"/>
      </w:pPr>
      <w:r>
        <w:t xml:space="preserve">Также в текущем году планируется начать </w:t>
      </w:r>
      <w:r>
        <w:rPr>
          <w:b/>
        </w:rPr>
        <w:t>строительство</w:t>
      </w:r>
      <w:r>
        <w:t xml:space="preserve"> южного обхода Рязани и</w:t>
      </w:r>
      <w:r w:rsidR="00CA4492">
        <w:t xml:space="preserve"> </w:t>
      </w:r>
      <w:r>
        <w:t>обходов в Новом Рогачике (Волгоградская область) и Чердаклах (Ульяновская</w:t>
      </w:r>
      <w:r w:rsidR="00CA4492">
        <w:t xml:space="preserve"> </w:t>
      </w:r>
      <w:r>
        <w:t>область).</w:t>
      </w:r>
    </w:p>
    <w:p w:rsidR="00B07C59" w:rsidRDefault="00B07C59" w:rsidP="001F24E5">
      <w:pPr>
        <w:pStyle w:val="DocumentBody"/>
      </w:pPr>
      <w:r>
        <w:t xml:space="preserve">"На перспективу ближайших шести лет запланировано </w:t>
      </w:r>
      <w:r>
        <w:rPr>
          <w:b/>
        </w:rPr>
        <w:t>строительство</w:t>
      </w:r>
      <w:r>
        <w:t xml:space="preserve"> обходов в</w:t>
      </w:r>
      <w:r w:rsidR="00CA4492">
        <w:t xml:space="preserve"> </w:t>
      </w:r>
      <w:r>
        <w:t>ЛНР, Крыму и Красноярском кра</w:t>
      </w:r>
      <w:r w:rsidR="001F24E5">
        <w:t xml:space="preserve">е", - отмечается в сообщении. </w:t>
      </w:r>
    </w:p>
    <w:p w:rsidR="001F24E5" w:rsidRPr="001F24E5" w:rsidRDefault="00A10AB6" w:rsidP="001F24E5">
      <w:pPr>
        <w:rPr>
          <w:rStyle w:val="DocumentOriginalLink"/>
        </w:rPr>
      </w:pPr>
      <w:hyperlink r:id="rId50" w:history="1">
        <w:r w:rsidR="001F24E5" w:rsidRPr="001F24E5">
          <w:rPr>
            <w:rStyle w:val="DocumentOriginalLink"/>
          </w:rPr>
          <w:t>https://tass.ru/ekonomika/23567063?ysclid=m8zdn92450336315518</w:t>
        </w:r>
      </w:hyperlink>
      <w:r w:rsidR="001F24E5" w:rsidRPr="001F24E5">
        <w:rPr>
          <w:rStyle w:val="DocumentOriginalLink"/>
        </w:rPr>
        <w:t xml:space="preserve"> </w:t>
      </w:r>
    </w:p>
    <w:p w:rsidR="00B07C59" w:rsidRDefault="00B07C59" w:rsidP="00B07C59">
      <w:r>
        <w:rPr>
          <w:sz w:val="18"/>
        </w:rPr>
        <w:t>назад: </w:t>
      </w:r>
      <w:hyperlink w:anchor="ref_toc" w:history="1">
        <w:r>
          <w:rPr>
            <w:rStyle w:val="NavigationLink"/>
          </w:rPr>
          <w:t>оглавление</w:t>
        </w:r>
      </w:hyperlink>
    </w:p>
    <w:p w:rsidR="008E744A" w:rsidRDefault="008E744A" w:rsidP="008E744A">
      <w:pPr>
        <w:pStyle w:val="4"/>
      </w:pPr>
      <w:bookmarkStart w:id="100" w:name="_Toc194430192"/>
      <w:bookmarkStart w:id="101" w:name="_Toc194430121"/>
      <w:bookmarkStart w:id="102" w:name="_Toc194475809"/>
      <w:r>
        <w:rPr>
          <w:rStyle w:val="DocumentDate"/>
        </w:rPr>
        <w:lastRenderedPageBreak/>
        <w:t>01.04.2025</w:t>
      </w:r>
      <w:r>
        <w:br/>
      </w:r>
      <w:r>
        <w:rPr>
          <w:rStyle w:val="DocumentSource"/>
        </w:rPr>
        <w:t>РБК</w:t>
      </w:r>
      <w:r>
        <w:br/>
      </w:r>
      <w:r>
        <w:rPr>
          <w:rStyle w:val="DocumentName"/>
        </w:rPr>
        <w:t>Главгосэкспертиза оценила новые требования к проектированию улиц и дорог</w:t>
      </w:r>
      <w:bookmarkEnd w:id="100"/>
      <w:bookmarkEnd w:id="102"/>
    </w:p>
    <w:p w:rsidR="008E744A" w:rsidRDefault="008E744A" w:rsidP="008E744A">
      <w:pPr>
        <w:pStyle w:val="DocumentBody"/>
      </w:pPr>
      <w:r>
        <w:t>Пешеходов и СИМ необходимо разделить. Так считают эксперты Главгосэкспертизы, рассмотревшие последние поправки к правилам проектирования улично-дорожной сети</w:t>
      </w:r>
    </w:p>
    <w:p w:rsidR="008E744A" w:rsidRDefault="008E744A" w:rsidP="008E744A">
      <w:pPr>
        <w:pStyle w:val="DocumentBody"/>
      </w:pPr>
      <w:r>
        <w:t>Новые требования приняты в составе Изменения №3 к СП 396.1325800.2018 «Улицы и дороги населенных пунктов. Правила градостроительного проектирования». Документ подготовлен ФАУ ФЦС и введен в действие приказом Минстроя России с 27 января 2025 года.</w:t>
      </w:r>
    </w:p>
    <w:p w:rsidR="008E744A" w:rsidRDefault="008E744A" w:rsidP="008E744A">
      <w:pPr>
        <w:pStyle w:val="DocumentBody"/>
      </w:pPr>
      <w:r>
        <w:t xml:space="preserve">При разработке проектной документации на </w:t>
      </w:r>
      <w:r>
        <w:rPr>
          <w:b/>
        </w:rPr>
        <w:t>строительство</w:t>
      </w:r>
      <w:r>
        <w:t>, реконструкцию и капитальный ремонт автомобильных дорог в границах населенных пунктов теперь потребуется создание особых архитектурно-планировочных решений, в том числе в виде выделенных «велосипедных путей» (полос и дорожек), предназначенных не только для велосипедистов, но и для «лиц, использующих для передвижения средства индивидуальной мобильности» (СИМ). К ним относятся электросамокаты, электроскейтборды, гироскутеры, сигвеи, моноколеса и иные аналогичные средства, способные развивать скорость до 40 и более километров в час.</w:t>
      </w:r>
    </w:p>
    <w:p w:rsidR="008E744A" w:rsidRDefault="008E744A" w:rsidP="008E744A">
      <w:pPr>
        <w:pStyle w:val="DocumentBody"/>
      </w:pPr>
      <w:r>
        <w:t>«Введенные изменения позволят более эффективно проектировать улично-дорожную сеть в части повышения точности прогнозной оценки условий дорожного движения. Будут внедряться планировочные решения для велосипедных коммуникаций, а также требования по безопасной интеграции средств индивидуальной мобильности в систему дорожного движения», - подчеркнул заместитель Министра строительства и ЖКХ РФ Сергей Музыченко, комментируя выход новой редакции СП.</w:t>
      </w:r>
    </w:p>
    <w:p w:rsidR="008E744A" w:rsidRDefault="008E744A" w:rsidP="008E744A">
      <w:pPr>
        <w:pStyle w:val="DocumentBody"/>
      </w:pPr>
      <w:r>
        <w:t>В свою очередь, к рассмотрению проектной документации по новым требованиям готовятся и эксперты Главгосэкспертизы России. «Основная проблема, которую необходимо решить на уровне переустройства городской инфраструктуры, - это разделение маршрутов движения электросамокатов и аналогичных транспортных механизмов с пешеходными потоками. Причем безопасность движения СИМ должна быть обеспечена в проектных решениях как в плане, так и поперечном профиле улично-дорожной сети. И для этого нужно предусмотреть выделение отдельных полос, в том числе за счет ширины отдельных элементов поперечного профиля. Особенно часто от хаотичной езды по тротуарам и пешеходным переходам страдают дети, инвалиды, пожилые люди. Поэтому должны быть жесткие ограничения, а в отдельных случаях и полный запрет движения СИМ в местах массового скопления людей», - считает Сергей Мухаметзянов, начальник Отдела комплексной экспертизы Уральского филиала Главгосэкспертизы России.</w:t>
      </w:r>
    </w:p>
    <w:p w:rsidR="008E744A" w:rsidRDefault="008E744A" w:rsidP="008E744A">
      <w:pPr>
        <w:pStyle w:val="DocumentBody"/>
      </w:pPr>
      <w:r>
        <w:t>Между тем, именно эти преимущества - скорость, сопоставимая с ходом автомобиля в городской черте, и возможность перемещаться вне проезжей части - обеспечили популярность и стремительный рост СИМ за последнее время. В том числе это происходит и в Екатеринбурге, где базируется Уральский филиал Главгосэкспертизы.</w:t>
      </w:r>
    </w:p>
    <w:p w:rsidR="008E744A" w:rsidRDefault="008E744A" w:rsidP="008E744A">
      <w:pPr>
        <w:pStyle w:val="DocumentBody"/>
      </w:pPr>
      <w:r>
        <w:t>Стимулом такого роста стало и развитие курьерских служб, особенно в сфере быстрой доставки продуктов питания. Еще раньше этот процесс подогрел кикшеринг - сервис аренды электросамокатов, гироскутеров и моноколес. В Москве их прокат впервые появился в 2018 году, а следом и в других крупных мегаполисах страны. И для части активных молодых людей это была и остается альтернатива городским «пробкам».</w:t>
      </w:r>
    </w:p>
    <w:p w:rsidR="008E744A" w:rsidRDefault="008E744A" w:rsidP="008E744A">
      <w:pPr>
        <w:pStyle w:val="DocumentBody"/>
      </w:pPr>
      <w:r>
        <w:t>Но движение такого транспорта поначалу практически никак не регулировалось, а число аварий с их участием на дорогах и в пешеходных зонах резко возросло. И правительство России отреагировало на эти происшествия, поручив профильным ведомствам подготовить новые меры безопасности дорожного движения. В том числе на этапе проектирования инфраструктуры для СИМ.</w:t>
      </w:r>
    </w:p>
    <w:p w:rsidR="008E744A" w:rsidRDefault="008E744A" w:rsidP="008E744A">
      <w:pPr>
        <w:pStyle w:val="DocumentBody"/>
      </w:pPr>
      <w:r>
        <w:t>От велодорожек - к «велокоммуникациям»</w:t>
      </w:r>
    </w:p>
    <w:p w:rsidR="008E744A" w:rsidRDefault="008E744A" w:rsidP="008E744A">
      <w:pPr>
        <w:pStyle w:val="DocumentBody"/>
      </w:pPr>
      <w:r>
        <w:t>Первым шагом стали изменения в Правилах дорожного движения. Так, с 1 марта 2023 года в ПДД начали действовать нормы в части применения электросамокатов, впервые в правилах ввели новое определение этого вида транспорта как «средства индивидуальной мобильности». Также впервые был утвержден особый комбинированный подход к их статусу как участников дорожного движения. Для СИМ установили ограничения по скорости, массе и приоритетам использования уличной инфраструктуры.</w:t>
      </w:r>
    </w:p>
    <w:p w:rsidR="008E744A" w:rsidRDefault="008E744A" w:rsidP="008E744A">
      <w:pPr>
        <w:pStyle w:val="DocumentBody"/>
      </w:pPr>
      <w:r>
        <w:t>Кроме того, по поручению Правительства РФ Минтранс разработал «дорожную карту» мероприятий по безопасному использованию СИМ на период 2023-2025 годы. В частности, за это время предлагалось доработать правила движения электросамокатов по пешеходной инфраструктуре, а также ввести дополнительные требования к выделенным участкам движения СИМ.</w:t>
      </w:r>
    </w:p>
    <w:p w:rsidR="008E744A" w:rsidRDefault="008E744A" w:rsidP="008E744A">
      <w:pPr>
        <w:pStyle w:val="DocumentBody"/>
      </w:pPr>
      <w:r>
        <w:t>Эту задачу выполнил Минстрой России, утвердивший новую редакцию СП 396.1325800.2018 «Улицы и дороги населенных пунктов. Правила градостроительного проектирования». Проект Изменений №3 разработал большой авторский коллектив из ведущих отраслевых вузов и научно-исследовательских институтов. Среди них специалисты МГСУ, МАДИ, МИИТ, ЦНИИПромзданий, Института Генплана Москвы и других организаций.</w:t>
      </w:r>
    </w:p>
    <w:p w:rsidR="008E744A" w:rsidRDefault="008E744A" w:rsidP="008E744A">
      <w:pPr>
        <w:pStyle w:val="DocumentBody"/>
      </w:pPr>
      <w:r>
        <w:t>По сути, главное в новой редакции СП 396 - это признание разнообразия организованных путей для передвижения СИМ и велосипедов под общим понятием «велокоммуникаций». Теперь в число пользователей специальных выделенных полос или участков уличного движения включены не только велосипедисты, но и «лица, использующие для передвижения средства индивидуальной мобильности».</w:t>
      </w:r>
    </w:p>
    <w:p w:rsidR="008E744A" w:rsidRDefault="008E744A" w:rsidP="008E744A">
      <w:pPr>
        <w:pStyle w:val="DocumentBody"/>
      </w:pPr>
      <w:r>
        <w:t>Кроме того, более жесткими стали и «Общие требования к проектированию улично-дорожной сети населенных пунктов» (пункт 5.1). Так, в новой редакции СП в части решений по велосипедной инфраструктуре слово «рекомендуется» заменило слово «следует».</w:t>
      </w:r>
    </w:p>
    <w:p w:rsidR="008E744A" w:rsidRDefault="008E744A" w:rsidP="008E744A">
      <w:pPr>
        <w:pStyle w:val="DocumentBody"/>
      </w:pPr>
      <w:r>
        <w:lastRenderedPageBreak/>
        <w:t>В СП добавлены или уточняются требования в части «зазора безопасности» - минимального расстояния между габаритами транспортных средств, включая СИМ, пешеходами и неподвижными объектами для обеспечения безопасности (включается в расчет). Также новая редакция СП 396 включает детальную классификацию велосипедных дорожек и велосипедных полос, устанавливает требования к обустройству инфраструктуры для СИМ. В том числе - к местам их парковок и зарядным станциям.</w:t>
      </w:r>
    </w:p>
    <w:p w:rsidR="008E744A" w:rsidRDefault="008E744A" w:rsidP="008E744A">
      <w:pPr>
        <w:pStyle w:val="DocumentBody"/>
      </w:pPr>
      <w:r>
        <w:t>Будут ли новые нормы учитываться на экспертизе дорожных объектов и уличной инфраструктуры? «Обязательно будут, поскольку это вопросы обеспечения безопасности людей. Особые требования к велодорожкам были и раньше, но одно дело - скорость велосипедиста на основе мускульной силы, и совсем другое - скорость электросамокатов и гироскутеров, которые могут разгоняться до 40-50 километров в час, как автомобили. И для безопасного движения СИМ, безусловно, необходимо выделение отдельных полос. Хотя в условиях сложившейся городской застройки это очень сложно выполнить. Но проблема в любом случае есть, и она требует правильных решений», - полагает Сергей Мухаметзянов, начальник Отдела комплексной экспертизы Уральского филиала Главгосэкспертизы России.</w:t>
      </w:r>
    </w:p>
    <w:p w:rsidR="008E744A" w:rsidRDefault="00A10AB6" w:rsidP="008E744A">
      <w:hyperlink r:id="rId51" w:history="1">
        <w:r w:rsidR="008E744A">
          <w:rPr>
            <w:rStyle w:val="DocumentOriginalLink"/>
          </w:rPr>
          <w:t>https://companies.rbc.ru/news/K5XPUU7eck/glavgosekspertiza-otsenila-novyie-trebovaniya-k-proektirovaniyu-ulits-i-dorog/</w:t>
        </w:r>
      </w:hyperlink>
    </w:p>
    <w:p w:rsidR="008E744A" w:rsidRDefault="008E744A" w:rsidP="008E744A">
      <w:r>
        <w:rPr>
          <w:sz w:val="18"/>
        </w:rPr>
        <w:t>назад: </w:t>
      </w:r>
      <w:hyperlink w:anchor="ref_toc" w:history="1">
        <w:r>
          <w:rPr>
            <w:rStyle w:val="NavigationLink"/>
          </w:rPr>
          <w:t>оглавление</w:t>
        </w:r>
      </w:hyperlink>
    </w:p>
    <w:p w:rsidR="003B4648" w:rsidRDefault="003B4648" w:rsidP="003B4648">
      <w:pPr>
        <w:pStyle w:val="4"/>
      </w:pPr>
      <w:bookmarkStart w:id="103" w:name="_Toc194466083"/>
      <w:bookmarkStart w:id="104" w:name="_Toc194475810"/>
      <w:r>
        <w:rPr>
          <w:rStyle w:val="DocumentDate"/>
        </w:rPr>
        <w:t>01.04.2025</w:t>
      </w:r>
      <w:r>
        <w:br/>
      </w:r>
      <w:r>
        <w:rPr>
          <w:rStyle w:val="DocumentSource"/>
        </w:rPr>
        <w:t>Российская газета</w:t>
      </w:r>
      <w:r>
        <w:br/>
      </w:r>
      <w:r w:rsidRPr="004717BE">
        <w:rPr>
          <w:rStyle w:val="DocumentName"/>
        </w:rPr>
        <w:t>В Чувашии, Челябинской и Ярославской областях предлагают строить социальное жилье</w:t>
      </w:r>
      <w:bookmarkEnd w:id="104"/>
    </w:p>
    <w:p w:rsidR="003B4648" w:rsidRDefault="003B4648" w:rsidP="003B4648">
      <w:pPr>
        <w:pStyle w:val="DocumentBody"/>
      </w:pPr>
      <w:r>
        <w:t>В трех регионах России предлагают строить социальное жилье</w:t>
      </w:r>
    </w:p>
    <w:p w:rsidR="003B4648" w:rsidRDefault="003B4648" w:rsidP="003B4648">
      <w:pPr>
        <w:pStyle w:val="DocumentBody"/>
      </w:pPr>
      <w:r>
        <w:t>В Госдуме обсуждают вопрос о создании фонда социального жилья - он</w:t>
      </w:r>
      <w:r w:rsidR="00CA4492">
        <w:t xml:space="preserve"> </w:t>
      </w:r>
      <w:r>
        <w:t>может появиться в Чувашии, Челябинской и Ярославской областях.</w:t>
      </w:r>
    </w:p>
    <w:p w:rsidR="003B4648" w:rsidRDefault="003B4648" w:rsidP="003B4648">
      <w:pPr>
        <w:pStyle w:val="DocumentBody"/>
      </w:pPr>
      <w:r>
        <w:t>Это регионы, которым необходим маневренный фонд, включенное в него</w:t>
      </w:r>
      <w:r w:rsidR="00CA4492">
        <w:t xml:space="preserve"> </w:t>
      </w:r>
      <w:r>
        <w:t>жилье нельзя будет приватизировать или выкупить.</w:t>
      </w:r>
    </w:p>
    <w:p w:rsidR="003B4648" w:rsidRDefault="003B4648" w:rsidP="003B4648">
      <w:pPr>
        <w:pStyle w:val="DocumentBody"/>
      </w:pPr>
      <w:r>
        <w:t>В Челябинской области, где ощущается дефицит наемного жилья, считают,</w:t>
      </w:r>
      <w:r w:rsidR="00CA4492">
        <w:t xml:space="preserve"> </w:t>
      </w:r>
      <w:r>
        <w:t>что создание такого фонда решило бы многие проблемы. Прежде всего помогло</w:t>
      </w:r>
      <w:r w:rsidR="00CA4492">
        <w:t xml:space="preserve"> </w:t>
      </w:r>
      <w:r>
        <w:t>бы привлечь нужных специалистов в бюджетную сферу и испытывающие нехватку</w:t>
      </w:r>
      <w:r w:rsidR="00CA4492">
        <w:t xml:space="preserve"> </w:t>
      </w:r>
      <w:r>
        <w:t>кадров отрасли экономики, решить проблемы молодых семей, улучшить жилищные</w:t>
      </w:r>
      <w:r w:rsidR="00CA4492">
        <w:t xml:space="preserve"> </w:t>
      </w:r>
      <w:r>
        <w:t>условия участников СВО, помочь категориям граждан с невысокими доходами. "В</w:t>
      </w:r>
      <w:r w:rsidR="00CA4492">
        <w:t xml:space="preserve"> </w:t>
      </w:r>
      <w:r>
        <w:t>регионе давно практикуется предоставление жилья по соцнайму, но такого</w:t>
      </w:r>
      <w:r w:rsidR="00CA4492">
        <w:t xml:space="preserve"> </w:t>
      </w:r>
      <w:r>
        <w:t>жилья недостаточно, - считает депутат Законодательного собрания региона</w:t>
      </w:r>
      <w:r w:rsidR="00CA4492">
        <w:t xml:space="preserve"> </w:t>
      </w:r>
      <w:r>
        <w:t>Андрей Шмидт. - Это дешевле, чем покупать его по коммерческим расценкам у</w:t>
      </w:r>
      <w:r w:rsidR="00CA4492">
        <w:t xml:space="preserve"> </w:t>
      </w:r>
      <w:r>
        <w:t>застройщиков. И уже при проектировании можно заложить критерии, которым это</w:t>
      </w:r>
      <w:r w:rsidR="00CA4492">
        <w:t xml:space="preserve"> </w:t>
      </w:r>
      <w:r>
        <w:t>жилье должно соответствовать.</w:t>
      </w:r>
    </w:p>
    <w:p w:rsidR="003B4648" w:rsidRDefault="003B4648" w:rsidP="003B4648">
      <w:pPr>
        <w:pStyle w:val="DocumentBody"/>
      </w:pPr>
      <w:r>
        <w:t>К примеру, в Челябинске нуждающейся в улучшении жилищных условий</w:t>
      </w:r>
      <w:r w:rsidR="00CA4492">
        <w:t xml:space="preserve"> </w:t>
      </w:r>
      <w:r>
        <w:t>признают семью, где на каждого члена приходится меньше 10 квадратных</w:t>
      </w:r>
      <w:r w:rsidR="00CA4492">
        <w:t xml:space="preserve"> </w:t>
      </w:r>
      <w:r>
        <w:t>метров. При предоставлении жилья учитывают соцнорму в 18 квадратов на</w:t>
      </w:r>
      <w:r w:rsidR="00CA4492">
        <w:t xml:space="preserve"> </w:t>
      </w:r>
      <w:r>
        <w:t>человека. Значит, нужно строить дома с квартирами определенного метража: не</w:t>
      </w:r>
      <w:r w:rsidR="00CA4492">
        <w:t xml:space="preserve"> </w:t>
      </w:r>
      <w:r>
        <w:t>менее 18 для молодых специалистов, еще не успевших обзавестись семьей, и не</w:t>
      </w:r>
      <w:r w:rsidR="00CA4492">
        <w:t xml:space="preserve"> </w:t>
      </w:r>
      <w:r>
        <w:t>менее 36 метров для молодых семей.</w:t>
      </w:r>
    </w:p>
    <w:p w:rsidR="003B4648" w:rsidRDefault="003B4648" w:rsidP="003B4648">
      <w:pPr>
        <w:pStyle w:val="DocumentBody"/>
      </w:pPr>
      <w:r>
        <w:t>В регионе уже построено два таких дома в Челябинске и Кыштыме, это</w:t>
      </w:r>
      <w:r w:rsidR="00CA4492">
        <w:t xml:space="preserve"> </w:t>
      </w:r>
      <w:r>
        <w:t>пока эксперимент. Для отдельных категорий граждан местный бюджет берет на</w:t>
      </w:r>
      <w:r w:rsidR="00CA4492">
        <w:t xml:space="preserve"> </w:t>
      </w:r>
      <w:r>
        <w:t>себя до 70% расходов по найму.</w:t>
      </w:r>
    </w:p>
    <w:p w:rsidR="003B4648" w:rsidRDefault="003B4648" w:rsidP="003B4648">
      <w:pPr>
        <w:pStyle w:val="DocumentBody"/>
      </w:pPr>
      <w:r>
        <w:t>"Сегодня больше 94% жилого фонда страны находится в частной</w:t>
      </w:r>
      <w:r w:rsidR="00CA4492">
        <w:t xml:space="preserve"> </w:t>
      </w:r>
      <w:r>
        <w:t>собственности, и только менее 6% можно использовать в качестве маневренного</w:t>
      </w:r>
      <w:r w:rsidR="00CA4492">
        <w:t xml:space="preserve"> </w:t>
      </w:r>
      <w:r>
        <w:t>фонда, - поясняет депутат. - В некоторых странах в распоряжении органов</w:t>
      </w:r>
      <w:r w:rsidR="00CA4492">
        <w:t xml:space="preserve"> </w:t>
      </w:r>
      <w:r>
        <w:t>власти находится от 20 до 50% такого жилья. Жилье в наемных домах не</w:t>
      </w:r>
      <w:r w:rsidR="00CA4492">
        <w:t xml:space="preserve"> </w:t>
      </w:r>
      <w:r>
        <w:t>подлежит приватизации и предоставляется на срок от года до 10 лет, что</w:t>
      </w:r>
      <w:r w:rsidR="00CA4492">
        <w:t xml:space="preserve"> </w:t>
      </w:r>
      <w:r>
        <w:t>позволяет семьям встать на ноги и обзавестись своими квадратными метрами.</w:t>
      </w:r>
      <w:r w:rsidR="00CA4492">
        <w:t xml:space="preserve"> </w:t>
      </w:r>
      <w:r>
        <w:t>Это прекрасная инициатива, и насколько я знаю, она уже получила одобрение в</w:t>
      </w:r>
      <w:r w:rsidR="00CA4492">
        <w:t xml:space="preserve"> </w:t>
      </w:r>
      <w:r>
        <w:t>правительстве РФ, где после проработки проекта должны предложить механизм</w:t>
      </w:r>
      <w:r w:rsidR="00CA4492">
        <w:t xml:space="preserve"> </w:t>
      </w:r>
      <w:r>
        <w:t>его реализации".</w:t>
      </w:r>
    </w:p>
    <w:p w:rsidR="003B4648" w:rsidRDefault="003B4648" w:rsidP="003B4648">
      <w:pPr>
        <w:pStyle w:val="DocumentBody"/>
      </w:pPr>
      <w:r>
        <w:t xml:space="preserve">По мнению гендиректора </w:t>
      </w:r>
      <w:r>
        <w:rPr>
          <w:b/>
        </w:rPr>
        <w:t>СРО</w:t>
      </w:r>
      <w:r>
        <w:t xml:space="preserve"> "Союз </w:t>
      </w:r>
      <w:r>
        <w:rPr>
          <w:b/>
        </w:rPr>
        <w:t>строителей</w:t>
      </w:r>
      <w:r>
        <w:t xml:space="preserve"> Урала и Сибири" Юрия</w:t>
      </w:r>
      <w:r w:rsidR="00CA4492">
        <w:t xml:space="preserve"> </w:t>
      </w:r>
      <w:r>
        <w:t>Десяткова, для создания фонда соцжилья можно использовать нераспроданное</w:t>
      </w:r>
      <w:r w:rsidR="00CA4492">
        <w:t xml:space="preserve"> </w:t>
      </w:r>
      <w:r>
        <w:t>жилье в новостройках. "После охлаждения на рынке застройщики испытывают</w:t>
      </w:r>
      <w:r w:rsidR="00CA4492">
        <w:t xml:space="preserve"> </w:t>
      </w:r>
      <w:r>
        <w:t>проблемы с реализацией. И есть подозрения, что некоторые намеренно</w:t>
      </w:r>
      <w:r w:rsidR="00CA4492">
        <w:t xml:space="preserve"> </w:t>
      </w:r>
      <w:r>
        <w:t>затягивают ввод в эксплуатацию домов, чтобы избежать нагрузки по их</w:t>
      </w:r>
      <w:r w:rsidR="00CA4492">
        <w:t xml:space="preserve"> </w:t>
      </w:r>
      <w:r>
        <w:t>содержанию и налогам, - говорит Юрий Десятков. - Это огромный резерв,</w:t>
      </w:r>
      <w:r w:rsidR="00CA4492">
        <w:t xml:space="preserve"> </w:t>
      </w:r>
      <w:r>
        <w:t>который можно было бы использовать на благо людей".</w:t>
      </w:r>
    </w:p>
    <w:p w:rsidR="003B4648" w:rsidRDefault="003B4648" w:rsidP="003B4648">
      <w:pPr>
        <w:pStyle w:val="DocumentBody"/>
      </w:pPr>
      <w:r>
        <w:t>По данным Единого ресурса застройщиков РФ, в прошлом году в</w:t>
      </w:r>
      <w:r w:rsidR="00CA4492">
        <w:t xml:space="preserve"> </w:t>
      </w:r>
      <w:r>
        <w:t>Челябинской области силами 28 застройщиков сдано 233 дома - 62 313 квартир.</w:t>
      </w:r>
      <w:r w:rsidR="00CA4492">
        <w:t xml:space="preserve"> </w:t>
      </w:r>
      <w:r>
        <w:t>Часть из них - жилье эконом-класса, соответствующее по метражу соцнорме,</w:t>
      </w:r>
      <w:r w:rsidR="00CA4492">
        <w:t xml:space="preserve"> </w:t>
      </w:r>
      <w:r>
        <w:t>оно могло бы создать основу соцфонда. Однако пока не понятно, кто и на</w:t>
      </w:r>
      <w:r w:rsidR="00CA4492">
        <w:t xml:space="preserve"> </w:t>
      </w:r>
      <w:r>
        <w:t>каких условиях должен взяться за реализацию проекта.</w:t>
      </w:r>
    </w:p>
    <w:p w:rsidR="003B4648" w:rsidRDefault="003B4648" w:rsidP="003B4648">
      <w:pPr>
        <w:pStyle w:val="DocumentAuthor"/>
      </w:pPr>
      <w:r>
        <w:t>Михаил Пинкус</w:t>
      </w:r>
    </w:p>
    <w:p w:rsidR="003B4648" w:rsidRPr="004717BE" w:rsidRDefault="003B4648" w:rsidP="003B4648">
      <w:pPr>
        <w:rPr>
          <w:rStyle w:val="DocumentOriginalLink"/>
        </w:rPr>
      </w:pPr>
      <w:hyperlink r:id="rId52" w:history="1">
        <w:r w:rsidRPr="004717BE">
          <w:rPr>
            <w:rStyle w:val="DocumentOriginalLink"/>
          </w:rPr>
          <w:t>https://rg.ru/2025/04/01/reg-pfo/mery-v-kvadrate.html?ysclid=m8zhqwaj3y670668531</w:t>
        </w:r>
      </w:hyperlink>
      <w:r w:rsidRPr="004717BE">
        <w:rPr>
          <w:rStyle w:val="DocumentOriginalLink"/>
        </w:rPr>
        <w:t xml:space="preserve"> </w:t>
      </w:r>
    </w:p>
    <w:p w:rsidR="003B4648" w:rsidRDefault="003B4648" w:rsidP="003B4648">
      <w:r>
        <w:rPr>
          <w:sz w:val="18"/>
        </w:rPr>
        <w:t>назад: </w:t>
      </w:r>
      <w:hyperlink w:anchor="ref_toc" w:history="1">
        <w:r>
          <w:rPr>
            <w:rStyle w:val="NavigationLink"/>
          </w:rPr>
          <w:t>оглавление</w:t>
        </w:r>
      </w:hyperlink>
    </w:p>
    <w:p w:rsidR="00991C4B" w:rsidRDefault="00991C4B" w:rsidP="00991C4B">
      <w:pPr>
        <w:pStyle w:val="4"/>
      </w:pPr>
      <w:bookmarkStart w:id="105" w:name="_Toc194475811"/>
      <w:r>
        <w:rPr>
          <w:rStyle w:val="DocumentDate"/>
        </w:rPr>
        <w:lastRenderedPageBreak/>
        <w:t>02.04.2025</w:t>
      </w:r>
      <w:r>
        <w:br/>
      </w:r>
      <w:r w:rsidR="00E60AF5">
        <w:rPr>
          <w:rStyle w:val="DocumentSource"/>
        </w:rPr>
        <w:t>ТАСС</w:t>
      </w:r>
      <w:r>
        <w:br/>
      </w:r>
      <w:r>
        <w:rPr>
          <w:rStyle w:val="DocumentName"/>
        </w:rPr>
        <w:t>Южная Осетия планирует экспортировать более 90% продукции из строительного камня</w:t>
      </w:r>
      <w:r w:rsidR="00E60AF5">
        <w:rPr>
          <w:rStyle w:val="DocumentName"/>
        </w:rPr>
        <w:t xml:space="preserve"> </w:t>
      </w:r>
      <w:r>
        <w:rPr>
          <w:rStyle w:val="DocumentName"/>
        </w:rPr>
        <w:t>в РФ</w:t>
      </w:r>
      <w:bookmarkEnd w:id="103"/>
      <w:bookmarkEnd w:id="105"/>
    </w:p>
    <w:p w:rsidR="00991C4B" w:rsidRDefault="00991C4B" w:rsidP="00991C4B">
      <w:pPr>
        <w:pStyle w:val="DocumentBody"/>
      </w:pPr>
      <w:r>
        <w:t>Более 90% продукции единственного в Южной Осетии</w:t>
      </w:r>
      <w:r w:rsidR="00CA4492">
        <w:t xml:space="preserve"> </w:t>
      </w:r>
      <w:r>
        <w:t>предприятия по добыче и обработке ценных пород природного строительного камня</w:t>
      </w:r>
      <w:r w:rsidR="00CA4492">
        <w:t xml:space="preserve"> </w:t>
      </w:r>
      <w:r>
        <w:t>будет экспортироваться в РФ. Как сообщил ТАСС глава предприятия ООО "Импульс-А"</w:t>
      </w:r>
      <w:r w:rsidR="00CA4492">
        <w:t xml:space="preserve"> </w:t>
      </w:r>
      <w:r>
        <w:t>Эльбрус Кочиев, республика также планирует экспортировать изделия из камня в</w:t>
      </w:r>
      <w:r w:rsidR="00CA4492">
        <w:t xml:space="preserve"> </w:t>
      </w:r>
      <w:r>
        <w:t>страны ближнего и дальнего зарубежья.</w:t>
      </w:r>
    </w:p>
    <w:p w:rsidR="00991C4B" w:rsidRDefault="00991C4B" w:rsidP="00991C4B">
      <w:pPr>
        <w:pStyle w:val="DocumentBody"/>
      </w:pPr>
      <w:r>
        <w:t>"Рынок камня в России на сегодняшний день очень большой - обеспечен на 70%.</w:t>
      </w:r>
      <w:r w:rsidR="00CA4492">
        <w:t xml:space="preserve"> </w:t>
      </w:r>
      <w:r>
        <w:t>Можно свободно войти в этот рынок, для этого и создавалось наше предприятие.</w:t>
      </w:r>
      <w:r w:rsidR="00CA4492">
        <w:t xml:space="preserve"> </w:t>
      </w:r>
      <w:r>
        <w:t>Более 90% готовой продукции мы планируем направлять в Российскую Федерацию", -</w:t>
      </w:r>
      <w:r w:rsidR="00CA4492">
        <w:t xml:space="preserve"> </w:t>
      </w:r>
      <w:r>
        <w:t>сказал Кочиев.</w:t>
      </w:r>
    </w:p>
    <w:p w:rsidR="00991C4B" w:rsidRDefault="00991C4B" w:rsidP="00991C4B">
      <w:pPr>
        <w:pStyle w:val="DocumentBody"/>
      </w:pPr>
      <w:r>
        <w:t>Он уточнил, что ранее уже были проведены переговоры с несколькими</w:t>
      </w:r>
      <w:r w:rsidR="00CA4492">
        <w:t xml:space="preserve"> </w:t>
      </w:r>
      <w:r>
        <w:t>потенциальными покупателями, и в настоящее время уже обговариваются детали</w:t>
      </w:r>
      <w:r w:rsidR="00CA4492">
        <w:t xml:space="preserve"> </w:t>
      </w:r>
      <w:r>
        <w:t>заказа.</w:t>
      </w:r>
    </w:p>
    <w:p w:rsidR="00991C4B" w:rsidRDefault="00991C4B" w:rsidP="00991C4B">
      <w:pPr>
        <w:pStyle w:val="DocumentBody"/>
      </w:pPr>
      <w:r>
        <w:t>"Мы также в перспективе, с выходом предприятия на полную мощность, планируем</w:t>
      </w:r>
      <w:r w:rsidR="00CA4492">
        <w:t xml:space="preserve"> </w:t>
      </w:r>
      <w:r>
        <w:t>выйти на экспорт в страны ближнего и дальнего зарубежья", - уточнил собеседник</w:t>
      </w:r>
      <w:r w:rsidR="00CA4492">
        <w:t xml:space="preserve"> </w:t>
      </w:r>
      <w:r>
        <w:t>агентства, заметив, что интерес к югоосетинскому камню с каждым днем растет.</w:t>
      </w:r>
    </w:p>
    <w:p w:rsidR="00991C4B" w:rsidRDefault="00991C4B" w:rsidP="00991C4B">
      <w:pPr>
        <w:pStyle w:val="DocumentBody"/>
      </w:pPr>
      <w:r>
        <w:t>Южная Осетия в минувшем году отправила на экспорт в Россию около 80 тонн</w:t>
      </w:r>
      <w:r w:rsidR="00CA4492">
        <w:t xml:space="preserve"> </w:t>
      </w:r>
      <w:r>
        <w:t>продукции из природного строительного камня.</w:t>
      </w:r>
    </w:p>
    <w:p w:rsidR="00991C4B" w:rsidRDefault="00991C4B" w:rsidP="00991C4B">
      <w:pPr>
        <w:pStyle w:val="DocumentBody"/>
      </w:pPr>
      <w:r>
        <w:t>О предприятии</w:t>
      </w:r>
    </w:p>
    <w:p w:rsidR="00991C4B" w:rsidRDefault="00991C4B" w:rsidP="00991C4B">
      <w:pPr>
        <w:pStyle w:val="DocumentBody"/>
      </w:pPr>
      <w:r>
        <w:t>Единственное в Южной Осетии предприятие по обработке ценных пород природного</w:t>
      </w:r>
      <w:r w:rsidR="00CA4492">
        <w:t xml:space="preserve"> </w:t>
      </w:r>
      <w:r>
        <w:t>строительного камня "Импульс-а", которое создано на базе завода "Вибромашина" в</w:t>
      </w:r>
      <w:r w:rsidR="00CA4492">
        <w:t xml:space="preserve"> </w:t>
      </w:r>
      <w:r>
        <w:t>Цхинвале, начало выпуск продукции летом прошлого года. На заводе обрабатывают</w:t>
      </w:r>
      <w:r w:rsidR="00CA4492">
        <w:t xml:space="preserve"> </w:t>
      </w:r>
      <w:r>
        <w:t>породы камня из месторождений в Дзауском и Цхинвальском районах Южной Осетии.</w:t>
      </w:r>
      <w:r w:rsidR="00CA4492">
        <w:t xml:space="preserve"> </w:t>
      </w:r>
      <w:r>
        <w:t>Проект реализуется в рамках программы льготного кредитования российскими банками</w:t>
      </w:r>
      <w:r w:rsidR="00CA4492">
        <w:t xml:space="preserve"> </w:t>
      </w:r>
      <w:r>
        <w:t>при содействии Министерств экономического развития России и Южной Осетии.</w:t>
      </w:r>
    </w:p>
    <w:p w:rsidR="00991C4B" w:rsidRDefault="00991C4B" w:rsidP="00E60AF5">
      <w:pPr>
        <w:pStyle w:val="DocumentBody"/>
      </w:pPr>
      <w:r>
        <w:t>Ранее премьер-министр России Михаил Мишустин положительно оценил перспективы</w:t>
      </w:r>
      <w:r w:rsidR="00CA4492">
        <w:t xml:space="preserve"> </w:t>
      </w:r>
      <w:r>
        <w:t>развития сотрудничества РФ и Южной Осетии в строительной отрасли. В мае 2023</w:t>
      </w:r>
      <w:r w:rsidR="00CA4492">
        <w:t xml:space="preserve"> </w:t>
      </w:r>
      <w:r>
        <w:t>года в ходе посещения Кавказской инвестиционной выставки в многофункциональном</w:t>
      </w:r>
      <w:r w:rsidR="00CA4492">
        <w:t xml:space="preserve"> </w:t>
      </w:r>
      <w:r>
        <w:t>выставочном центре "Минводыэкспо" Мишустин также осмотрел и проекты Южной</w:t>
      </w:r>
      <w:r w:rsidR="00CA4492">
        <w:t xml:space="preserve"> </w:t>
      </w:r>
      <w:r>
        <w:t>Осетии. Там ему доложили, что в республике начали уделять большое внимание</w:t>
      </w:r>
      <w:r w:rsidR="00CA4492">
        <w:t xml:space="preserve"> </w:t>
      </w:r>
      <w:r>
        <w:t>развитию природных ресурсов, и представили стенд с образцами особо ценных пород</w:t>
      </w:r>
      <w:r w:rsidR="00CA4492">
        <w:t xml:space="preserve"> </w:t>
      </w:r>
      <w:r>
        <w:t>камня. Мишустин отметил, что это хорошая основа для увеличения экспор</w:t>
      </w:r>
      <w:r w:rsidR="00E60AF5">
        <w:t>та из Южной</w:t>
      </w:r>
      <w:r w:rsidR="00CA4492">
        <w:t xml:space="preserve"> </w:t>
      </w:r>
      <w:r w:rsidR="00E60AF5">
        <w:t xml:space="preserve">Осетии в Россию. </w:t>
      </w:r>
    </w:p>
    <w:p w:rsidR="00991C4B" w:rsidRDefault="00991C4B" w:rsidP="00991C4B">
      <w:r>
        <w:rPr>
          <w:sz w:val="18"/>
        </w:rPr>
        <w:t>назад: </w:t>
      </w:r>
      <w:hyperlink w:anchor="ref_toc" w:history="1">
        <w:r>
          <w:rPr>
            <w:rStyle w:val="NavigationLink"/>
          </w:rPr>
          <w:t>оглавление</w:t>
        </w:r>
      </w:hyperlink>
    </w:p>
    <w:p w:rsidR="007426A3" w:rsidRDefault="007426A3" w:rsidP="007426A3">
      <w:pPr>
        <w:pStyle w:val="4"/>
      </w:pPr>
      <w:bookmarkStart w:id="106" w:name="_Toc194466648"/>
      <w:bookmarkStart w:id="107" w:name="_Toc194475812"/>
      <w:r>
        <w:rPr>
          <w:rStyle w:val="DocumentDate"/>
        </w:rPr>
        <w:t>01.04.2025</w:t>
      </w:r>
      <w:r>
        <w:br/>
      </w:r>
      <w:r>
        <w:rPr>
          <w:rStyle w:val="DocumentSource"/>
        </w:rPr>
        <w:t>ЗаНоСтрой.РФ (zanostroy.ru)</w:t>
      </w:r>
      <w:r>
        <w:br/>
      </w:r>
      <w:r>
        <w:rPr>
          <w:rStyle w:val="DocumentName"/>
        </w:rPr>
        <w:t>Что обсуждали участники очередного заседания комитета НОПРИЗ по инженерным изысканиям</w:t>
      </w:r>
      <w:bookmarkEnd w:id="106"/>
      <w:bookmarkEnd w:id="107"/>
    </w:p>
    <w:p w:rsidR="007426A3" w:rsidRDefault="007426A3" w:rsidP="00A967E6">
      <w:pPr>
        <w:pStyle w:val="5"/>
      </w:pPr>
      <w:r>
        <w:t xml:space="preserve">Вчера, 31 марта состоялось заседание комитета по инженерным изысканиям под председательством вице-президента </w:t>
      </w:r>
      <w:r>
        <w:rPr>
          <w:b/>
        </w:rPr>
        <w:t>Национального объединения изыскателей и проектировщиков</w:t>
      </w:r>
      <w:r>
        <w:t xml:space="preserve"> Владимира Пасканного. Об этом сообщили наши коллеги из пресс-службы </w:t>
      </w:r>
      <w:r>
        <w:rPr>
          <w:b/>
        </w:rPr>
        <w:t>НОПРИЗ</w:t>
      </w:r>
      <w:r>
        <w:t>.</w:t>
      </w:r>
    </w:p>
    <w:p w:rsidR="007426A3" w:rsidRDefault="007426A3" w:rsidP="007426A3">
      <w:pPr>
        <w:pStyle w:val="DocumentBody"/>
      </w:pPr>
      <w:r>
        <w:t>От Нацобъединения в заседании приняли участие заместитель руководителя Аппарата Дмитрий Кудров и директор департамента по обеспечению деятельности комитетов Марина Великанова.</w:t>
      </w:r>
    </w:p>
    <w:p w:rsidR="007426A3" w:rsidRDefault="007426A3" w:rsidP="007426A3">
      <w:pPr>
        <w:pStyle w:val="DocumentBody"/>
      </w:pPr>
      <w:r>
        <w:t xml:space="preserve">Участники заседания рассмотрели проект технического задания на разработку методики построения трёхмерных информационных моделей инженерно-геологических массивов для целей разработки цифровых двойников особо опасных, технически сложных и уникальных объектов и объектов культурного наследия. Его содержание представил член комитета </w:t>
      </w:r>
      <w:r>
        <w:rPr>
          <w:b/>
        </w:rPr>
        <w:t>НОПРИЗ</w:t>
      </w:r>
      <w:r>
        <w:t xml:space="preserve"> по инженерным изысканиям Алексей Бершов. В перспективе документ может приобрести статус стандарта организации.</w:t>
      </w:r>
    </w:p>
    <w:p w:rsidR="007426A3" w:rsidRDefault="007426A3" w:rsidP="007426A3">
      <w:pPr>
        <w:pStyle w:val="DocumentBody"/>
      </w:pPr>
      <w:r>
        <w:t xml:space="preserve">Консолидированная позиция комитета в поддержку проведения данной научно-исследовательской работы, сформулированная с учетом поступивших предложений и замечаний, будет передана в Аппарат </w:t>
      </w:r>
      <w:r>
        <w:rPr>
          <w:b/>
        </w:rPr>
        <w:t>НОПРИЗ</w:t>
      </w:r>
      <w:r>
        <w:t xml:space="preserve"> для рассмотрения в рабочем порядке.</w:t>
      </w:r>
    </w:p>
    <w:p w:rsidR="007426A3" w:rsidRDefault="007426A3" w:rsidP="007426A3">
      <w:pPr>
        <w:pStyle w:val="DocumentBody"/>
      </w:pPr>
      <w:r>
        <w:t xml:space="preserve">Член комитета </w:t>
      </w:r>
      <w:r>
        <w:rPr>
          <w:b/>
        </w:rPr>
        <w:t>НОПРИЗ</w:t>
      </w:r>
      <w:r>
        <w:t xml:space="preserve"> по инженерным изысканиям Александр Стрельцов проинформировал участников заседания о проведении в ноябре 2025 года Российского форума инженеров, который объединит деловые мероприятия VII Российского форума изыскателей, I Российского форума проектировщиков и I Российского форума строителей.</w:t>
      </w:r>
    </w:p>
    <w:p w:rsidR="007426A3" w:rsidRDefault="007426A3" w:rsidP="007426A3">
      <w:pPr>
        <w:pStyle w:val="DocumentBody"/>
      </w:pPr>
      <w:r>
        <w:t xml:space="preserve">Владимир Пасканный поздравил редакцию "Вестника инженерных изысканий", выпускаемого при поддержке </w:t>
      </w:r>
      <w:r>
        <w:rPr>
          <w:b/>
        </w:rPr>
        <w:t>Национального объединения изыскателей и проектировщиков</w:t>
      </w:r>
      <w:r>
        <w:t>, с выходом 101-го номера и пожелал успехов в работе.</w:t>
      </w:r>
    </w:p>
    <w:p w:rsidR="007426A3" w:rsidRDefault="00A10AB6" w:rsidP="007426A3">
      <w:hyperlink r:id="rId53" w:history="1">
        <w:r w:rsidR="007426A3">
          <w:rPr>
            <w:rStyle w:val="DocumentOriginalLink"/>
          </w:rPr>
          <w:t>http://zanostroy.ru/news/2025/04/01/5664.html</w:t>
        </w:r>
      </w:hyperlink>
    </w:p>
    <w:p w:rsidR="007426A3" w:rsidRDefault="007426A3" w:rsidP="007426A3">
      <w:r>
        <w:rPr>
          <w:sz w:val="18"/>
        </w:rPr>
        <w:t>назад: </w:t>
      </w:r>
      <w:hyperlink w:anchor="ref_toc" w:history="1">
        <w:r>
          <w:rPr>
            <w:rStyle w:val="NavigationLink"/>
          </w:rPr>
          <w:t>оглавление</w:t>
        </w:r>
      </w:hyperlink>
    </w:p>
    <w:p w:rsidR="007426A3" w:rsidRDefault="007426A3" w:rsidP="007426A3">
      <w:pPr>
        <w:pStyle w:val="4"/>
      </w:pPr>
      <w:bookmarkStart w:id="108" w:name="_Toc194466655"/>
      <w:bookmarkStart w:id="109" w:name="_Toc194475813"/>
      <w:r>
        <w:rPr>
          <w:rStyle w:val="DocumentDate"/>
        </w:rPr>
        <w:lastRenderedPageBreak/>
        <w:t>01.04.2025</w:t>
      </w:r>
      <w:r>
        <w:br/>
      </w:r>
      <w:r>
        <w:rPr>
          <w:rStyle w:val="DocumentSource"/>
        </w:rPr>
        <w:t>Ассоциация Сибирских и Дальневосточных городов (asdg.ru)</w:t>
      </w:r>
      <w:r>
        <w:br/>
      </w:r>
      <w:r>
        <w:rPr>
          <w:rStyle w:val="DocumentName"/>
        </w:rPr>
        <w:t>НОПРИЗ. В Санкт-Петербурге обсудили разработку Генеральной схемы расселения и градостроительного развития на территории РФ</w:t>
      </w:r>
      <w:bookmarkEnd w:id="108"/>
      <w:bookmarkEnd w:id="109"/>
    </w:p>
    <w:p w:rsidR="007426A3" w:rsidRDefault="007426A3" w:rsidP="007426A3">
      <w:pPr>
        <w:pStyle w:val="DocumentBody"/>
      </w:pPr>
      <w:r>
        <w:t xml:space="preserve">В Санкт-Петербурге состоялась конференция </w:t>
      </w:r>
      <w:r>
        <w:rPr>
          <w:b/>
        </w:rPr>
        <w:t>Национального объединения изыскателей и проектировщиков</w:t>
      </w:r>
      <w:r>
        <w:t xml:space="preserve">, посвященная разработке Генеральной схемы расселения и градостроительного развития РФ в порядке реализации Стратегии пространственного развития Российской Федерации до 2030 года. Модератором выступил президент </w:t>
      </w:r>
      <w:r>
        <w:rPr>
          <w:b/>
        </w:rPr>
        <w:t>НОПРИЗ</w:t>
      </w:r>
      <w:r>
        <w:t xml:space="preserve"> Анвар Шамузафаров.</w:t>
      </w:r>
    </w:p>
    <w:p w:rsidR="007426A3" w:rsidRDefault="007426A3" w:rsidP="007426A3">
      <w:pPr>
        <w:pStyle w:val="DocumentBody"/>
      </w:pPr>
      <w:r>
        <w:t>С приветственным словом к участникам конференции обратились президент Санкт-Петербургского Союза архитекторов, директор Государственного музея истории Санкт-Петербурга Владимир Григорьев и первый заместитель председателя Комитета градостроительной политики Ленинградской области - главный архитектор Ленинградской области Сергей Лутченко. Они подчеркнули, что создание обновленной Генеральной схемы расселения имеет общегосударственное значение.</w:t>
      </w:r>
    </w:p>
    <w:p w:rsidR="007426A3" w:rsidRDefault="007426A3" w:rsidP="007426A3">
      <w:pPr>
        <w:pStyle w:val="DocumentBody"/>
      </w:pPr>
      <w:r>
        <w:t>Научный руководитель ФГБУ «ЦНИИП Минстроя России», лауреат Государственной премии, градостроитель Александр Кривов выступил с пленарным докладом о разработке Генеральной схемы расселения и градостроительного развития РФ в порядке реализации Стратегии пространственного развития Российской Федерации до 2030 года.</w:t>
      </w:r>
    </w:p>
    <w:p w:rsidR="007426A3" w:rsidRDefault="007426A3" w:rsidP="007426A3">
      <w:pPr>
        <w:pStyle w:val="DocumentBody"/>
      </w:pPr>
      <w:r>
        <w:t>Докладчик рассказал участникам конференции об истории создания Генеральной схемы расселения на территории России 1994 года и ее основных концептуальных положениях. Он подчеркнул, что она выполнила свою задачу и в самое ближайшее время необходимо перейти к новой модели градостроительного развития.</w:t>
      </w:r>
    </w:p>
    <w:p w:rsidR="007426A3" w:rsidRDefault="007426A3" w:rsidP="007426A3">
      <w:pPr>
        <w:pStyle w:val="DocumentBody"/>
      </w:pPr>
      <w:r>
        <w:t>По словам докладчика, основная цель разрабатываемой генеральной схемы - определить содержание градостроительной политики Российской Федерации на предстоящие десятилетия исходя из необходимости обеспечить глобальную геостратегическую устойчивость России как цивилизации в исторической перспективе, эффективно решить накопившиеся вызовы.</w:t>
      </w:r>
    </w:p>
    <w:p w:rsidR="007426A3" w:rsidRDefault="007426A3" w:rsidP="007426A3">
      <w:pPr>
        <w:pStyle w:val="DocumentBody"/>
      </w:pPr>
      <w:r>
        <w:t>Необходимо обеспечить переход от чрезвычайно неравномерного распределения населения на территории России и резких контрастов развития регионов к структурно более сбалансированной и гармоничной системе расселения, учитывающей:</w:t>
      </w:r>
    </w:p>
    <w:p w:rsidR="007426A3" w:rsidRDefault="007426A3" w:rsidP="007426A3">
      <w:pPr>
        <w:pStyle w:val="DocumentBody"/>
      </w:pPr>
      <w:r>
        <w:t>- географические, исторические, культурные, климатические факторы, обуславливающие роль России в мире и в Евразии;</w:t>
      </w:r>
    </w:p>
    <w:p w:rsidR="007426A3" w:rsidRDefault="007426A3" w:rsidP="007426A3">
      <w:pPr>
        <w:pStyle w:val="DocumentBody"/>
      </w:pPr>
      <w:r>
        <w:t>- текущие и перспективные геостратегические условия развития России;</w:t>
      </w:r>
    </w:p>
    <w:p w:rsidR="007426A3" w:rsidRDefault="007426A3" w:rsidP="007426A3">
      <w:pPr>
        <w:pStyle w:val="DocumentBody"/>
      </w:pPr>
      <w:r>
        <w:t>- сложившееся территориальное распределение систем и бассейнов расселения населения (городов, поселений, их агломераций) и производительных сил, включая инфраструктуру, инженерные сети, логистику;</w:t>
      </w:r>
    </w:p>
    <w:p w:rsidR="007426A3" w:rsidRDefault="007426A3" w:rsidP="007426A3">
      <w:pPr>
        <w:pStyle w:val="DocumentBody"/>
      </w:pPr>
      <w:r>
        <w:t>- развитие базовых систем управления и взаимодействия в условиях активного распространения космических коммуникаций России (ККР);</w:t>
      </w:r>
    </w:p>
    <w:p w:rsidR="007426A3" w:rsidRDefault="007426A3" w:rsidP="007426A3">
      <w:pPr>
        <w:pStyle w:val="DocumentBody"/>
      </w:pPr>
      <w:r>
        <w:t>- изменения в структурно-пространственной организации городских, сельских агломераций и систем расселения России, а также трансформацию структуры массового жилищного строительства, связанные с резким увеличением доли малоэтажной и индивидуально-усадебной застройки.</w:t>
      </w:r>
    </w:p>
    <w:p w:rsidR="007426A3" w:rsidRDefault="007426A3" w:rsidP="007426A3">
      <w:pPr>
        <w:pStyle w:val="DocumentBody"/>
      </w:pPr>
      <w:r>
        <w:t>Александр Кривов представил структурные принципы развития, которые предполагается закрепить в новой генеральной схеме расселения и градостроительного развития России:</w:t>
      </w:r>
    </w:p>
    <w:p w:rsidR="007426A3" w:rsidRDefault="007426A3" w:rsidP="007426A3">
      <w:pPr>
        <w:pStyle w:val="DocumentBody"/>
      </w:pPr>
      <w:r>
        <w:t>- переход от МКД-моделей городского образа жизни и занятости к ИЖС-моделям с расширением использования всех видов и систем связи, беспилотных способов взаимодействия, альтернативных способов энергогенерации в дополнение к централизованным энергосетям, а также территориальных циклов использования природных ресурсов;</w:t>
      </w:r>
    </w:p>
    <w:p w:rsidR="007426A3" w:rsidRDefault="007426A3" w:rsidP="007426A3">
      <w:pPr>
        <w:pStyle w:val="DocumentBody"/>
      </w:pPr>
      <w:r>
        <w:t>- усиление внимания к созданию оборонной инфраструктуры;</w:t>
      </w:r>
    </w:p>
    <w:p w:rsidR="007426A3" w:rsidRDefault="007426A3" w:rsidP="007426A3">
      <w:pPr>
        <w:pStyle w:val="DocumentBody"/>
      </w:pPr>
      <w:r>
        <w:t>- обеспечение глобальной геостратегической устойчивости России как цивилизации в исторической перспективе;</w:t>
      </w:r>
    </w:p>
    <w:p w:rsidR="007426A3" w:rsidRDefault="007426A3" w:rsidP="007426A3">
      <w:pPr>
        <w:pStyle w:val="DocumentBody"/>
      </w:pPr>
      <w:r>
        <w:t>- поэтапное преемственное развитие российской системы расселения, ее пространственной геометрии на базе синергии трансматериковой и океанической евразийских осей развития России с меридиональными речными и морскими осями (Беломоро-Черноморская ось, оси вдоль великих рек Сибири, ось Берингов пролив - Охотское море - Курильские острова - залив Петра Великого) и с опорой на исторически сложившиеся мощные системы и бассейны расселения и производства, состоящие из всей сети городов и иных поселений включая сельские, объединенные сетью дорожно-транспортной, энергетической и иной инфраструктуры.</w:t>
      </w:r>
    </w:p>
    <w:p w:rsidR="007426A3" w:rsidRDefault="007426A3" w:rsidP="007426A3">
      <w:pPr>
        <w:pStyle w:val="DocumentBody"/>
      </w:pPr>
      <w:r>
        <w:t>Ключевым инструментом реализации новой градостроительной политики должны стать стратегии опережающего развития на основе проектного финансирования с абсолютным приоритетом строительства малоэтажных домов на 1-2 семьи и домов ИЖС, поскольку в ближайшие 10-20 лет необходимо заселить россиянами и освоить территории, сопоставимые с площадями под существующей застройкой, - по предварительным оценкам, площадь поселений в России должна составить не менее 2% ее территории. Еще одним важным инструментом должно стать расширение применения в жилищном строительстве легких сырьевых материалов на основе дерева, глины и осадочных пород, продукции местных (локальных) предприятий промышленности строительных материалов взамен тяжелого железобетона, а также энергосберегающих технологий.</w:t>
      </w:r>
    </w:p>
    <w:p w:rsidR="007426A3" w:rsidRDefault="007426A3" w:rsidP="007426A3">
      <w:pPr>
        <w:pStyle w:val="DocumentBody"/>
      </w:pPr>
      <w:r>
        <w:lastRenderedPageBreak/>
        <w:t>Все эти меры позволят осуществить переход к новой демографически активной градостроительной политике, обеспечивающей рост коэффициента рождаемости с 1,3% до 2,1% в течение жизни одного поколения.</w:t>
      </w:r>
    </w:p>
    <w:p w:rsidR="007426A3" w:rsidRDefault="007426A3" w:rsidP="007426A3">
      <w:pPr>
        <w:pStyle w:val="DocumentBody"/>
      </w:pPr>
      <w:r>
        <w:t>Александр Кривов представил перспективные проекты развития нескольких ключевых геостратегических зон развития России: Балтийско-Беломорской системы расселения с интеграцией с Московской и Срединно-русской системами расселения, Тихоокеанской геостратегической зоны и Азовского кольца, а также проект рассредоточения населения в московской агломерации с использованием территорий прилегающих областей и усиления доли областных центров в размещении производительных сил.</w:t>
      </w:r>
    </w:p>
    <w:p w:rsidR="007426A3" w:rsidRDefault="007426A3" w:rsidP="007426A3">
      <w:pPr>
        <w:pStyle w:val="DocumentBody"/>
      </w:pPr>
      <w:r>
        <w:t>Анвар Шамузафаров отметил, что из-за радикальных социально-экономических изменений разработанные в последние в 2-4 года генеральные планы, мастер-планы и ряд документов стратегического планирования абсолютно не соответствуют сложившейся в России социально-экономической ситуации. Заложенный в Градостроительном кодексе РФ подход к территориальному планированию, где для общего стратегического территориального планирования Российской Федерации доступны только 6 направлений, а остальные направления территориального развития отданы на уровень субъектов Федерации и муниципалитетов, крайне вреден и препятствует развитию России как цивилизации. Невозможно заниматься комплексным градостроительным развитием, двигаясь от частностей в условиях абсолютной несогласованности действий, хаоса, спровоцированного передачей полномочий по территориальному планированию на уровень муниципалитетов. Для сохранения России как цивилизации в обязательном порядке должна быть разработана и реализовываться схема ее комплексного территориального развития. Поэтому необходимо в самое ближайшее время пересмотреть противоречащие национальным интересам развития России положения Градостроительного кодекса РФ, добиться внесения изменений в Федеральный закон от 06.10.2003 г. № 131-ФЗ «Об общих принципах организации местного самоуправления в Российской Федерации».</w:t>
      </w:r>
    </w:p>
    <w:p w:rsidR="007426A3" w:rsidRDefault="007426A3" w:rsidP="007426A3">
      <w:pPr>
        <w:pStyle w:val="DocumentBody"/>
      </w:pPr>
      <w:r>
        <w:t>Основополагающим документом, на который будет опираться новая Генеральная схема расселения и градостроительного развития РФ, должна стать Стратегия национальной безопасности Российской Федерации (утвержденная Указом Президента Российской Федерации от 02.07.2021 г. № 400), в которой поставлена задача преодоления и недопустимости в дальнейшем концентрации населения и производств в столичных агломерациях, а также задача социально-экономического развития малых и средних городов, сельских территорий.</w:t>
      </w:r>
    </w:p>
    <w:p w:rsidR="007426A3" w:rsidRDefault="007426A3" w:rsidP="007426A3">
      <w:pPr>
        <w:pStyle w:val="DocumentBody"/>
      </w:pPr>
      <w:r>
        <w:t>Анвар Шамузафаров отметил, что в 2024 году средний размер квартир в МКД составил 50 кв. м. Такие жилищные условия не только не соответствуют, но и противоречат идее развития семьи - и, особенно, многодетной семьи. Поскольку развитие демографии сегодня является одним из самых важных вопросов, то в новой генеральной схеме должен быть отдан абсолютный приоритет ИЖС, поскольку в 2024 году средняя площадь домов ИЖС составляла 135 кв. м, а по данным на январь 2025 года - 143,8 кв. м.</w:t>
      </w:r>
    </w:p>
    <w:p w:rsidR="007426A3" w:rsidRDefault="007426A3" w:rsidP="007426A3">
      <w:pPr>
        <w:pStyle w:val="DocumentBody"/>
      </w:pPr>
      <w:r>
        <w:t>Целесообразно максимально возможное использование территорий ранее ликвидированных и заброшенных исторически сложившихся сельских поселений, названных ранее «неперспективными селами». Из-за политики Н. С. Хрущева по «ликвидации неперспективных деревень» и Е. Т. Гайдара, который выступил с идеей о том, что «Север заселен искусственно и содержать его смысла нет», к настоящему моменту ликвидировано 48-60% сельских поселений России. Последователи этих идей сегодня предлагают поддерживать только те города, которые являются «точками роста», тем самым продолжая курс на уничтожение малых городов и поселений, который приведет к деградации территорий и катастрофическим последствиям для развития России, ее самоликвидации. Крайне важно осуществлять поддержку всех сохранившихся малых городов и сельских поселений (около 140 тысяч), восстанавливать утраченные поселения, поскольку именно они являются основой устойчивого существования России, сохранения ее территории и народонаселения. Решать эту задачу необходимо в первую очередь за счет частных инвестиций, ориентируясь в инвестиционно-строительном процессе на потребности населения, которое на 98% финансирует строительство жилья и услуги ЖКХ. По предварительным оценкам, объем инвестиций частных предпринимателей в инфраструктуру России составляет до 80% от общего объема, поэтому необходимо способствовать их распределению по всем нуждающимся поселениям, создавая на территориях этих образований привлекательные условия для инвесторов и формируя планы реализации градостроительного потенциала.</w:t>
      </w:r>
    </w:p>
    <w:p w:rsidR="007426A3" w:rsidRDefault="007426A3" w:rsidP="007426A3">
      <w:pPr>
        <w:pStyle w:val="DocumentBody"/>
      </w:pPr>
      <w:r>
        <w:t xml:space="preserve">Анвар Шамузафаров подчеркнул, что все замечания, которые поступают в </w:t>
      </w:r>
      <w:r>
        <w:rPr>
          <w:b/>
        </w:rPr>
        <w:t>НОПРИЗ</w:t>
      </w:r>
      <w:r>
        <w:t xml:space="preserve"> в отношении разработки Генеральной схемы, будут учтены, и призвал профессиональное сообщество активно подключиться к обсуждению ее концептуальных основ.</w:t>
      </w:r>
    </w:p>
    <w:p w:rsidR="007426A3" w:rsidRDefault="007426A3" w:rsidP="007426A3">
      <w:pPr>
        <w:pStyle w:val="DocumentBody"/>
      </w:pPr>
      <w:r>
        <w:t>Председатель комитета ТПП РФ по предпринимательству в сфере строительства Ефим Басин отметил важность внедрения в генеральную схему сбалансированного подхода к градостроительному развитию всей территории России с обеспечением высокой транспортной доступности поселений с помощью автомобильного, железнодорожного, речного, морского транспорта, малой авиации и вертолетного сообщения. Крайне важно усилить плотность заселения Арктики, Сибири, Урала и Дальнего Востока на базе малых городов и поселений, в разы усилить интенсивность их инфраструктурного развития, предусмотреть размещение в этих регионах новых производственных кластеров. В решении этой задачи ключевым типом жилищного строительства должно стать ИЖС, поэтому необходимо обеспечить его поддержку как со стороны государства, так и со стороны кредитно-финансовых институтов. Профессиональному сообществу необходимо создать систему технического регулирования ИЖС для обеспечения его безопасности (при массовом строительстве), внести изменения в Градостроительный кодекс.</w:t>
      </w:r>
    </w:p>
    <w:p w:rsidR="007426A3" w:rsidRDefault="007426A3" w:rsidP="007426A3">
      <w:pPr>
        <w:pStyle w:val="DocumentBody"/>
      </w:pPr>
      <w:r>
        <w:t>Директор НИИПГ Павел Спирин представил аналитический обзор положений Стратегии пространственного развития Российской Федерации на период до 2030 года с прогнозом до 2036 года, предложил более подробно конкретизировать некоторые из них в разрабатываемой генеральной схеме и представил основные предложения института по развитию каркаса дорожно-транспортной инфраструктуры, развития территорий вдоль береговых линий и развития морских зон России с восстановлением системы поселений в Арктике.</w:t>
      </w:r>
    </w:p>
    <w:p w:rsidR="007426A3" w:rsidRDefault="007426A3" w:rsidP="007426A3">
      <w:pPr>
        <w:pStyle w:val="DocumentBody"/>
      </w:pPr>
      <w:r>
        <w:lastRenderedPageBreak/>
        <w:t>Генеральный директор НИИПГ Сергей Митягин предложил конкретизировать обсуждаемую Генеральную схему расселения и градостроительного развития по федеральным округам с учетом региональных стратегий социально-экономического и пространственного развития, а также подумать над созданием федерального агентства пространственного развития для координации ее реализации.</w:t>
      </w:r>
    </w:p>
    <w:p w:rsidR="007426A3" w:rsidRDefault="007426A3" w:rsidP="007426A3">
      <w:pPr>
        <w:pStyle w:val="DocumentBody"/>
      </w:pPr>
      <w:r>
        <w:t>Генеральный директор ОАО «Гипрогор», советник РААСН Елена Чугуевская проинформировала участников конференции о целях, задачах и промежуточных итогах реализации стратегий пространственного и социально-экономического развития России предыдущих периодов, а также Генеральной схемы расселения на территории России 1994 года. Докладчик выступила с предложениями о включении и расширении некоторых задач из этих документов в новую генеральную схему для сохранения преемственности градостроительного развития России.</w:t>
      </w:r>
    </w:p>
    <w:p w:rsidR="007426A3" w:rsidRDefault="007426A3" w:rsidP="007426A3">
      <w:pPr>
        <w:pStyle w:val="DocumentBody"/>
      </w:pPr>
      <w:r>
        <w:t>Проект города для многодетных семей «Менделеевград» представила его автор Ольга Курбатова.</w:t>
      </w:r>
    </w:p>
    <w:p w:rsidR="007426A3" w:rsidRDefault="007426A3" w:rsidP="007426A3">
      <w:pPr>
        <w:pStyle w:val="DocumentBody"/>
      </w:pPr>
      <w:r>
        <w:t>Заведующий кафедрой архитектурного и градостроительного наследия СПбГАСУ Сергей Семенцов рассказал о проведенном исследовании истории градостроительного развития Российской империи, царских указов по данному вопросу, а также о довоенных планах территориального развития СССР.</w:t>
      </w:r>
    </w:p>
    <w:p w:rsidR="007426A3" w:rsidRDefault="007426A3" w:rsidP="007426A3">
      <w:pPr>
        <w:pStyle w:val="DocumentBody"/>
      </w:pPr>
      <w:r>
        <w:t xml:space="preserve">Советник президента </w:t>
      </w:r>
      <w:r>
        <w:rPr>
          <w:b/>
        </w:rPr>
        <w:t>НОПРИЗ</w:t>
      </w:r>
      <w:r>
        <w:t xml:space="preserve"> Элеонора Шевченко выступила с докладом об истории программ переселения в Приамурье и Приморье во второй половине XIX века, а также об истории формирования систем расселения в России времен правления Ивана III.</w:t>
      </w:r>
    </w:p>
    <w:p w:rsidR="007426A3" w:rsidRDefault="007426A3" w:rsidP="007426A3">
      <w:pPr>
        <w:pStyle w:val="DocumentBody"/>
      </w:pPr>
      <w:r>
        <w:t xml:space="preserve">Директор департамента по обеспечению деятельности комитетов </w:t>
      </w:r>
      <w:r>
        <w:rPr>
          <w:b/>
        </w:rPr>
        <w:t>НОПРИЗ</w:t>
      </w:r>
      <w:r>
        <w:t xml:space="preserve"> Марина Великанова рассказала об эволюции систем заселения России начиная с XV века с учетом развития транспортного сообщения между поселениями с использованием конной тяги.</w:t>
      </w:r>
    </w:p>
    <w:p w:rsidR="007426A3" w:rsidRDefault="007426A3" w:rsidP="007426A3">
      <w:pPr>
        <w:pStyle w:val="DocumentBody"/>
      </w:pPr>
      <w:r>
        <w:t>Президент Фонда «Институт экономики города», член Общественного совета при Минстрое России Надежда Косарева выступила с предложениями по организации разработки новой Генеральной схемы расселения и градостроительного развития РФ, а также синхронизации ее содержательной части с положениями Градостроительного кодекса РФ.</w:t>
      </w:r>
    </w:p>
    <w:p w:rsidR="007426A3" w:rsidRDefault="007426A3" w:rsidP="007426A3">
      <w:pPr>
        <w:pStyle w:val="DocumentBody"/>
      </w:pPr>
      <w:r>
        <w:t>Анвар Шамузафаров подвел итоги конференции.</w:t>
      </w:r>
    </w:p>
    <w:p w:rsidR="007426A3" w:rsidRDefault="007426A3" w:rsidP="007426A3">
      <w:pPr>
        <w:pStyle w:val="DocumentBody"/>
      </w:pPr>
      <w:r>
        <w:t xml:space="preserve">Участие в конференции приняли вице-президенты </w:t>
      </w:r>
      <w:r>
        <w:rPr>
          <w:b/>
        </w:rPr>
        <w:t>НОПРИЗ</w:t>
      </w:r>
      <w:r>
        <w:t xml:space="preserve"> Алексей Воронцов, Александр Гримитлин, Николай Капинус и Азарий Лапидус, председатель Ревизионной комиссии </w:t>
      </w:r>
      <w:r>
        <w:rPr>
          <w:b/>
        </w:rPr>
        <w:t>НОПРИЗ</w:t>
      </w:r>
      <w:r>
        <w:t xml:space="preserve"> Ирина Мигачёва, член Совета </w:t>
      </w:r>
      <w:r>
        <w:rPr>
          <w:b/>
        </w:rPr>
        <w:t>НОПРИЗ</w:t>
      </w:r>
      <w:r>
        <w:t xml:space="preserve">, координатор по СЗФО Александр Вихров, член Совета </w:t>
      </w:r>
      <w:r>
        <w:rPr>
          <w:b/>
        </w:rPr>
        <w:t>НОПРИЗ</w:t>
      </w:r>
      <w:r>
        <w:t xml:space="preserve"> Татьяна Алексеева, руководитель аппарата </w:t>
      </w:r>
      <w:r>
        <w:rPr>
          <w:b/>
        </w:rPr>
        <w:t>НОПРИЗ</w:t>
      </w:r>
      <w:r>
        <w:t xml:space="preserve"> Алексей Кожуховский, его заместители Дмитрий Кудров, Надежда Прокопьева и Алексей Швецов.</w:t>
      </w:r>
    </w:p>
    <w:p w:rsidR="007426A3" w:rsidRPr="00427096" w:rsidRDefault="00A10AB6" w:rsidP="007426A3">
      <w:hyperlink r:id="rId54" w:history="1">
        <w:r w:rsidR="00427096" w:rsidRPr="00995480">
          <w:rPr>
            <w:rStyle w:val="a7"/>
            <w:sz w:val="18"/>
            <w:lang w:val="en-US"/>
          </w:rPr>
          <w:t>https</w:t>
        </w:r>
        <w:r w:rsidR="00427096" w:rsidRPr="00427096">
          <w:rPr>
            <w:rStyle w:val="a7"/>
            <w:sz w:val="18"/>
          </w:rPr>
          <w:t>://</w:t>
        </w:r>
        <w:r w:rsidR="00427096" w:rsidRPr="00995480">
          <w:rPr>
            <w:rStyle w:val="a7"/>
            <w:sz w:val="18"/>
            <w:lang w:val="en-US"/>
          </w:rPr>
          <w:t>www</w:t>
        </w:r>
        <w:r w:rsidR="00427096" w:rsidRPr="00427096">
          <w:rPr>
            <w:rStyle w:val="a7"/>
            <w:sz w:val="18"/>
          </w:rPr>
          <w:t>.</w:t>
        </w:r>
        <w:r w:rsidR="00427096" w:rsidRPr="00995480">
          <w:rPr>
            <w:rStyle w:val="a7"/>
            <w:sz w:val="18"/>
            <w:lang w:val="en-US"/>
          </w:rPr>
          <w:t>asdg</w:t>
        </w:r>
        <w:r w:rsidR="00427096" w:rsidRPr="00427096">
          <w:rPr>
            <w:rStyle w:val="a7"/>
            <w:sz w:val="18"/>
          </w:rPr>
          <w:t>.</w:t>
        </w:r>
        <w:r w:rsidR="00427096" w:rsidRPr="00995480">
          <w:rPr>
            <w:rStyle w:val="a7"/>
            <w:sz w:val="18"/>
            <w:lang w:val="en-US"/>
          </w:rPr>
          <w:t>ru</w:t>
        </w:r>
        <w:r w:rsidR="00427096" w:rsidRPr="00427096">
          <w:rPr>
            <w:rStyle w:val="a7"/>
            <w:sz w:val="18"/>
          </w:rPr>
          <w:t>/</w:t>
        </w:r>
        <w:r w:rsidR="00427096" w:rsidRPr="00995480">
          <w:rPr>
            <w:rStyle w:val="a7"/>
            <w:sz w:val="18"/>
            <w:lang w:val="en-US"/>
          </w:rPr>
          <w:t>news</w:t>
        </w:r>
        <w:r w:rsidR="00427096" w:rsidRPr="00427096">
          <w:rPr>
            <w:rStyle w:val="a7"/>
            <w:sz w:val="18"/>
          </w:rPr>
          <w:t>/388746/</w:t>
        </w:r>
      </w:hyperlink>
    </w:p>
    <w:p w:rsidR="007426A3" w:rsidRDefault="007426A3" w:rsidP="007426A3">
      <w:r>
        <w:rPr>
          <w:sz w:val="18"/>
        </w:rPr>
        <w:t>назад: </w:t>
      </w:r>
      <w:hyperlink w:anchor="ref_toc" w:history="1">
        <w:r>
          <w:rPr>
            <w:rStyle w:val="NavigationLink"/>
          </w:rPr>
          <w:t>оглавление</w:t>
        </w:r>
      </w:hyperlink>
    </w:p>
    <w:p w:rsidR="00AA6B65" w:rsidRDefault="00AA6B65" w:rsidP="00AA6B65">
      <w:pPr>
        <w:pStyle w:val="4"/>
      </w:pPr>
      <w:bookmarkStart w:id="110" w:name="_Toc194430124"/>
      <w:bookmarkStart w:id="111" w:name="_Toc194475814"/>
      <w:bookmarkEnd w:id="101"/>
      <w:r>
        <w:rPr>
          <w:rStyle w:val="DocumentDate"/>
        </w:rPr>
        <w:t>01.04.2025</w:t>
      </w:r>
      <w:r>
        <w:br/>
      </w:r>
      <w:r>
        <w:rPr>
          <w:rStyle w:val="DocumentSource"/>
        </w:rPr>
        <w:t>Строительство.ru - Новости (rcmm.ru)</w:t>
      </w:r>
      <w:r>
        <w:br/>
      </w:r>
      <w:r>
        <w:rPr>
          <w:rStyle w:val="DocumentName"/>
        </w:rPr>
        <w:t>Все цементные предприятия ЦЕМЕНТУМ получили комплексное экологическое разрешение (КЭР)</w:t>
      </w:r>
      <w:bookmarkEnd w:id="110"/>
      <w:bookmarkEnd w:id="111"/>
    </w:p>
    <w:p w:rsidR="00AA6B65" w:rsidRDefault="00AA6B65" w:rsidP="00AA6B65">
      <w:pPr>
        <w:pStyle w:val="DocumentBody"/>
      </w:pPr>
      <w:r>
        <w:t>Щуровский, Вольский, Ферзиковский и Воскресенский цементные заводы подтвердили соответствие производств наилучшим доступным технологиям, включая требования ИТС 6 «Производство цемента», а также соблюдение природоохранного законодательства.</w:t>
      </w:r>
    </w:p>
    <w:p w:rsidR="009E291B" w:rsidRDefault="009E291B" w:rsidP="009E291B">
      <w:pPr>
        <w:pStyle w:val="DocumentBody"/>
      </w:pPr>
      <w:r>
        <w:t>КЭР — единый разрешительный документ для объектов I категории негативного воздействия на окружающую среду, который объединяет технологические нормативы, предельно допустимые выбросы, сбросы, лимиты на размещение отходов и другие экологические требования. Он заменяет ранее необходимые отдельные разрешения, упрощая контроль за соблюдением экологических стандартов в соответствии с федеральным законом «Об охране окружающей среды». По данным Минприроды, только 59% предприятий I категории (3,06 тыс. из 5,3 тыс.) оформили КЭР.</w:t>
      </w:r>
    </w:p>
    <w:p w:rsidR="009E291B" w:rsidRDefault="009E291B" w:rsidP="009E291B">
      <w:pPr>
        <w:pStyle w:val="DocumentBody"/>
      </w:pPr>
      <w:r>
        <w:t>Процесс получения данного разрешения требует глубокой проработки технической и технологической документации, анализа воздействия на окружающую среду и строгого следования законодательным изменениям. Подготовка к оформлению КЭР заняла у предприятий от 10 месяцев до года и включала инвентаризацию выбросов с участием экологов и технологов, адаптацию документации под частые изменения законодательства, разработку семилетней программы повышения экологической эффективности. Программа, согласованная Минпромторгом России, предусматривает модернизацию оборудования, внедрение систем автоматического контроля выбросов и сбросов, а также оптимизацию ресурсопотребления. Эти меры позволят комплексно снизить техногенную нагрузку: улучшить качество воздуха, минимизировать воздействие на водные ресурсы и создать более безопасные экологические условия для регионов присутствия предприятий.</w:t>
      </w:r>
    </w:p>
    <w:p w:rsidR="00AA6B65" w:rsidRDefault="009E291B" w:rsidP="009E291B">
      <w:pPr>
        <w:pStyle w:val="DocumentBody"/>
      </w:pPr>
      <w:r>
        <w:t>«Получение комплексного экологического разрешения всеми цементными заводами ЦЕМЕНТУМ — результат масштабной работы по инвентаризации выбросов, подготовке документации и разработке комплексных программ повышения экологической эффективности. Это важный этап, подтверждающий приверженность компании ответственному производству и устойчивому развитию. Благодарю команды всех заводов за проделанную работу. Однако впереди главная задача — реализация утвержденных программ и достижение всех установленных нормативов. Уверен, что мы справимся!», — отметил Артур Бузюров, технический директор ЦЕМЕНТУМ.</w:t>
      </w:r>
    </w:p>
    <w:p w:rsidR="00AA6B65" w:rsidRDefault="00A10AB6" w:rsidP="00AA6B65">
      <w:hyperlink r:id="rId55" w:history="1">
        <w:r w:rsidR="00AA6B65">
          <w:rPr>
            <w:rStyle w:val="DocumentOriginalLink"/>
          </w:rPr>
          <w:t>https://rcmm.ru/press-relizy/69409-vse-cementnye-predprijatija-cementum-poluchili-kompleksnoe-jekologicheskoe-razreshenie-kjer.html</w:t>
        </w:r>
      </w:hyperlink>
    </w:p>
    <w:p w:rsidR="00AA6B65" w:rsidRDefault="00AA6B65" w:rsidP="00AA6B65">
      <w:r>
        <w:rPr>
          <w:sz w:val="18"/>
        </w:rPr>
        <w:t>назад: </w:t>
      </w:r>
      <w:hyperlink w:anchor="ref_toc" w:history="1">
        <w:r>
          <w:rPr>
            <w:rStyle w:val="NavigationLink"/>
          </w:rPr>
          <w:t>оглавление</w:t>
        </w:r>
      </w:hyperlink>
    </w:p>
    <w:p w:rsidR="00CA4492" w:rsidRDefault="003C0E89" w:rsidP="00C42A72">
      <w:pPr>
        <w:pStyle w:val="1"/>
      </w:pPr>
      <w:bookmarkStart w:id="112" w:name="_Toc194475815"/>
      <w:r>
        <w:t>РЕГИОНАЛЬНЫЕ НОВОСТИ</w:t>
      </w:r>
      <w:bookmarkEnd w:id="112"/>
    </w:p>
    <w:p w:rsidR="000B294B" w:rsidRDefault="000B294B" w:rsidP="000B294B">
      <w:pPr>
        <w:pStyle w:val="4"/>
      </w:pPr>
      <w:bookmarkStart w:id="113" w:name="d_04d3b57b64f14acd8f70d224eafe886e"/>
      <w:bookmarkStart w:id="114" w:name="_Toc194466086"/>
      <w:bookmarkStart w:id="115" w:name="_Toc194430096"/>
      <w:bookmarkStart w:id="116" w:name="_Toc194430080"/>
      <w:bookmarkStart w:id="117" w:name="_Toc194475816"/>
      <w:bookmarkEnd w:id="113"/>
      <w:r>
        <w:rPr>
          <w:rStyle w:val="DocumentDate"/>
        </w:rPr>
        <w:t>01.04.2025</w:t>
      </w:r>
      <w:r>
        <w:br/>
      </w:r>
      <w:r>
        <w:rPr>
          <w:rStyle w:val="DocumentSource"/>
        </w:rPr>
        <w:t xml:space="preserve">ТАСС </w:t>
      </w:r>
      <w:r>
        <w:br/>
      </w:r>
      <w:bookmarkEnd w:id="114"/>
      <w:r w:rsidRPr="000B294B">
        <w:rPr>
          <w:rStyle w:val="DocumentName"/>
        </w:rPr>
        <w:t>Мэр Нижнего Новгорода: в городе за пять лет построили 23 детских сада</w:t>
      </w:r>
      <w:bookmarkEnd w:id="117"/>
    </w:p>
    <w:p w:rsidR="000B294B" w:rsidRDefault="000B294B" w:rsidP="000B294B">
      <w:pPr>
        <w:pStyle w:val="DocumentBody"/>
      </w:pPr>
      <w:r w:rsidRPr="000B294B">
        <w:t>Юрий Шалабаев отметил, что эти учреждения рассчитаны на 4 тыс. мест</w:t>
      </w:r>
    </w:p>
    <w:p w:rsidR="000B294B" w:rsidRDefault="000B294B" w:rsidP="00A967E6">
      <w:pPr>
        <w:pStyle w:val="5"/>
      </w:pPr>
      <w:r>
        <w:t>Проблему очереди в детские сады решили в</w:t>
      </w:r>
      <w:r w:rsidR="00CA4492">
        <w:t xml:space="preserve"> </w:t>
      </w:r>
      <w:r>
        <w:t>Нижнем Новгороде, построив за последние пять лет более 20 детсадов, сообщил в</w:t>
      </w:r>
      <w:r w:rsidR="00CA4492">
        <w:t xml:space="preserve"> </w:t>
      </w:r>
      <w:r>
        <w:t>интервью ТАСС глава города Юрий Шалабаев.</w:t>
      </w:r>
    </w:p>
    <w:p w:rsidR="000B294B" w:rsidRDefault="000B294B" w:rsidP="000B294B">
      <w:pPr>
        <w:pStyle w:val="DocumentBody"/>
      </w:pPr>
      <w:r>
        <w:t>"За пять лет построили и ввели в эксплуатацию 23 детских сада на 4 тысячи</w:t>
      </w:r>
      <w:r w:rsidR="00CA4492">
        <w:t xml:space="preserve"> </w:t>
      </w:r>
      <w:r>
        <w:t>мест. И мы полностью ликвидировали очередность для детей &lt;?&gt;. В этом году мы</w:t>
      </w:r>
      <w:r w:rsidR="00CA4492">
        <w:t xml:space="preserve"> </w:t>
      </w:r>
      <w:r>
        <w:t xml:space="preserve">начинаем </w:t>
      </w:r>
      <w:r>
        <w:rPr>
          <w:b/>
        </w:rPr>
        <w:t>строительство</w:t>
      </w:r>
      <w:r>
        <w:t xml:space="preserve"> четырех детских садов в совокупности на тысячу мест в</w:t>
      </w:r>
      <w:r w:rsidR="00CA4492">
        <w:t xml:space="preserve"> </w:t>
      </w:r>
      <w:r>
        <w:t xml:space="preserve">районах, где ведется активное жилищное </w:t>
      </w:r>
      <w:r>
        <w:rPr>
          <w:b/>
        </w:rPr>
        <w:t>строительство</w:t>
      </w:r>
      <w:r>
        <w:t>", - сказал он.</w:t>
      </w:r>
    </w:p>
    <w:p w:rsidR="000B294B" w:rsidRDefault="000B294B" w:rsidP="000B294B">
      <w:pPr>
        <w:pStyle w:val="DocumentBody"/>
      </w:pPr>
      <w:r>
        <w:t>Говоря о школах, глава Нижнего Новгорода отметил, что в городе есть вторая</w:t>
      </w:r>
      <w:r w:rsidR="00CA4492">
        <w:t xml:space="preserve"> </w:t>
      </w:r>
      <w:r>
        <w:t>смена, около 20% детей и подростков продолжают учиться именно так. "За пять лет</w:t>
      </w:r>
      <w:r w:rsidR="00CA4492">
        <w:t xml:space="preserve"> </w:t>
      </w:r>
      <w:r>
        <w:t>мы построили и ввели в эксплуатацию 12 школ на 12 тысяч мест. И сохранили</w:t>
      </w:r>
      <w:r w:rsidR="00CA4492">
        <w:t xml:space="preserve"> </w:t>
      </w:r>
      <w:r>
        <w:t>удельный вес занимающихся во вторую смену на одном уровне, хотя был значительный</w:t>
      </w:r>
      <w:r w:rsidR="00CA4492">
        <w:t xml:space="preserve"> </w:t>
      </w:r>
      <w:r>
        <w:t>рост числа воспитанников детских садов", - уточнил собеседник.</w:t>
      </w:r>
    </w:p>
    <w:p w:rsidR="000B294B" w:rsidRDefault="000B294B" w:rsidP="000B294B">
      <w:pPr>
        <w:pStyle w:val="DocumentBody"/>
      </w:pPr>
      <w:r>
        <w:t>По его словам, в 2025 году в Нижнем Новгороде построят еще четыре школы.</w:t>
      </w:r>
      <w:r w:rsidR="00CA4492">
        <w:t xml:space="preserve"> </w:t>
      </w:r>
      <w:r>
        <w:t xml:space="preserve">Полный текст интервью будет опубликован на сайте ТАСС 2 апреля. </w:t>
      </w:r>
    </w:p>
    <w:p w:rsidR="000B294B" w:rsidRPr="000B294B" w:rsidRDefault="00A10AB6" w:rsidP="000B294B">
      <w:pPr>
        <w:rPr>
          <w:rStyle w:val="DocumentOriginalLink"/>
        </w:rPr>
      </w:pPr>
      <w:hyperlink r:id="rId56" w:history="1">
        <w:r w:rsidR="000B294B" w:rsidRPr="000B294B">
          <w:rPr>
            <w:rStyle w:val="DocumentOriginalLink"/>
          </w:rPr>
          <w:t>https://tass.ru/obschestvo/23570163?ysclid=m8ze8g53k6858716053</w:t>
        </w:r>
      </w:hyperlink>
      <w:r w:rsidR="000B294B" w:rsidRPr="000B294B">
        <w:rPr>
          <w:rStyle w:val="DocumentOriginalLink"/>
        </w:rPr>
        <w:t xml:space="preserve"> </w:t>
      </w:r>
    </w:p>
    <w:p w:rsidR="000B294B" w:rsidRDefault="000B294B" w:rsidP="000B294B">
      <w:r>
        <w:rPr>
          <w:sz w:val="18"/>
        </w:rPr>
        <w:t>назад: </w:t>
      </w:r>
      <w:hyperlink w:anchor="ref_toc" w:history="1">
        <w:r>
          <w:rPr>
            <w:rStyle w:val="NavigationLink"/>
          </w:rPr>
          <w:t>оглавление</w:t>
        </w:r>
      </w:hyperlink>
    </w:p>
    <w:p w:rsidR="00E2081B" w:rsidRDefault="00E2081B" w:rsidP="00E2081B">
      <w:pPr>
        <w:pStyle w:val="4"/>
      </w:pPr>
      <w:bookmarkStart w:id="118" w:name="_Toc194475817"/>
      <w:r>
        <w:rPr>
          <w:rStyle w:val="DocumentDate"/>
        </w:rPr>
        <w:t>01.04.2025</w:t>
      </w:r>
      <w:r>
        <w:br/>
      </w:r>
      <w:r>
        <w:rPr>
          <w:rStyle w:val="DocumentSource"/>
        </w:rPr>
        <w:t>ТАСС</w:t>
      </w:r>
      <w:r>
        <w:br/>
      </w:r>
      <w:bookmarkEnd w:id="115"/>
      <w:r w:rsidRPr="00087316">
        <w:rPr>
          <w:rStyle w:val="DocumentName"/>
        </w:rPr>
        <w:t>Расширение габаритов путепровода на обходе Адлера завершено</w:t>
      </w:r>
      <w:bookmarkEnd w:id="118"/>
    </w:p>
    <w:p w:rsidR="00E2081B" w:rsidRDefault="00E2081B" w:rsidP="00E2081B">
      <w:pPr>
        <w:pStyle w:val="DocumentBody"/>
      </w:pPr>
      <w:r w:rsidRPr="00087316">
        <w:t>Специалисты приступили к переносу секций путепровода с временных на постоянные опоры, прокладке сетей и установке шумозащитных экранов</w:t>
      </w:r>
    </w:p>
    <w:p w:rsidR="00E2081B" w:rsidRDefault="00E2081B" w:rsidP="00A967E6">
      <w:pPr>
        <w:pStyle w:val="5"/>
      </w:pPr>
      <w:r>
        <w:t>Дорожный обход Адлера станет частью магистрали от</w:t>
      </w:r>
      <w:r w:rsidR="00CA4492">
        <w:t xml:space="preserve"> </w:t>
      </w:r>
      <w:r>
        <w:t>трассы М-4 "Дон" до Сочи и соединит поселок Кудепста с селом Высоким. На</w:t>
      </w:r>
      <w:r w:rsidR="00CA4492">
        <w:t xml:space="preserve"> </w:t>
      </w:r>
      <w:r>
        <w:t>строящемся объекте завершилось расширение габарита существующего путепровода на</w:t>
      </w:r>
      <w:r w:rsidR="00CA4492">
        <w:t xml:space="preserve"> </w:t>
      </w:r>
      <w:r>
        <w:t>6-м км дороги А-149 Адлер - Красная Поляна, сообщается на сайте правительства со</w:t>
      </w:r>
      <w:r w:rsidR="00CA4492">
        <w:t xml:space="preserve"> </w:t>
      </w:r>
      <w:r>
        <w:t>ссылкой на вице-премьера РФ Марата Хуснуллина.</w:t>
      </w:r>
    </w:p>
    <w:p w:rsidR="00E2081B" w:rsidRDefault="00E2081B" w:rsidP="00E2081B">
      <w:pPr>
        <w:pStyle w:val="DocumentBody"/>
      </w:pPr>
      <w:r>
        <w:t>"В рамках проекта ведется реконструкция путепровода на 6-м км трассы А-149</w:t>
      </w:r>
      <w:r w:rsidR="00CA4492">
        <w:t xml:space="preserve"> </w:t>
      </w:r>
      <w:r>
        <w:t>Адлер - Красная Поляна. Специалисты уже завершили монтаж всех металлических</w:t>
      </w:r>
      <w:r w:rsidR="00CA4492">
        <w:t xml:space="preserve"> </w:t>
      </w:r>
      <w:r>
        <w:t>консолей, благодаря которым габариты сооружения были увеличены с одной до двух</w:t>
      </w:r>
      <w:r w:rsidR="00CA4492">
        <w:t xml:space="preserve"> </w:t>
      </w:r>
      <w:r>
        <w:t>полос. Искусственное сооружение войдет в состав будущей развязки у Восточного</w:t>
      </w:r>
      <w:r w:rsidR="00CA4492">
        <w:t xml:space="preserve"> </w:t>
      </w:r>
      <w:r>
        <w:t>портала обхода Адлера и в дальнейшем станет составной частью перспективной</w:t>
      </w:r>
      <w:r w:rsidR="00CA4492">
        <w:t xml:space="preserve"> </w:t>
      </w:r>
      <w:r>
        <w:t>автодороги, соединяющей трассу М-4 "Дон" с Сочи", - приводятся в сообщении слова</w:t>
      </w:r>
      <w:r w:rsidR="00CA4492">
        <w:t xml:space="preserve"> </w:t>
      </w:r>
      <w:r>
        <w:t>Хуснуллина.</w:t>
      </w:r>
    </w:p>
    <w:p w:rsidR="00E2081B" w:rsidRDefault="00E2081B" w:rsidP="00E2081B">
      <w:pPr>
        <w:pStyle w:val="DocumentBody"/>
      </w:pPr>
      <w:r>
        <w:t>На сегодняшний день специалисты приступили к следующему этапу: переносу</w:t>
      </w:r>
      <w:r w:rsidR="00CA4492">
        <w:t xml:space="preserve"> </w:t>
      </w:r>
      <w:r>
        <w:t>секций путепровода с временных на постоянные опоры, прокладке сетей, установке</w:t>
      </w:r>
      <w:r w:rsidR="00CA4492">
        <w:t xml:space="preserve"> </w:t>
      </w:r>
      <w:r>
        <w:t>шумозащитных экранов. К укладке слоев асфальта с применением комплексной</w:t>
      </w:r>
      <w:r w:rsidR="00CA4492">
        <w:t xml:space="preserve"> </w:t>
      </w:r>
      <w:r>
        <w:t>технологии Superpave на путепроводе дорожники приступят в ближайшее время. Этот</w:t>
      </w:r>
      <w:r w:rsidR="00CA4492">
        <w:t xml:space="preserve"> </w:t>
      </w:r>
      <w:r>
        <w:t>инновационный подход направлен на создание асфальтобетонных покрытий, устойчивых</w:t>
      </w:r>
      <w:r w:rsidR="00CA4492">
        <w:t xml:space="preserve"> </w:t>
      </w:r>
      <w:r>
        <w:t>к растрескиванию из за колебаний температур, деформации и усталостному</w:t>
      </w:r>
      <w:r w:rsidR="00CA4492">
        <w:t xml:space="preserve"> </w:t>
      </w:r>
      <w:r>
        <w:t>разрушению.</w:t>
      </w:r>
    </w:p>
    <w:p w:rsidR="00E2081B" w:rsidRDefault="00E2081B" w:rsidP="00E2081B">
      <w:pPr>
        <w:pStyle w:val="DocumentBody"/>
      </w:pPr>
      <w:r>
        <w:t>Запуск движения по путепроводу в обе стороны для гостей и жителей Сочи</w:t>
      </w:r>
      <w:r w:rsidR="00CA4492">
        <w:t xml:space="preserve"> </w:t>
      </w:r>
      <w:r>
        <w:t>запланирован к началу туристического сезона. Председатель правления госкомпании</w:t>
      </w:r>
      <w:r w:rsidR="00CA4492">
        <w:t xml:space="preserve"> </w:t>
      </w:r>
      <w:r>
        <w:t>"Автодор" Вячеслав Петушенко добавил, что строительство обхода Адлера разбито на</w:t>
      </w:r>
      <w:r w:rsidR="00CA4492">
        <w:t xml:space="preserve"> </w:t>
      </w:r>
      <w:r>
        <w:t>несколько этапов.</w:t>
      </w:r>
    </w:p>
    <w:p w:rsidR="00E2081B" w:rsidRDefault="00E2081B" w:rsidP="00E2081B">
      <w:pPr>
        <w:pStyle w:val="DocumentBody"/>
      </w:pPr>
      <w:r>
        <w:t>"Сейчас в составе IV этапа в Кудепсте мы завершили погружение свайных</w:t>
      </w:r>
      <w:r w:rsidR="00CA4492">
        <w:t xml:space="preserve"> </w:t>
      </w:r>
      <w:r>
        <w:t>оснований и ростверков для 30% опор будущих искусственных сооружений. Высота</w:t>
      </w:r>
      <w:r w:rsidR="00CA4492">
        <w:t xml:space="preserve"> </w:t>
      </w:r>
      <w:r>
        <w:t>некоторых опор нового мостового перехода через реку уже достигла высоты</w:t>
      </w:r>
      <w:r w:rsidR="00CA4492">
        <w:t xml:space="preserve"> </w:t>
      </w:r>
      <w:r>
        <w:t>Кудепстинского виадука на трассе А-147. Важно отметить, что проект сложный,</w:t>
      </w:r>
      <w:r w:rsidR="00CA4492">
        <w:t xml:space="preserve"> </w:t>
      </w:r>
      <w:r>
        <w:t>поскольку реализуется в условиях горной местности и плотной городской застройки.</w:t>
      </w:r>
      <w:r w:rsidR="00CA4492">
        <w:t xml:space="preserve"> </w:t>
      </w:r>
      <w:r>
        <w:t>Это требует применения специальных инженерных решений. Так, на Восточном портале</w:t>
      </w:r>
      <w:r w:rsidR="00CA4492">
        <w:t xml:space="preserve"> </w:t>
      </w:r>
      <w:r>
        <w:t>вблизи улицы Ивановской мы завершили погружение всех 23 бурокасательных свай с</w:t>
      </w:r>
      <w:r w:rsidR="00CA4492">
        <w:t xml:space="preserve"> </w:t>
      </w:r>
      <w:r>
        <w:t>каркасами из стеклопластиковой арматуры. Они помогут сдержать склон, когда в</w:t>
      </w:r>
      <w:r w:rsidR="00CA4492">
        <w:t xml:space="preserve"> </w:t>
      </w:r>
      <w:r>
        <w:t>него будет врезаться тоннелепроходческий комплекс. В дорожном строительстве эта</w:t>
      </w:r>
      <w:r w:rsidR="00CA4492">
        <w:t xml:space="preserve"> </w:t>
      </w:r>
      <w:r>
        <w:t>технология применяется достаточно редко и в основном при строительстве</w:t>
      </w:r>
      <w:r w:rsidR="00CA4492">
        <w:t xml:space="preserve"> </w:t>
      </w:r>
      <w:r>
        <w:t>тоннелей", - отметил Петушенко.</w:t>
      </w:r>
    </w:p>
    <w:p w:rsidR="00E2081B" w:rsidRDefault="00E2081B" w:rsidP="00E2081B">
      <w:pPr>
        <w:pStyle w:val="DocumentBody"/>
      </w:pPr>
      <w:r>
        <w:t>Скоростная дорога в обход Адлера позволит существенно сократить время в пути</w:t>
      </w:r>
      <w:r w:rsidR="00CA4492">
        <w:t xml:space="preserve"> </w:t>
      </w:r>
      <w:r>
        <w:t>до аэропорта Сочи и Красной Поляны, выведет транзитный транспорт из курортной</w:t>
      </w:r>
      <w:r w:rsidR="00CA4492">
        <w:t xml:space="preserve"> </w:t>
      </w:r>
      <w:r>
        <w:t xml:space="preserve">зоны Адлера. Кроме того, реализация проекта </w:t>
      </w:r>
      <w:r>
        <w:lastRenderedPageBreak/>
        <w:t>улучшит экологическую обстановку</w:t>
      </w:r>
      <w:r w:rsidR="00CA4492">
        <w:t xml:space="preserve"> </w:t>
      </w:r>
      <w:r>
        <w:t>Черноморского побережья и даст дополнительный импульс развитию туристического</w:t>
      </w:r>
      <w:r w:rsidR="00CA4492">
        <w:t xml:space="preserve"> </w:t>
      </w:r>
      <w:r>
        <w:t xml:space="preserve">потенциала южных регионов. </w:t>
      </w:r>
    </w:p>
    <w:p w:rsidR="00E2081B" w:rsidRDefault="00A10AB6" w:rsidP="00E2081B">
      <w:hyperlink r:id="rId57" w:history="1">
        <w:r w:rsidR="00E2081B" w:rsidRPr="00087316">
          <w:rPr>
            <w:rStyle w:val="DocumentOriginalLink"/>
          </w:rPr>
          <w:t>https://tass.ru/obschestvo/23564935?ysclid=m8ze3b6avi738453494</w:t>
        </w:r>
      </w:hyperlink>
      <w:r w:rsidR="00E2081B">
        <w:t xml:space="preserve"> </w:t>
      </w:r>
    </w:p>
    <w:p w:rsidR="00E2081B" w:rsidRDefault="00E2081B" w:rsidP="00E2081B">
      <w:r>
        <w:rPr>
          <w:sz w:val="18"/>
        </w:rPr>
        <w:t>назад: </w:t>
      </w:r>
      <w:hyperlink w:anchor="ref_toc" w:history="1">
        <w:r>
          <w:rPr>
            <w:rStyle w:val="NavigationLink"/>
          </w:rPr>
          <w:t>оглавление</w:t>
        </w:r>
      </w:hyperlink>
    </w:p>
    <w:p w:rsidR="00B07C59" w:rsidRDefault="00B07C59" w:rsidP="00B07C59">
      <w:pPr>
        <w:pStyle w:val="4"/>
      </w:pPr>
      <w:bookmarkStart w:id="119" w:name="_Toc194475818"/>
      <w:r>
        <w:rPr>
          <w:rStyle w:val="DocumentDate"/>
        </w:rPr>
        <w:t>01.04.2025</w:t>
      </w:r>
      <w:r>
        <w:br/>
      </w:r>
      <w:r w:rsidR="00F9410E">
        <w:rPr>
          <w:rStyle w:val="DocumentSource"/>
        </w:rPr>
        <w:t>РИА Новости</w:t>
      </w:r>
      <w:r>
        <w:br/>
      </w:r>
      <w:r>
        <w:rPr>
          <w:rStyle w:val="DocumentName"/>
        </w:rPr>
        <w:t>Хуснуллин: более 22 тыс "квадратов" непригодного жилья в Татарстане расселили с 2025 г</w:t>
      </w:r>
      <w:bookmarkEnd w:id="116"/>
      <w:bookmarkEnd w:id="119"/>
    </w:p>
    <w:p w:rsidR="00B07C59" w:rsidRDefault="00B07C59" w:rsidP="00A967E6">
      <w:pPr>
        <w:pStyle w:val="5"/>
      </w:pPr>
      <w:r>
        <w:t>Более 22 тысяч квадратных метров непригодного жилья расселили в Татарстане по новой программе, таким образом, в новые квартиры в этом году смогли переехать две тысячи человек, сообщил вице-премьер РФ Марат Хуснуллин.</w:t>
      </w:r>
    </w:p>
    <w:p w:rsidR="00B07C59" w:rsidRDefault="00B07C59" w:rsidP="00B07C59">
      <w:pPr>
        <w:pStyle w:val="DocumentBody"/>
      </w:pPr>
      <w:r>
        <w:t>Вице-премьер провел рабочую встречу с главой Татарстана Рустамом Миннихановым.</w:t>
      </w:r>
    </w:p>
    <w:p w:rsidR="00B07C59" w:rsidRDefault="00B07C59" w:rsidP="00B07C59">
      <w:pPr>
        <w:pStyle w:val="DocumentBody"/>
      </w:pPr>
      <w:r>
        <w:t>"В части расселения аварийного жилфонда регион продемонстрировал неплохие показатели уже по новой программе, расселив 22 800 квадратных метров непригодного жилья. Таким образом, в новые квартиры смогли переехать 2 000 человек", - написал Хуснуллин в своем Telegram-канале.</w:t>
      </w:r>
    </w:p>
    <w:p w:rsidR="00B07C59" w:rsidRDefault="00B07C59" w:rsidP="00B07C59">
      <w:pPr>
        <w:pStyle w:val="DocumentBody"/>
      </w:pPr>
      <w:r>
        <w:t>С 2025 года расселение домов, признанных аварийными, в регионах продолжается по нацпроекту "Инфраструктура для жизни".</w:t>
      </w:r>
    </w:p>
    <w:p w:rsidR="00B07C59" w:rsidRDefault="00B07C59" w:rsidP="00B07C59">
      <w:pPr>
        <w:pStyle w:val="DocumentBody"/>
      </w:pPr>
      <w:r>
        <w:t>Хуснуллин также отметил, что в прошлом году Татарстан обновил свой рекорд 2023 года по вводу жилья.</w:t>
      </w:r>
    </w:p>
    <w:p w:rsidR="00B07C59" w:rsidRDefault="00B07C59" w:rsidP="00B07C59">
      <w:pPr>
        <w:pStyle w:val="DocumentBody"/>
      </w:pPr>
      <w:r>
        <w:t>"Тогда было введено в эксплуатацию порядка 3,5 миллиона квадратных метров жилой недвижимости. Хороший результат, планку которого надо поддерживать", - дополнил он.</w:t>
      </w:r>
    </w:p>
    <w:p w:rsidR="00B07C59" w:rsidRDefault="00B07C59" w:rsidP="00B07C59">
      <w:r>
        <w:rPr>
          <w:sz w:val="18"/>
        </w:rPr>
        <w:t>назад: </w:t>
      </w:r>
      <w:hyperlink w:anchor="ref_toc" w:history="1">
        <w:r>
          <w:rPr>
            <w:rStyle w:val="NavigationLink"/>
          </w:rPr>
          <w:t>оглавление</w:t>
        </w:r>
      </w:hyperlink>
    </w:p>
    <w:p w:rsidR="00080D5D" w:rsidRDefault="00080D5D" w:rsidP="00080D5D">
      <w:pPr>
        <w:pStyle w:val="4"/>
      </w:pPr>
      <w:bookmarkStart w:id="120" w:name="_Toc194430085"/>
      <w:bookmarkStart w:id="121" w:name="_Toc194475819"/>
      <w:r>
        <w:rPr>
          <w:rStyle w:val="DocumentDate"/>
        </w:rPr>
        <w:t>01.04.2025</w:t>
      </w:r>
      <w:r>
        <w:br/>
      </w:r>
      <w:r w:rsidR="00F9410E">
        <w:rPr>
          <w:rStyle w:val="DocumentSource"/>
        </w:rPr>
        <w:t>ТАСС</w:t>
      </w:r>
      <w:r>
        <w:br/>
      </w:r>
      <w:r>
        <w:rPr>
          <w:rStyle w:val="DocumentName"/>
        </w:rPr>
        <w:t>Более 2 тыс. участников студотрядов построят микрорайон в ОЭЗ "Алабуга"</w:t>
      </w:r>
      <w:bookmarkEnd w:id="120"/>
      <w:bookmarkEnd w:id="121"/>
    </w:p>
    <w:p w:rsidR="00F9410E" w:rsidRDefault="00F9410E" w:rsidP="00080D5D">
      <w:pPr>
        <w:pStyle w:val="DocumentBody"/>
      </w:pPr>
      <w:r w:rsidRPr="00F9410E">
        <w:t>Студенты смогут заработать от 300 тыс. рублей за два месяца</w:t>
      </w:r>
    </w:p>
    <w:p w:rsidR="00080D5D" w:rsidRDefault="00080D5D" w:rsidP="00080D5D">
      <w:pPr>
        <w:pStyle w:val="DocumentBody"/>
      </w:pPr>
      <w:r>
        <w:t>Свыше 2 тыс. участников Российских студенческих</w:t>
      </w:r>
      <w:r w:rsidR="00CA4492">
        <w:t xml:space="preserve"> </w:t>
      </w:r>
      <w:r>
        <w:t>отрядов (РСО) будут задействованы в строительстве микрорайона в особой</w:t>
      </w:r>
      <w:r w:rsidR="00CA4492">
        <w:t xml:space="preserve"> </w:t>
      </w:r>
      <w:r>
        <w:t>экономической зоне (ОЭЗ) "Алабуга", сообщает пресс-служба организации.</w:t>
      </w:r>
    </w:p>
    <w:p w:rsidR="00080D5D" w:rsidRDefault="00080D5D" w:rsidP="00080D5D">
      <w:pPr>
        <w:pStyle w:val="DocumentBody"/>
      </w:pPr>
      <w:r>
        <w:t>"Более 2 тыс. участников РСО построят целый микрорайон в ОЭЗ "Алабуга".</w:t>
      </w:r>
      <w:r w:rsidR="00CA4492">
        <w:t xml:space="preserve"> </w:t>
      </w:r>
      <w:r>
        <w:t>Студенческие строительные отряды приступили к строительству нового микрорайона в</w:t>
      </w:r>
      <w:r w:rsidR="00CA4492">
        <w:t xml:space="preserve"> </w:t>
      </w:r>
      <w:r>
        <w:t>ОЭЗ "Алабуга". За два месяца работы на всероссийской студенческой стройке</w:t>
      </w:r>
      <w:r w:rsidR="00CA4492">
        <w:t xml:space="preserve"> </w:t>
      </w:r>
      <w:r>
        <w:t>студенты смогут заработать от 300 тыс. рублей", - говорится в сообщении.</w:t>
      </w:r>
    </w:p>
    <w:p w:rsidR="00080D5D" w:rsidRDefault="00080D5D" w:rsidP="00080D5D">
      <w:pPr>
        <w:pStyle w:val="DocumentBody"/>
      </w:pPr>
      <w:r>
        <w:t>Студенты принимают участие в строительстве нового микрорайона "Средиземный</w:t>
      </w:r>
      <w:r w:rsidR="00CA4492">
        <w:t xml:space="preserve"> </w:t>
      </w:r>
      <w:r>
        <w:t>парк", который будет состоять из 22 жилых домов. Строительные отряды выполнят</w:t>
      </w:r>
      <w:r w:rsidR="00CA4492">
        <w:t xml:space="preserve"> </w:t>
      </w:r>
      <w:r>
        <w:t>отделочные, штукатурные, монтажные и подсобные работы.</w:t>
      </w:r>
    </w:p>
    <w:p w:rsidR="00080D5D" w:rsidRDefault="00080D5D" w:rsidP="00080D5D">
      <w:pPr>
        <w:pStyle w:val="DocumentBody"/>
      </w:pPr>
      <w:r>
        <w:t>По словам первого зампреда комитета Госдумы по молодежной политике,</w:t>
      </w:r>
      <w:r w:rsidR="00CA4492">
        <w:t xml:space="preserve"> </w:t>
      </w:r>
      <w:r>
        <w:t>председателя наблюдательного совета РСО Михаила Киселева, такая работа</w:t>
      </w:r>
      <w:r w:rsidR="00CA4492">
        <w:t xml:space="preserve"> </w:t>
      </w:r>
      <w:r>
        <w:t>предоставляет молодым людям шанс стать частью масштабного проекта, проявить свои</w:t>
      </w:r>
      <w:r w:rsidR="00CA4492">
        <w:t xml:space="preserve"> </w:t>
      </w:r>
      <w:r>
        <w:t>навыки и получить ценный опыт. "Мы гордимся тем, что студенческие отряды активно</w:t>
      </w:r>
      <w:r w:rsidR="00CA4492">
        <w:t xml:space="preserve"> </w:t>
      </w:r>
      <w:r>
        <w:t>участвуют в таких инициативах, ведь это не только помогает молодым людям</w:t>
      </w:r>
      <w:r w:rsidR="00CA4492">
        <w:t xml:space="preserve"> </w:t>
      </w:r>
      <w:r>
        <w:t>развивать свои профессиональные навыки, но и способствует укреплению связей</w:t>
      </w:r>
      <w:r w:rsidR="00CA4492">
        <w:t xml:space="preserve"> </w:t>
      </w:r>
      <w:r>
        <w:t>между образовательными учреждениями и реальным сектором экономики", - отметил</w:t>
      </w:r>
      <w:r w:rsidR="00CA4492">
        <w:t xml:space="preserve"> </w:t>
      </w:r>
      <w:r>
        <w:t>он.</w:t>
      </w:r>
    </w:p>
    <w:p w:rsidR="00080D5D" w:rsidRDefault="00080D5D" w:rsidP="00080D5D">
      <w:pPr>
        <w:pStyle w:val="DocumentBody"/>
      </w:pPr>
      <w:r>
        <w:t>Сообщается, что работа организована в рамках всероссийской студенческой</w:t>
      </w:r>
      <w:r w:rsidR="00CA4492">
        <w:t xml:space="preserve"> </w:t>
      </w:r>
      <w:r>
        <w:t>стройки "Алабуга cтрой". Студенты приступили к работе 1 апреля - в первый этап,</w:t>
      </w:r>
      <w:r w:rsidR="00CA4492">
        <w:t xml:space="preserve"> </w:t>
      </w:r>
      <w:r>
        <w:t>второй этап работ пройдет с 1 июня до конца сентября. Молодых людей приглашают</w:t>
      </w:r>
      <w:r w:rsidR="00CA4492">
        <w:t xml:space="preserve"> </w:t>
      </w:r>
      <w:r>
        <w:t>присоединиться к трудовому проекту в любой удобный период. Трудоустройство</w:t>
      </w:r>
      <w:r w:rsidR="00CA4492">
        <w:t xml:space="preserve"> </w:t>
      </w:r>
      <w:r>
        <w:t>возможно минимум на 2 месяца. Чтобы принять участие в проекте, необходимо</w:t>
      </w:r>
      <w:r w:rsidR="00CA4492">
        <w:t xml:space="preserve"> </w:t>
      </w:r>
      <w:r>
        <w:t>обратиться в свое региональное отделение.</w:t>
      </w:r>
    </w:p>
    <w:p w:rsidR="00080D5D" w:rsidRDefault="00080D5D" w:rsidP="00080D5D">
      <w:pPr>
        <w:pStyle w:val="DocumentBody"/>
      </w:pPr>
      <w:r>
        <w:t>Работать на стройке смогут студенты и без опыта работы, но свидетельство о</w:t>
      </w:r>
      <w:r w:rsidR="00CA4492">
        <w:t xml:space="preserve"> </w:t>
      </w:r>
      <w:r>
        <w:t>профессиональном обучении станет преимуществом при трудоустройстве. Молодые</w:t>
      </w:r>
      <w:r w:rsidR="00CA4492">
        <w:t xml:space="preserve"> </w:t>
      </w:r>
      <w:r>
        <w:t>профессионалы будут получать оплату труда размером 170 тыс. рублей, в то время</w:t>
      </w:r>
      <w:r w:rsidR="00CA4492">
        <w:t xml:space="preserve"> </w:t>
      </w:r>
      <w:r>
        <w:t>как младшие специалисты без профильного образования заработают за месяц 150 тыс.</w:t>
      </w:r>
      <w:r w:rsidR="00CA4492">
        <w:t xml:space="preserve"> </w:t>
      </w:r>
      <w:r>
        <w:t>рублей при графике 2/2.</w:t>
      </w:r>
    </w:p>
    <w:p w:rsidR="00080D5D" w:rsidRDefault="00080D5D" w:rsidP="00080D5D">
      <w:pPr>
        <w:pStyle w:val="DocumentBody"/>
      </w:pPr>
      <w:r>
        <w:t>О сотрудничестве</w:t>
      </w:r>
    </w:p>
    <w:p w:rsidR="00080D5D" w:rsidRDefault="00080D5D" w:rsidP="00080D5D">
      <w:pPr>
        <w:pStyle w:val="DocumentBody"/>
      </w:pPr>
      <w:r>
        <w:t>Сотрудничество с ОЭЗ "Алабуга" студенческие отряды ведут с 2022 года. За это</w:t>
      </w:r>
      <w:r w:rsidR="00CA4492">
        <w:t xml:space="preserve"> </w:t>
      </w:r>
      <w:r>
        <w:t>время уже было реализовано 5 трудовых проектов, объединивших более 2 600</w:t>
      </w:r>
      <w:r w:rsidR="00CA4492">
        <w:t xml:space="preserve"> </w:t>
      </w:r>
      <w:r>
        <w:t>участников из 43 регионов России. ТАСС - генеральный информационный партнер РСО.</w:t>
      </w:r>
    </w:p>
    <w:p w:rsidR="00F9410E" w:rsidRDefault="00A10AB6" w:rsidP="00F9410E">
      <w:hyperlink r:id="rId58" w:history="1">
        <w:r w:rsidR="00F9410E" w:rsidRPr="00F9410E">
          <w:rPr>
            <w:rStyle w:val="DocumentOriginalLink"/>
          </w:rPr>
          <w:t>https://tass.ru/obschestvo/23566933?ysclid=m8ze2db6h472331175</w:t>
        </w:r>
      </w:hyperlink>
      <w:r w:rsidR="00F9410E">
        <w:t xml:space="preserve"> </w:t>
      </w:r>
    </w:p>
    <w:p w:rsidR="00080D5D" w:rsidRDefault="00080D5D" w:rsidP="00080D5D">
      <w:r>
        <w:rPr>
          <w:sz w:val="18"/>
        </w:rPr>
        <w:t>назад: </w:t>
      </w:r>
      <w:hyperlink w:anchor="ref_toc" w:history="1">
        <w:r>
          <w:rPr>
            <w:rStyle w:val="NavigationLink"/>
          </w:rPr>
          <w:t>оглавление</w:t>
        </w:r>
      </w:hyperlink>
    </w:p>
    <w:p w:rsidR="00B07C59" w:rsidRDefault="00B07C59" w:rsidP="00B07C59">
      <w:pPr>
        <w:pStyle w:val="4"/>
      </w:pPr>
      <w:bookmarkStart w:id="122" w:name="_Toc194475820"/>
      <w:r>
        <w:rPr>
          <w:rStyle w:val="DocumentDate"/>
        </w:rPr>
        <w:lastRenderedPageBreak/>
        <w:t>01.04.2025</w:t>
      </w:r>
      <w:r>
        <w:br/>
      </w:r>
      <w:r w:rsidR="00087316">
        <w:rPr>
          <w:rStyle w:val="DocumentSource"/>
        </w:rPr>
        <w:t>ТАСС</w:t>
      </w:r>
      <w:r>
        <w:br/>
      </w:r>
      <w:r w:rsidR="00D43F86" w:rsidRPr="00D43F86">
        <w:rPr>
          <w:rStyle w:val="DocumentName"/>
        </w:rPr>
        <w:t>Глава Оренбуржья потребовал благоустроить ЖК для пострадавших от паводка в Орске</w:t>
      </w:r>
      <w:bookmarkEnd w:id="122"/>
    </w:p>
    <w:p w:rsidR="00D43F86" w:rsidRDefault="00D43F86" w:rsidP="00B07C59">
      <w:pPr>
        <w:pStyle w:val="DocumentBody"/>
      </w:pPr>
      <w:r w:rsidRPr="00D43F86">
        <w:t>В Орске также строится 12-этажный многоквартирный жилой дом на ул. Пацаева, где такая категория граждан сможет приобрести квартиры с использованием выданных сертификатов по утрате жилья, сообщили в пресс-службе губернатора и правительства Оренбургской области</w:t>
      </w:r>
    </w:p>
    <w:p w:rsidR="00B07C59" w:rsidRDefault="00B07C59" w:rsidP="00B07C59">
      <w:pPr>
        <w:pStyle w:val="DocumentBody"/>
      </w:pPr>
      <w:r>
        <w:t>Благоустройство нового микрорайона "Звездный"</w:t>
      </w:r>
      <w:r w:rsidR="00CA4492">
        <w:t xml:space="preserve"> </w:t>
      </w:r>
      <w:r>
        <w:t>Орска Оренбургской области, где были построены дома для жителей, потерявших</w:t>
      </w:r>
      <w:r w:rsidR="00CA4492">
        <w:t xml:space="preserve"> </w:t>
      </w:r>
      <w:r>
        <w:t>жилье из-за паводка весной 2024 года, начнут с дорог. Об этом сообщила</w:t>
      </w:r>
      <w:r w:rsidR="00CA4492">
        <w:t xml:space="preserve"> </w:t>
      </w:r>
      <w:r>
        <w:t>пресс-служба губернатора и правительства региона в телеграм-канале.</w:t>
      </w:r>
    </w:p>
    <w:p w:rsidR="00B07C59" w:rsidRDefault="00B07C59" w:rsidP="00B07C59">
      <w:pPr>
        <w:pStyle w:val="DocumentBody"/>
      </w:pPr>
      <w:r>
        <w:t>"Необходимо своевременно провести работу по благоустройству территории.</w:t>
      </w:r>
      <w:r w:rsidR="00CA4492">
        <w:t xml:space="preserve"> </w:t>
      </w:r>
      <w:r>
        <w:t>Основной вопрос - это дороги. Люди каждый день выезжают на работу, доставляют</w:t>
      </w:r>
      <w:r w:rsidR="00CA4492">
        <w:t xml:space="preserve"> </w:t>
      </w:r>
      <w:r>
        <w:t>детей в школы и детские сады. Инфраструктура должна отвечать не только</w:t>
      </w:r>
      <w:r w:rsidR="00CA4492">
        <w:t xml:space="preserve"> </w:t>
      </w:r>
      <w:r>
        <w:t>требованиям комфорта, но и безопасности. В частности, должен быть обеспечен</w:t>
      </w:r>
      <w:r w:rsidR="00CA4492">
        <w:t xml:space="preserve"> </w:t>
      </w:r>
      <w:r>
        <w:t>нормальный проезд для автомобилей экстренных служб: скорой помощи, полиции,</w:t>
      </w:r>
      <w:r w:rsidR="00CA4492">
        <w:t xml:space="preserve"> </w:t>
      </w:r>
      <w:r>
        <w:t>пожарных, а также обслуживающих организаций ЖКХ", - приводятся в сообщении слова</w:t>
      </w:r>
      <w:r w:rsidR="00CA4492">
        <w:t xml:space="preserve"> </w:t>
      </w:r>
      <w:r>
        <w:t>врио губернатора Оренбургской области Евгения Солнцева, который 1 апреля работал</w:t>
      </w:r>
      <w:r w:rsidR="00CA4492">
        <w:t xml:space="preserve"> </w:t>
      </w:r>
      <w:r>
        <w:t>в Орске и посетил новый микрорайон ЖК "Звездный".</w:t>
      </w:r>
    </w:p>
    <w:p w:rsidR="00B07C59" w:rsidRDefault="00B07C59" w:rsidP="00B07C59">
      <w:pPr>
        <w:pStyle w:val="DocumentBody"/>
      </w:pPr>
      <w:r>
        <w:t>В ЖК "Звездный" построено 100 индивидуальных жилых домов и 82 жилых дома</w:t>
      </w:r>
      <w:r w:rsidR="00CA4492">
        <w:t xml:space="preserve"> </w:t>
      </w:r>
      <w:r>
        <w:t>блокированной застройки (дуплексы), всего 264 жилых помещения. По данным</w:t>
      </w:r>
      <w:r w:rsidR="00CA4492">
        <w:t xml:space="preserve"> </w:t>
      </w:r>
      <w:r>
        <w:t xml:space="preserve">региональных властей, </w:t>
      </w:r>
      <w:r>
        <w:rPr>
          <w:b/>
        </w:rPr>
        <w:t>застройщик</w:t>
      </w:r>
      <w:r>
        <w:t xml:space="preserve"> уже реализовал 196 жилых помещений, 125 из них</w:t>
      </w:r>
      <w:r w:rsidR="00CA4492">
        <w:t xml:space="preserve"> </w:t>
      </w:r>
      <w:r>
        <w:t>- за счет выданных сертификатов по утрате жилья. Забронировано еще 32 объекта. В</w:t>
      </w:r>
      <w:r w:rsidR="00CA4492">
        <w:t xml:space="preserve"> </w:t>
      </w:r>
      <w:r>
        <w:t>настоящее время в новом ЖК уже проживают 47 семей.</w:t>
      </w:r>
    </w:p>
    <w:p w:rsidR="00B07C59" w:rsidRDefault="00B07C59" w:rsidP="00B07C59">
      <w:pPr>
        <w:pStyle w:val="DocumentBody"/>
      </w:pPr>
      <w:r>
        <w:t>Также в Орске строится 12-этажный многоквартирный жилой дом на ул. Пацаева,</w:t>
      </w:r>
      <w:r w:rsidR="00CA4492">
        <w:t xml:space="preserve"> </w:t>
      </w:r>
      <w:r>
        <w:t>где квартиры также смогут приобрести пострадавшие от паводка с использованием</w:t>
      </w:r>
      <w:r w:rsidR="00CA4492">
        <w:t xml:space="preserve"> </w:t>
      </w:r>
      <w:r>
        <w:t>выданных сертификатов по утрате жилья. Вводить в эксплуатацию жилой дом на 382</w:t>
      </w:r>
      <w:r w:rsidR="00CA4492">
        <w:t xml:space="preserve"> </w:t>
      </w:r>
      <w:r>
        <w:t>квартиры планируется поэтапно: четыре секции будут сдаваться по мере готовности</w:t>
      </w:r>
      <w:r w:rsidR="00CA4492">
        <w:t xml:space="preserve"> </w:t>
      </w:r>
      <w:r>
        <w:t>каждой из них, начиная с конца мая 2025 года.</w:t>
      </w:r>
    </w:p>
    <w:p w:rsidR="00B07C59" w:rsidRDefault="00B07C59" w:rsidP="00B07C59">
      <w:pPr>
        <w:pStyle w:val="DocumentBody"/>
      </w:pPr>
      <w:r>
        <w:t>"В Орске сейчас остается потребность в 240 жилых помещениях, приобретаемых</w:t>
      </w:r>
      <w:r w:rsidR="00CA4492">
        <w:t xml:space="preserve"> </w:t>
      </w:r>
      <w:r>
        <w:t>за счет выданных сертификатов по утрате жилья. Запрос полностью покрывается</w:t>
      </w:r>
      <w:r w:rsidR="00CA4492">
        <w:t xml:space="preserve"> </w:t>
      </w:r>
      <w:r>
        <w:t>находящимися в продаже домами в ЖК "Звездный" (36 домов) и нереализованными</w:t>
      </w:r>
      <w:r w:rsidR="00CA4492">
        <w:t xml:space="preserve"> </w:t>
      </w:r>
      <w:r>
        <w:t>квартирами в строящемся многоквартирном жилом доме на ул. Пацаева (375</w:t>
      </w:r>
      <w:r w:rsidR="00CA4492">
        <w:t xml:space="preserve"> </w:t>
      </w:r>
      <w:r>
        <w:t>квартир)", - уточняется в сообщении.</w:t>
      </w:r>
    </w:p>
    <w:p w:rsidR="00B07C59" w:rsidRDefault="00B07C59" w:rsidP="00D43F86">
      <w:pPr>
        <w:pStyle w:val="DocumentBody"/>
      </w:pPr>
      <w:r>
        <w:t>В апреле 2024 года в зоне весеннего паводка, который стал самым многоводным</w:t>
      </w:r>
      <w:r w:rsidR="00CA4492">
        <w:t xml:space="preserve"> </w:t>
      </w:r>
      <w:r>
        <w:t>за историю наблюдений, оказались Орск, Оренбург и другие населенные пункты</w:t>
      </w:r>
      <w:r w:rsidR="00CA4492">
        <w:t xml:space="preserve"> </w:t>
      </w:r>
      <w:r>
        <w:t>области. По данным региональных властей, были подтоплены свыше 32 тыс. жилых</w:t>
      </w:r>
      <w:r w:rsidR="00CA4492">
        <w:t xml:space="preserve"> </w:t>
      </w:r>
      <w:r>
        <w:t>домов, более 55 тыс. приусадебных участков, а также объекты социальной,</w:t>
      </w:r>
      <w:r w:rsidR="00CA4492">
        <w:t xml:space="preserve"> </w:t>
      </w:r>
      <w:r>
        <w:t>коммунальной и дорожной инфраструктуры. В регионе продолжает действовать режим</w:t>
      </w:r>
      <w:r w:rsidR="00CA4492">
        <w:t xml:space="preserve"> </w:t>
      </w:r>
      <w:r>
        <w:t>чрезвычайной ситуации.</w:t>
      </w:r>
      <w:r w:rsidR="00D43F86">
        <w:t xml:space="preserve"> </w:t>
      </w:r>
    </w:p>
    <w:p w:rsidR="00D43F86" w:rsidRPr="00D43F86" w:rsidRDefault="00A10AB6" w:rsidP="00D43F86">
      <w:pPr>
        <w:rPr>
          <w:rStyle w:val="DocumentOriginalLink"/>
        </w:rPr>
      </w:pPr>
      <w:hyperlink r:id="rId59" w:history="1">
        <w:r w:rsidR="00D43F86" w:rsidRPr="00D43F86">
          <w:rPr>
            <w:rStyle w:val="DocumentOriginalLink"/>
          </w:rPr>
          <w:t>https://tass.ru/obschestvo/23567687?ysclid=m8ze4s01wv627042197</w:t>
        </w:r>
      </w:hyperlink>
      <w:r w:rsidR="00D43F86" w:rsidRPr="00D43F86">
        <w:rPr>
          <w:rStyle w:val="DocumentOriginalLink"/>
        </w:rPr>
        <w:t xml:space="preserve"> </w:t>
      </w:r>
    </w:p>
    <w:p w:rsidR="00B07C59" w:rsidRDefault="00B07C59" w:rsidP="00B07C59">
      <w:r>
        <w:rPr>
          <w:sz w:val="18"/>
        </w:rPr>
        <w:t>назад: </w:t>
      </w:r>
      <w:hyperlink w:anchor="ref_toc" w:history="1">
        <w:r>
          <w:rPr>
            <w:rStyle w:val="NavigationLink"/>
          </w:rPr>
          <w:t>оглавление</w:t>
        </w:r>
      </w:hyperlink>
    </w:p>
    <w:p w:rsidR="00765C36" w:rsidRDefault="00765C36" w:rsidP="00765C36">
      <w:pPr>
        <w:pStyle w:val="4"/>
      </w:pPr>
      <w:bookmarkStart w:id="123" w:name="_Toc194430104"/>
      <w:bookmarkStart w:id="124" w:name="_Toc194475821"/>
      <w:r>
        <w:rPr>
          <w:rStyle w:val="DocumentDate"/>
        </w:rPr>
        <w:t>01.04.2025</w:t>
      </w:r>
      <w:r>
        <w:br/>
      </w:r>
      <w:r w:rsidR="00E2081B">
        <w:rPr>
          <w:rStyle w:val="DocumentSource"/>
        </w:rPr>
        <w:t>ТАСС</w:t>
      </w:r>
      <w:r>
        <w:br/>
      </w:r>
      <w:bookmarkEnd w:id="123"/>
      <w:r w:rsidR="00E2081B" w:rsidRPr="00E2081B">
        <w:rPr>
          <w:rStyle w:val="DocumentName"/>
        </w:rPr>
        <w:t>"Яндекс недвижимость": на вторичном рынке Петербурга вырос объем предложений</w:t>
      </w:r>
      <w:bookmarkEnd w:id="124"/>
    </w:p>
    <w:p w:rsidR="00E2081B" w:rsidRDefault="00E2081B" w:rsidP="00765C36">
      <w:pPr>
        <w:pStyle w:val="DocumentBody"/>
      </w:pPr>
      <w:r w:rsidRPr="00E2081B">
        <w:t>Средняя полная стоимость квартиры на таком рынке недвижимости в марте составила 10 млн рублей, сообщили в пресс-службе сервиса</w:t>
      </w:r>
    </w:p>
    <w:p w:rsidR="00765C36" w:rsidRDefault="00765C36" w:rsidP="00765C36">
      <w:pPr>
        <w:pStyle w:val="DocumentBody"/>
      </w:pPr>
      <w:r>
        <w:t>Объем предложений на вторичном рынке</w:t>
      </w:r>
      <w:r w:rsidR="00CA4492">
        <w:t xml:space="preserve"> </w:t>
      </w:r>
      <w:r>
        <w:t>недвижимости в Петербурге вырос на 4,6%. Средняя полная стоимость квартиры на</w:t>
      </w:r>
      <w:r w:rsidR="00CA4492">
        <w:t xml:space="preserve"> </w:t>
      </w:r>
      <w:r>
        <w:t>вторичном рынке в марте составила 10 млн рублей, сообщили ТАСС в пресс-службе</w:t>
      </w:r>
      <w:r w:rsidR="00CA4492">
        <w:t xml:space="preserve"> </w:t>
      </w:r>
      <w:r>
        <w:t>сервиса "Яндекс недвижимость".</w:t>
      </w:r>
    </w:p>
    <w:p w:rsidR="00765C36" w:rsidRDefault="00765C36" w:rsidP="00765C36">
      <w:pPr>
        <w:pStyle w:val="DocumentBody"/>
      </w:pPr>
      <w:r>
        <w:t>"Объем предложений в уже сданных новостройках продолжает расти: за месяц</w:t>
      </w:r>
      <w:r w:rsidR="00CA4492">
        <w:t xml:space="preserve"> </w:t>
      </w:r>
      <w:r>
        <w:t>готовых квартир в продаже от девелоперов стало больше на 4,6%. Средняя полная</w:t>
      </w:r>
      <w:r w:rsidR="00CA4492">
        <w:t xml:space="preserve"> </w:t>
      </w:r>
      <w:r>
        <w:t>стоимость квартиры на вторичном рынке в марте составила 10 млн рублей, а средняя</w:t>
      </w:r>
      <w:r w:rsidR="00CA4492">
        <w:t xml:space="preserve"> </w:t>
      </w:r>
      <w:r>
        <w:t>площадь лота в Санкт-Петербурге составляет 53,5 кв. м", - говорится в сообщении.</w:t>
      </w:r>
    </w:p>
    <w:p w:rsidR="00765C36" w:rsidRDefault="00765C36" w:rsidP="00765C36">
      <w:pPr>
        <w:pStyle w:val="DocumentBody"/>
      </w:pPr>
      <w:r>
        <w:t>В Петербурге медианная стоимость квадратного метра на вторичном рынке в</w:t>
      </w:r>
      <w:r w:rsidR="00CA4492">
        <w:t xml:space="preserve"> </w:t>
      </w:r>
      <w:r>
        <w:t>марте составила 213 000 рублей, увеличившись за месяц на 0,4%.</w:t>
      </w:r>
    </w:p>
    <w:p w:rsidR="00765C36" w:rsidRDefault="00765C36" w:rsidP="00765C36">
      <w:pPr>
        <w:pStyle w:val="DocumentBody"/>
      </w:pPr>
      <w:r>
        <w:t>Лидером по росту стоимости квадратного метра за месяц среди миллионников</w:t>
      </w:r>
      <w:r w:rsidR="00CA4492">
        <w:t xml:space="preserve"> </w:t>
      </w:r>
      <w:r>
        <w:t>стал Краснодар (+1,4%, до 122 000 рублей), на втором месте - Нижний Новгород</w:t>
      </w:r>
      <w:r w:rsidR="00CA4492">
        <w:t xml:space="preserve"> </w:t>
      </w:r>
      <w:r>
        <w:t>(+1,4%, до 139 000 рублей), на третьем - Пермь (+1,3%, до 102 000 рублей).</w:t>
      </w:r>
    </w:p>
    <w:p w:rsidR="00765C36" w:rsidRDefault="00765C36" w:rsidP="00765C36">
      <w:pPr>
        <w:pStyle w:val="DocumentBody"/>
      </w:pPr>
      <w:r>
        <w:t>Снижение цен на вторичном рынке не зафиксировано ни в одном из российских</w:t>
      </w:r>
      <w:r w:rsidR="00CA4492">
        <w:t xml:space="preserve"> </w:t>
      </w:r>
      <w:r>
        <w:t>мегаполисов. Объем предложений на рынке крупнейших городов страны за месяц</w:t>
      </w:r>
      <w:r w:rsidR="00CA4492">
        <w:t xml:space="preserve"> </w:t>
      </w:r>
      <w:r>
        <w:t>увеличился на 2,9%.</w:t>
      </w:r>
    </w:p>
    <w:p w:rsidR="00765C36" w:rsidRDefault="00765C36" w:rsidP="00E2081B">
      <w:pPr>
        <w:pStyle w:val="DocumentBody"/>
      </w:pPr>
      <w:r>
        <w:t>"Поскольку политика Банка России остается прежней после заседания регулятора</w:t>
      </w:r>
      <w:r w:rsidR="00CA4492">
        <w:t xml:space="preserve"> </w:t>
      </w:r>
      <w:r>
        <w:t>21 марта, для части потенциальных покупателей это, вероятно, стало мотивацией</w:t>
      </w:r>
      <w:r w:rsidR="00CA4492">
        <w:t xml:space="preserve"> </w:t>
      </w:r>
      <w:r>
        <w:t>более не откладывать покупку. Во-вторых, в категорию вторичного жилья все чаще</w:t>
      </w:r>
      <w:r w:rsidR="00CA4492">
        <w:t xml:space="preserve"> </w:t>
      </w:r>
      <w:r>
        <w:t>попадают вчерашние новостройки, на которые распространяются, например, программы</w:t>
      </w:r>
      <w:r w:rsidR="00CA4492">
        <w:t xml:space="preserve"> </w:t>
      </w:r>
      <w:r>
        <w:t>рассрочки. При этом мы не ожидаем, что рост активности на рынке сформирует</w:t>
      </w:r>
      <w:r w:rsidR="00CA4492">
        <w:t xml:space="preserve"> </w:t>
      </w:r>
      <w:r>
        <w:t>долгосрочный тренд", - отметил коммерческий директор "Яндекс недв</w:t>
      </w:r>
      <w:r w:rsidR="00E2081B">
        <w:t>ижимости"</w:t>
      </w:r>
      <w:r w:rsidR="00CA4492">
        <w:t xml:space="preserve"> </w:t>
      </w:r>
      <w:r w:rsidR="00E2081B">
        <w:t xml:space="preserve">Евгений Белокуров. </w:t>
      </w:r>
    </w:p>
    <w:p w:rsidR="00E2081B" w:rsidRPr="00E2081B" w:rsidRDefault="00A10AB6" w:rsidP="00E2081B">
      <w:pPr>
        <w:rPr>
          <w:rStyle w:val="DocumentOriginalLink"/>
        </w:rPr>
      </w:pPr>
      <w:hyperlink r:id="rId60" w:history="1">
        <w:r w:rsidR="00E2081B" w:rsidRPr="00E2081B">
          <w:rPr>
            <w:rStyle w:val="DocumentOriginalLink"/>
          </w:rPr>
          <w:t>https://tass.ru/nedvizhimost/23562367?ysclid=m8ze6kkpbp583339851</w:t>
        </w:r>
      </w:hyperlink>
      <w:r w:rsidR="00E2081B" w:rsidRPr="00E2081B">
        <w:rPr>
          <w:rStyle w:val="DocumentOriginalLink"/>
        </w:rPr>
        <w:t xml:space="preserve"> </w:t>
      </w:r>
    </w:p>
    <w:p w:rsidR="00765C36" w:rsidRDefault="00765C36" w:rsidP="00765C36">
      <w:r>
        <w:rPr>
          <w:sz w:val="18"/>
        </w:rPr>
        <w:t>назад: </w:t>
      </w:r>
      <w:hyperlink w:anchor="ref_toc" w:history="1">
        <w:r>
          <w:rPr>
            <w:rStyle w:val="NavigationLink"/>
          </w:rPr>
          <w:t>оглавление</w:t>
        </w:r>
      </w:hyperlink>
    </w:p>
    <w:p w:rsidR="00991C4B" w:rsidRDefault="00991C4B" w:rsidP="00991C4B">
      <w:pPr>
        <w:pStyle w:val="4"/>
      </w:pPr>
      <w:bookmarkStart w:id="125" w:name="_Toc194466084"/>
      <w:bookmarkStart w:id="126" w:name="_Toc194430138"/>
      <w:bookmarkStart w:id="127" w:name="_Toc194430131"/>
      <w:bookmarkStart w:id="128" w:name="_Toc194475822"/>
      <w:r>
        <w:rPr>
          <w:rStyle w:val="DocumentDate"/>
        </w:rPr>
        <w:t>01.04.2025</w:t>
      </w:r>
      <w:r>
        <w:br/>
      </w:r>
      <w:r w:rsidR="000B294B">
        <w:rPr>
          <w:rStyle w:val="DocumentSource"/>
        </w:rPr>
        <w:t>ПРАЙМ</w:t>
      </w:r>
      <w:r>
        <w:br/>
      </w:r>
      <w:r>
        <w:rPr>
          <w:rStyle w:val="DocumentName"/>
        </w:rPr>
        <w:t>Железобетонные плиты для ВСМ планируют делать в Новгородской области</w:t>
      </w:r>
      <w:bookmarkEnd w:id="125"/>
      <w:bookmarkEnd w:id="128"/>
    </w:p>
    <w:p w:rsidR="00991C4B" w:rsidRDefault="00991C4B" w:rsidP="00991C4B">
      <w:pPr>
        <w:pStyle w:val="DocumentBody"/>
      </w:pPr>
      <w:r>
        <w:t>Генеральный директор московской компании "НПС СТ" Никита Терентьев презентовал инвестпроект по созданию в Новгородской области производства железобетонных плит для высокоскоростной железнодорожной магистрали (ВСМ) "Москва - Санкт-Петербург", сообщает пресс-служба правительства региона.</w:t>
      </w:r>
    </w:p>
    <w:p w:rsidR="00991C4B" w:rsidRDefault="00991C4B" w:rsidP="00991C4B">
      <w:pPr>
        <w:pStyle w:val="DocumentBody"/>
      </w:pPr>
      <w:r>
        <w:t>Уточняется, что врио губернатора региона Александр Дронов провел заседание Совета по улучшению инвестиционного климата. В ходе заседания было озвучено о планах расширения "Особой экономической зоны "Новгородская" более чем на 150 гектаров. Сейчас на её территории располагается 12 резидентов. Присоединиться к ним планирует и московская компания "НПС СТ". Её гендиректор Никита Терентьев презентовал инвестпроект по созданию производства железобетонных плит НГП 4.0 для ВСМ "Москва - Санкт-Петербург".</w:t>
      </w:r>
    </w:p>
    <w:p w:rsidR="00991C4B" w:rsidRDefault="00991C4B" w:rsidP="00991C4B">
      <w:pPr>
        <w:pStyle w:val="DocumentBody"/>
      </w:pPr>
      <w:r>
        <w:t>"Завод в Великом Новгороде станет ключевым объектом проекта ВСМ, выпуская до 2/3 годовой потребности плит для безбалластного пути. Производство будет оснащено высокоавтоматизированным оборудованием от мировых лидеров, обеспечивая стабильное качество", - приводит пресс-служба слова Терентьева.</w:t>
      </w:r>
    </w:p>
    <w:p w:rsidR="00991C4B" w:rsidRDefault="00991C4B" w:rsidP="00991C4B">
      <w:pPr>
        <w:pStyle w:val="DocumentBody"/>
      </w:pPr>
      <w:r>
        <w:t xml:space="preserve">Отмечается, что компания планирует создать почти 900 рабочих мест и инвестировать 12 миллиардов рублей. В планах инвестора </w:t>
      </w:r>
      <w:r>
        <w:rPr>
          <w:b/>
        </w:rPr>
        <w:t>строительство</w:t>
      </w:r>
      <w:r>
        <w:t xml:space="preserve"> производственного корпуса площадью свыше 79 тысяч квадратных метров на земельном участке в ОЭЗ. Запуск производства запланирован на третий квартал 2026 года.</w:t>
      </w:r>
    </w:p>
    <w:p w:rsidR="00991C4B" w:rsidRDefault="00991C4B" w:rsidP="00991C4B">
      <w:pPr>
        <w:pStyle w:val="DocumentBody"/>
      </w:pPr>
      <w:r>
        <w:t>Уточняется, что Дронов предложил мининвесту региона рассмотреть заявку компании. При отсутствии замечаний её передадут в экспертный совет.</w:t>
      </w:r>
    </w:p>
    <w:p w:rsidR="00991C4B" w:rsidRDefault="00991C4B" w:rsidP="00991C4B">
      <w:r>
        <w:rPr>
          <w:sz w:val="18"/>
        </w:rPr>
        <w:t>назад: </w:t>
      </w:r>
      <w:hyperlink w:anchor="ref_toc" w:history="1">
        <w:r>
          <w:rPr>
            <w:rStyle w:val="NavigationLink"/>
          </w:rPr>
          <w:t>оглавление</w:t>
        </w:r>
      </w:hyperlink>
    </w:p>
    <w:p w:rsidR="00511584" w:rsidRDefault="00511584" w:rsidP="00511584">
      <w:pPr>
        <w:pStyle w:val="4"/>
      </w:pPr>
      <w:bookmarkStart w:id="129" w:name="_Toc194475823"/>
      <w:r>
        <w:rPr>
          <w:rStyle w:val="DocumentDate"/>
        </w:rPr>
        <w:t>01.04.2025</w:t>
      </w:r>
      <w:r>
        <w:br/>
      </w:r>
      <w:r>
        <w:rPr>
          <w:rStyle w:val="DocumentSource"/>
        </w:rPr>
        <w:t>Ведомости (vedomosti.ru)</w:t>
      </w:r>
      <w:r>
        <w:br/>
      </w:r>
      <w:r>
        <w:rPr>
          <w:rStyle w:val="DocumentName"/>
        </w:rPr>
        <w:t>Обуховский завод передал два гидроцилиндра для Большого Смоленского моста в Петербурге</w:t>
      </w:r>
      <w:bookmarkEnd w:id="129"/>
    </w:p>
    <w:p w:rsidR="00511584" w:rsidRDefault="00511584" w:rsidP="00511584">
      <w:pPr>
        <w:pStyle w:val="DocumentBody"/>
      </w:pPr>
      <w:r>
        <w:t>Обуховский завод (входит в АО «Концерн ВКО «Алмаз-Антей») в Санкт-Петербурге передал два первых гидроцилиндра для строительства Большого Смоленского моста. Все восемь цилиндров будут переданы ко Дню Победы, пишет «ТАСС» со ссылкой на генерального директора АО «Обуховский завод» Михаила Подвязникова.</w:t>
      </w:r>
    </w:p>
    <w:p w:rsidR="00511584" w:rsidRDefault="00511584" w:rsidP="00511584">
      <w:pPr>
        <w:pStyle w:val="DocumentBody"/>
      </w:pPr>
      <w:r>
        <w:t>Напомним, договор между АО «Научно-производственное предприятие «Промтрансавтоматика» и АО «Концерном ВКО «Алмаз-Антей» - Обуховский завод» по изготовлению гидравлического и механического оборудования разводного пролета для строящегося Большого Смоленского моста в Санкт-Петербурге был подписан в августе 2024 г. По словам губернатора города Александра Беглова, использование мощностей Обуховского завода должно было уменьшить сроки доставки от производства до строительной площадки.</w:t>
      </w:r>
    </w:p>
    <w:p w:rsidR="00511584" w:rsidRDefault="00511584" w:rsidP="00511584">
      <w:pPr>
        <w:pStyle w:val="DocumentBody"/>
      </w:pPr>
      <w:r>
        <w:t>Ранее в конструкции моста планировалось использовать итальянское оборудование. Решение в пользу Обуховского завода было принято в том числе в связи с успешным опытом изготовления предприятием восьми цилиндров для реконструкции Биржевого моста в 2023 г. Также завод дополнительно произведет оси поворота пролета моста, корпусы подшипников, опоры и рамы.</w:t>
      </w:r>
    </w:p>
    <w:p w:rsidR="00511584" w:rsidRDefault="00511584" w:rsidP="00511584">
      <w:pPr>
        <w:pStyle w:val="DocumentBody"/>
      </w:pPr>
      <w:r>
        <w:t>Как отметил председатель комитета по промышленной политике, инновациям и торговле Петербурга Александр Ситов, такая сложная конструкция, как гидроцилиндр была изготовлена всего за восемь месяцев. Он также анонсировал новый проект совместно с Обуховским заводом.</w:t>
      </w:r>
    </w:p>
    <w:p w:rsidR="00511584" w:rsidRDefault="00511584" w:rsidP="00511584">
      <w:pPr>
        <w:pStyle w:val="DocumentBody"/>
      </w:pPr>
      <w:r>
        <w:t>«Следующий проект, который мы уже начали в том числе по инициативе Обуховского завода, это центрифуга, которая проходит испытания на "Водоканале". Гидроцилиндры в основном рассчитаны для нужд города. А что касается центрифуг, то здесь мы видим большие перспективы для Обуховского завода и надеемся на масштабирование этого нового продукта на другие регионы», - сказал он.</w:t>
      </w:r>
    </w:p>
    <w:p w:rsidR="00511584" w:rsidRDefault="00511584" w:rsidP="00511584">
      <w:pPr>
        <w:pStyle w:val="DocumentBody"/>
      </w:pPr>
      <w:r>
        <w:rPr>
          <w:b/>
        </w:rPr>
        <w:t>Строительство</w:t>
      </w:r>
      <w:r>
        <w:t xml:space="preserve"> Большого Смоленского моста началось в конце 2023 г. Сооружение будет стоять на 10 опорах, часть из которых уже возведена. Разводной пролет между опорами 5 и 6 собирается на стапеле «Мостоотряда-99» на Перевозной набережной. По переправе пройдут шесть полос автомобильного и две - трамвайного движения, тротуары и велодорожка. Общая протяженность объекта - 1,6 км.</w:t>
      </w:r>
    </w:p>
    <w:p w:rsidR="00511584" w:rsidRDefault="00511584" w:rsidP="00511584">
      <w:pPr>
        <w:pStyle w:val="DocumentBody"/>
      </w:pPr>
      <w:r>
        <w:t>Ранее «Ведомости» писали, что в марте специалисты завершили сооружение пятой опоры Большого Смоленского моста, на которой в дальнейшем будет смонтирован разводной пролет. Работы по сооружению переправы идут с опережением сроков, что позволяет перенести их на год раньше - на 2028 г., рабочее движение по мосту планируют отрыть в 2027 г.</w:t>
      </w:r>
    </w:p>
    <w:p w:rsidR="00511584" w:rsidRDefault="00A10AB6" w:rsidP="00511584">
      <w:hyperlink r:id="rId61" w:history="1">
        <w:r w:rsidR="00511584">
          <w:rPr>
            <w:rStyle w:val="DocumentOriginalLink"/>
          </w:rPr>
          <w:t>https://spb.vedomosti.ru/society/news/2025/04/01/1101612-obuhovskii-zavod-peredal-dva-gidrotsilindra</w:t>
        </w:r>
      </w:hyperlink>
    </w:p>
    <w:p w:rsidR="00511584" w:rsidRDefault="00511584" w:rsidP="00511584">
      <w:r>
        <w:rPr>
          <w:sz w:val="18"/>
        </w:rPr>
        <w:t>назад: </w:t>
      </w:r>
      <w:hyperlink w:anchor="ref_toc" w:history="1">
        <w:r>
          <w:rPr>
            <w:rStyle w:val="NavigationLink"/>
          </w:rPr>
          <w:t>оглавление</w:t>
        </w:r>
      </w:hyperlink>
    </w:p>
    <w:p w:rsidR="003F084D" w:rsidRDefault="003F084D" w:rsidP="003F084D">
      <w:pPr>
        <w:pStyle w:val="4"/>
      </w:pPr>
      <w:bookmarkStart w:id="130" w:name="_Toc194430160"/>
      <w:bookmarkStart w:id="131" w:name="_Toc194430207"/>
      <w:bookmarkStart w:id="132" w:name="_Toc194475824"/>
      <w:bookmarkEnd w:id="126"/>
      <w:r>
        <w:rPr>
          <w:rStyle w:val="DocumentDate"/>
        </w:rPr>
        <w:lastRenderedPageBreak/>
        <w:t>01.04.2025</w:t>
      </w:r>
      <w:r>
        <w:br/>
      </w:r>
      <w:r>
        <w:rPr>
          <w:rStyle w:val="DocumentSource"/>
        </w:rPr>
        <w:t>SROportal.ru</w:t>
      </w:r>
      <w:r>
        <w:br/>
      </w:r>
      <w:r>
        <w:rPr>
          <w:rStyle w:val="DocumentName"/>
        </w:rPr>
        <w:t>Московские застройщики могут разработать 3D-модели на портале «СтроимПросто»</w:t>
      </w:r>
      <w:bookmarkEnd w:id="131"/>
      <w:bookmarkEnd w:id="132"/>
    </w:p>
    <w:p w:rsidR="003F084D" w:rsidRDefault="003F084D" w:rsidP="003F084D">
      <w:pPr>
        <w:pStyle w:val="DocumentBody"/>
      </w:pPr>
      <w:r>
        <w:t>Департамент градостроительной политики разработал услугу по созданию полигональных моделей для получения свидетельства об утверждении архитектурно-градостроительного решения.</w:t>
      </w:r>
    </w:p>
    <w:p w:rsidR="003F084D" w:rsidRDefault="003F084D" w:rsidP="003F084D">
      <w:pPr>
        <w:pStyle w:val="DocumentBody"/>
      </w:pPr>
      <w:r>
        <w:t xml:space="preserve">Для получения услуги </w:t>
      </w:r>
      <w:r>
        <w:rPr>
          <w:b/>
        </w:rPr>
        <w:t>застройщику</w:t>
      </w:r>
      <w:r>
        <w:t xml:space="preserve"> необходимо авторизоваться в личном кабинете на портале «СтроимПросто» через государственную информационную систему СУДИР или портал mos.ru, заполнить и отправить анкету на получение 3D-модели. В анкете нужно указать наименование организации, полное имя и контактные данные заявителя, адрес и вид объекта капитального строительства, а также приложить необходимый перечень документов. Заявка будет рассмотрена в течение четырех рабочих дней, проверить ее статус можно в личном кабинете в разделе «Заявки».</w:t>
      </w:r>
    </w:p>
    <w:p w:rsidR="003F084D" w:rsidRDefault="003F084D" w:rsidP="003F084D">
      <w:pPr>
        <w:pStyle w:val="DocumentBody"/>
      </w:pPr>
      <w:r>
        <w:t xml:space="preserve">Также специалисты реализуют бесплатную услугу консультирования </w:t>
      </w:r>
      <w:r>
        <w:rPr>
          <w:b/>
        </w:rPr>
        <w:t>застройщиков</w:t>
      </w:r>
      <w:r>
        <w:t xml:space="preserve"> по подготовке, созданию и исправлению ошибок в 3D-моделях для АГР. Оставить заявку на консультацию можно, отправив письмо на адрес MSIF-tech@str.mos.ru. В нем нужно прописать фамилию, имя и отчество заявителя, контактные данные для связи, а также приложить пакет из трех документов: буклета АГР, информации для JSON-файла и CAD-модели с геоподосновой или уже подготовленные 3D-модели. Заявка обрабатывается до двух рабочих дней, по истечении которых специалисты в области 3D-моделирования подготовят материалы для облегчения процесса создания модели и ее дальнейшего согласования или укажут на ошибки в действующих моделях.</w:t>
      </w:r>
    </w:p>
    <w:p w:rsidR="003F084D" w:rsidRDefault="003F084D" w:rsidP="003F084D">
      <w:pPr>
        <w:pStyle w:val="DocumentBody"/>
      </w:pPr>
      <w:r>
        <w:t>«Новые требования к детализированным трехмерным моделям появились в 2024 году. Визуальный ряд включает не только архитектуру, но и подсветку, благоустройство прилегающих территорий, что позволяет городу принимать более взвешенные градостроительные решения. Все свидетельства АГР выдаются только при наличии моделей, и мы благодарим коллег за активную помощь в организации технической составляющей данного процесса», - отметил главный архитектор Москвы, первый заместитель председателя Комитета по архитектуре и градостроительству (Москомархитектура) Сергей Кузнецов.</w:t>
      </w:r>
    </w:p>
    <w:p w:rsidR="003F084D" w:rsidRDefault="003F084D" w:rsidP="003F084D">
      <w:pPr>
        <w:pStyle w:val="DocumentBody"/>
      </w:pPr>
      <w:r>
        <w:t xml:space="preserve">Помимо самой услуги по подготовке 3D-модели, в феврале 2025 года для специалистов </w:t>
      </w:r>
      <w:r>
        <w:rPr>
          <w:b/>
        </w:rPr>
        <w:t>строительной отрасли</w:t>
      </w:r>
      <w:r>
        <w:t xml:space="preserve"> Департамент градостроительной политики запустил цикл бесплатных мастер-классов и семинаров по вопросам разработки 3D-моделей для АГР. Мероприятия проводятся в рамках работы проектного офиса Департамента.</w:t>
      </w:r>
    </w:p>
    <w:p w:rsidR="003F084D" w:rsidRDefault="00A10AB6" w:rsidP="003F084D">
      <w:hyperlink r:id="rId62" w:history="1">
        <w:r w:rsidR="003F084D">
          <w:rPr>
            <w:rStyle w:val="DocumentOriginalLink"/>
          </w:rPr>
          <w:t>https://sroportal.ru/news/regional/moskovskie-zastrojshhiki-mogut-razrabotat-3d-modeli-na-portale-stroimprosto/</w:t>
        </w:r>
      </w:hyperlink>
    </w:p>
    <w:p w:rsidR="003F084D" w:rsidRDefault="003F084D" w:rsidP="003F084D">
      <w:r>
        <w:rPr>
          <w:sz w:val="18"/>
        </w:rPr>
        <w:t>назад: </w:t>
      </w:r>
      <w:hyperlink w:anchor="ref_toc" w:history="1">
        <w:r>
          <w:rPr>
            <w:rStyle w:val="NavigationLink"/>
          </w:rPr>
          <w:t>оглавление</w:t>
        </w:r>
      </w:hyperlink>
    </w:p>
    <w:p w:rsidR="00942B6F" w:rsidRDefault="00942B6F" w:rsidP="00942B6F">
      <w:pPr>
        <w:pStyle w:val="4"/>
      </w:pPr>
      <w:bookmarkStart w:id="133" w:name="_Toc194475825"/>
      <w:bookmarkEnd w:id="130"/>
      <w:r>
        <w:rPr>
          <w:rStyle w:val="DocumentDate"/>
        </w:rPr>
        <w:t>01.04.2025</w:t>
      </w:r>
      <w:r>
        <w:br/>
      </w:r>
      <w:r>
        <w:rPr>
          <w:rStyle w:val="DocumentSource"/>
        </w:rPr>
        <w:t>Строительство.ru - Новости (rcmm.ru)</w:t>
      </w:r>
      <w:r>
        <w:br/>
      </w:r>
      <w:r>
        <w:rPr>
          <w:rStyle w:val="DocumentName"/>
        </w:rPr>
        <w:t>Город одобрил инвесторам ввод почти 11 млн кв. м недвижимости в Москве</w:t>
      </w:r>
      <w:bookmarkEnd w:id="133"/>
    </w:p>
    <w:p w:rsidR="00942B6F" w:rsidRDefault="00942B6F" w:rsidP="00942B6F">
      <w:pPr>
        <w:pStyle w:val="DocumentBody"/>
      </w:pPr>
      <w:r>
        <w:t>Свыше 76% недвижимости, получившей разрешения на ввод по итогам 2024 года, приходится на долю частных инвесторов.</w:t>
      </w:r>
    </w:p>
    <w:p w:rsidR="00942B6F" w:rsidRDefault="00942B6F" w:rsidP="00942B6F">
      <w:pPr>
        <w:pStyle w:val="DocumentBody"/>
      </w:pPr>
      <w:r>
        <w:t>В 2024 году девелоперы получили разрешения на ввод в эксплуатацию 637 объектов площадью 10,8 миллиона квадратных метров. Показатели составляют примерно три четверти от всего объема ввода прошлого года. Об этом сообщил министр Правительства Москвы, начальник Главконтроля Евгений Данчиков. «Инвесторы возвели около 5,1 млн кв. метров жилья. Кроме этого, на частные средства было сдано в эксплуатацию около 60 социальных объектов более чем на 472 тыс. кв. метров. Помимо социальной инфраструктуры в прошлом году оформлен ввод 26 административно-деловых зданий, 22 торгово-бытовых комплексов, 17 промышленно-производственных объектов, 7 складов и ряда других коммерческих объектов. Результаты свидетельствуют о высокой инвестиционной активности в столице и значительном вкладе девелоперов в развитие городской инфраструктуры Москвы», - рассказал министр Правительства Москвы, начальник Главконтроля Евгений Данчиков.</w:t>
      </w:r>
    </w:p>
    <w:p w:rsidR="00942B6F" w:rsidRDefault="00A10AB6" w:rsidP="00942B6F">
      <w:hyperlink r:id="rId63" w:history="1">
        <w:r w:rsidR="00942B6F">
          <w:rPr>
            <w:rStyle w:val="DocumentOriginalLink"/>
          </w:rPr>
          <w:t>https://rcmm.ru/novosti/69400-gorod-odobril-investoram-vvod-pochti-11-mln-kv-m-nedvizhimosti-v-moskve.html</w:t>
        </w:r>
      </w:hyperlink>
    </w:p>
    <w:p w:rsidR="00942B6F" w:rsidRDefault="00942B6F" w:rsidP="00942B6F">
      <w:r>
        <w:rPr>
          <w:sz w:val="18"/>
        </w:rPr>
        <w:t>назад: </w:t>
      </w:r>
      <w:hyperlink w:anchor="ref_toc" w:history="1">
        <w:r>
          <w:rPr>
            <w:rStyle w:val="NavigationLink"/>
          </w:rPr>
          <w:t>оглавление</w:t>
        </w:r>
      </w:hyperlink>
    </w:p>
    <w:p w:rsidR="00AA6B65" w:rsidRDefault="00AA6B65" w:rsidP="00AA6B65">
      <w:pPr>
        <w:pStyle w:val="4"/>
      </w:pPr>
      <w:bookmarkStart w:id="134" w:name="_Toc194475826"/>
      <w:r>
        <w:rPr>
          <w:rStyle w:val="DocumentDate"/>
        </w:rPr>
        <w:t>01.04.2025</w:t>
      </w:r>
      <w:r>
        <w:br/>
      </w:r>
      <w:r>
        <w:rPr>
          <w:rStyle w:val="DocumentSource"/>
        </w:rPr>
        <w:t>Строительство.ru - Новости (rcmm.ru)</w:t>
      </w:r>
      <w:r>
        <w:br/>
      </w:r>
      <w:r>
        <w:rPr>
          <w:rStyle w:val="DocumentName"/>
        </w:rPr>
        <w:t>Завершаются монолитные работы в будущей поликлинике в Ногинске</w:t>
      </w:r>
      <w:bookmarkEnd w:id="127"/>
      <w:bookmarkEnd w:id="134"/>
    </w:p>
    <w:p w:rsidR="00AA6B65" w:rsidRDefault="00AA6B65" w:rsidP="00AA6B65">
      <w:pPr>
        <w:pStyle w:val="DocumentBody"/>
      </w:pPr>
      <w:r>
        <w:t xml:space="preserve">В подмосковном Ногинске Богородского округа на улице 2-я Глуховская продолжается </w:t>
      </w:r>
      <w:r>
        <w:rPr>
          <w:b/>
        </w:rPr>
        <w:t>строительство</w:t>
      </w:r>
      <w:r>
        <w:t xml:space="preserve"> поликлиники на 500 посещений в смену. Строители завершают монолитные работы.</w:t>
      </w:r>
    </w:p>
    <w:p w:rsidR="00942B6F" w:rsidRDefault="00942B6F" w:rsidP="00942B6F">
      <w:pPr>
        <w:pStyle w:val="DocumentBody"/>
      </w:pPr>
      <w:r>
        <w:t>Об этом во вторник сообщает пресс-служба регионального минстройкомплекса.</w:t>
      </w:r>
    </w:p>
    <w:p w:rsidR="00942B6F" w:rsidRDefault="00942B6F" w:rsidP="00942B6F">
      <w:pPr>
        <w:pStyle w:val="DocumentBody"/>
      </w:pPr>
      <w:r>
        <w:t>Работы ведутся в рамках госпрограммы Московской области «Строительство и капитальный ремонт объектов социальной инфраструктуры» в соответствии с задачами нацпроекта «Продолжительная и активная жизнь».</w:t>
      </w:r>
    </w:p>
    <w:p w:rsidR="00AA6B65" w:rsidRDefault="00942B6F" w:rsidP="00942B6F">
      <w:pPr>
        <w:pStyle w:val="DocumentBody"/>
      </w:pPr>
      <w:r>
        <w:t xml:space="preserve">«К строительству поликлиники привлечены 190 человек и 2 единицы техники. Подрядчик завершает монолитные работы, ведет кладку стен и перегородок. Параллельно с этим осуществляет монтаж инженерных </w:t>
      </w:r>
      <w:r>
        <w:lastRenderedPageBreak/>
        <w:t>сетей, ведет отделочные и общестроительные работы. Стройготовность объекта - более 40%», - говорится в сообщении.</w:t>
      </w:r>
    </w:p>
    <w:p w:rsidR="00AA6B65" w:rsidRDefault="00A10AB6" w:rsidP="00AA6B65">
      <w:hyperlink r:id="rId64" w:history="1">
        <w:r w:rsidR="00AA6B65">
          <w:rPr>
            <w:rStyle w:val="DocumentOriginalLink"/>
          </w:rPr>
          <w:t>https://rcmm.ru/novosti/69404-zavershajutsja-monolitnye-raboty-v-buduschej-poliklinike-v-noginske.html</w:t>
        </w:r>
      </w:hyperlink>
    </w:p>
    <w:p w:rsidR="00AA6B65" w:rsidRDefault="00AA6B65" w:rsidP="00AA6B65">
      <w:r>
        <w:rPr>
          <w:sz w:val="18"/>
        </w:rPr>
        <w:t>назад: </w:t>
      </w:r>
      <w:hyperlink w:anchor="ref_toc" w:history="1">
        <w:r>
          <w:rPr>
            <w:rStyle w:val="NavigationLink"/>
          </w:rPr>
          <w:t>оглавление</w:t>
        </w:r>
      </w:hyperlink>
    </w:p>
    <w:p w:rsidR="006D441B" w:rsidRDefault="006D441B" w:rsidP="006D441B">
      <w:pPr>
        <w:pStyle w:val="4"/>
      </w:pPr>
      <w:bookmarkStart w:id="135" w:name="_Toc194430159"/>
      <w:bookmarkStart w:id="136" w:name="_Toc194475827"/>
      <w:r>
        <w:rPr>
          <w:rStyle w:val="DocumentDate"/>
        </w:rPr>
        <w:t>01.04.2025</w:t>
      </w:r>
      <w:r>
        <w:br/>
      </w:r>
      <w:r>
        <w:rPr>
          <w:rStyle w:val="DocumentSource"/>
        </w:rPr>
        <w:t>РБК</w:t>
      </w:r>
      <w:r>
        <w:br/>
      </w:r>
      <w:r>
        <w:rPr>
          <w:rStyle w:val="DocumentName"/>
        </w:rPr>
        <w:t>Алексей Грачиков покидает пост министра строительства Мурманской области</w:t>
      </w:r>
      <w:bookmarkEnd w:id="135"/>
      <w:bookmarkEnd w:id="136"/>
    </w:p>
    <w:p w:rsidR="006D441B" w:rsidRDefault="006D441B" w:rsidP="006D441B">
      <w:pPr>
        <w:pStyle w:val="DocumentBody"/>
      </w:pPr>
      <w:r>
        <w:t>Министр строительства Мурманской области Алексей Грачиков уходит в отставку. Об этом РБК Мурманск сообщили в пресс-службе регионального министерства.</w:t>
      </w:r>
    </w:p>
    <w:p w:rsidR="006D441B" w:rsidRDefault="006D441B" w:rsidP="006D441B">
      <w:pPr>
        <w:pStyle w:val="DocumentBody"/>
      </w:pPr>
      <w:r>
        <w:t>Алексей Грачиков возглавил Минстрой Мурманской области в ноябре 2023 года, сменив на этом посту Ирину Вабищевич. До назначения главой ведомства чиновник занимал должность первого заместителя министра строительства. Имя нового министра объявят позднее, уточнили РБК Мурманск в областном Минстрое.</w:t>
      </w:r>
    </w:p>
    <w:p w:rsidR="006D441B" w:rsidRDefault="006D441B" w:rsidP="006D441B">
      <w:pPr>
        <w:pStyle w:val="DocumentBody"/>
      </w:pPr>
      <w:r>
        <w:t>Сейчас в регионе ведется строительство девяти многоквартирных домов и жилого комплекса под Мурманском. К началу 2025 года областной центр занимал 99 место в рейтинге городов по объемам строящегося жилья - 0,09 кв. м на душу населения.</w:t>
      </w:r>
    </w:p>
    <w:p w:rsidR="006D441B" w:rsidRDefault="006D441B" w:rsidP="006D441B">
      <w:pPr>
        <w:pStyle w:val="DocumentBody"/>
      </w:pPr>
      <w:r>
        <w:t>По итогам 2023 года заполярный город оказался на последнем, 100-м месте рейтинга по объемам ввода жилья (всего 0,01 кв. м общей площади на человека). Помимо этого, Мурманская область оказалась в числе девяти субъектов страны, где по итогам 2023 года зафиксирована отрицательная динамика ввода жилья по сравнению с 2022 годом.</w:t>
      </w:r>
    </w:p>
    <w:p w:rsidR="006D441B" w:rsidRDefault="00A10AB6" w:rsidP="006D441B">
      <w:hyperlink r:id="rId65" w:history="1">
        <w:r w:rsidR="006D441B">
          <w:rPr>
            <w:rStyle w:val="DocumentOriginalLink"/>
          </w:rPr>
          <w:t>https://murmansk.rbc.ru/murmansk/01/04/2025/67ebce349a794714810ec09a?from=from_main_4</w:t>
        </w:r>
      </w:hyperlink>
    </w:p>
    <w:p w:rsidR="006D441B" w:rsidRDefault="006D441B" w:rsidP="006D441B">
      <w:r>
        <w:rPr>
          <w:sz w:val="18"/>
        </w:rPr>
        <w:t>назад: </w:t>
      </w:r>
      <w:hyperlink w:anchor="ref_toc" w:history="1">
        <w:r>
          <w:rPr>
            <w:rStyle w:val="NavigationLink"/>
          </w:rPr>
          <w:t>оглавление</w:t>
        </w:r>
      </w:hyperlink>
    </w:p>
    <w:p w:rsidR="00CA4492" w:rsidRDefault="002461F8" w:rsidP="002461F8">
      <w:pPr>
        <w:pStyle w:val="1"/>
      </w:pPr>
      <w:bookmarkStart w:id="137" w:name="_Toc194475828"/>
      <w:r>
        <w:t>ДОЛЕВОЕ СТРОИТЕЛЬСТВО, ЗАСТРОЙЩИКИ</w:t>
      </w:r>
      <w:bookmarkEnd w:id="87"/>
      <w:bookmarkEnd w:id="88"/>
      <w:bookmarkEnd w:id="91"/>
      <w:bookmarkEnd w:id="137"/>
    </w:p>
    <w:p w:rsidR="0000412E" w:rsidRDefault="0000412E" w:rsidP="0000412E">
      <w:pPr>
        <w:pStyle w:val="4"/>
      </w:pPr>
      <w:bookmarkStart w:id="138" w:name="_Toc194466072"/>
      <w:bookmarkStart w:id="139" w:name="_Toc130234353"/>
      <w:bookmarkStart w:id="140" w:name="_Toc194475829"/>
      <w:r>
        <w:rPr>
          <w:rStyle w:val="DocumentDate"/>
        </w:rPr>
        <w:t>02.04.2025</w:t>
      </w:r>
      <w:r>
        <w:br/>
      </w:r>
      <w:r>
        <w:rPr>
          <w:rStyle w:val="DocumentSource"/>
        </w:rPr>
        <w:t>Известия</w:t>
      </w:r>
      <w:r>
        <w:br/>
      </w:r>
      <w:bookmarkEnd w:id="138"/>
      <w:r w:rsidR="00911379" w:rsidRPr="00911379">
        <w:rPr>
          <w:rStyle w:val="DocumentName"/>
        </w:rPr>
        <w:t>Как копить дать: ипотека с доступным первоначальным взносом ушла в прошлое</w:t>
      </w:r>
      <w:bookmarkEnd w:id="140"/>
    </w:p>
    <w:p w:rsidR="0000412E" w:rsidRPr="00911379" w:rsidRDefault="00911379" w:rsidP="0000412E">
      <w:pPr>
        <w:pStyle w:val="DocumentBody"/>
      </w:pPr>
      <w:r w:rsidRPr="00911379">
        <w:t>Теперь людям нужно собрать треть от стоимости жилья — для этого придется откладывать деньги в среднем три года</w:t>
      </w:r>
    </w:p>
    <w:p w:rsidR="0000412E" w:rsidRDefault="0000412E" w:rsidP="00CA4492">
      <w:pPr>
        <w:pStyle w:val="5"/>
      </w:pPr>
      <w:r>
        <w:t xml:space="preserve">Первоначальный взнос по </w:t>
      </w:r>
      <w:r>
        <w:rPr>
          <w:b/>
        </w:rPr>
        <w:t>ипотеке</w:t>
      </w:r>
      <w:r>
        <w:t xml:space="preserve"> в начале года почти достиг трети от стоимости жилья, выяснили "Известия". Жилищные кредиты становятся всё менее доступными для россиян, ведь копить деньги для их оформления заёмщику со средним доходом в лучшем случае придётся не менее трёх лет - при этом не пить и не есть. В то же время ставки по рыночным программам остаются на заградительном уровне, несмотря на их небольшое снижение с 1 апреля. Когда банки смогут смягчить политику выдач </w:t>
      </w:r>
      <w:r>
        <w:rPr>
          <w:b/>
        </w:rPr>
        <w:t>ипотеки</w:t>
      </w:r>
      <w:r>
        <w:t xml:space="preserve"> и как ситуация на рынке повлияет на стоимость жилья - в материале "Известий".</w:t>
      </w:r>
    </w:p>
    <w:p w:rsidR="0000412E" w:rsidRDefault="0000412E" w:rsidP="0000412E">
      <w:pPr>
        <w:pStyle w:val="DocumentBody"/>
      </w:pPr>
      <w:r>
        <w:t>Первоначальный взнос в целом по льготным программам почти достиг трети от стоимости жилья, следует из данных "Дом. РФ" (есть у "Известий"). В январе показатель был на рекордно высоком уровне в 32%, а по предварительной информации, за февраль он ещё вырос - выше 33%.</w:t>
      </w:r>
    </w:p>
    <w:p w:rsidR="0000412E" w:rsidRDefault="0000412E" w:rsidP="0000412E">
      <w:pPr>
        <w:pStyle w:val="DocumentBody"/>
      </w:pPr>
      <w:r>
        <w:t xml:space="preserve">Жилищные кредиты становятся всё менее доступными для россиян, несмотря на действие госпрограмм. Именно по ним сейчас выдаётся основная часть ссуд, так как ставки по рыночным предложениям заградительные. По оценкам Frank RG, в феврале банки выдали </w:t>
      </w:r>
      <w:r>
        <w:rPr>
          <w:b/>
        </w:rPr>
        <w:t>ипотеки</w:t>
      </w:r>
      <w:r>
        <w:t xml:space="preserve"> на 230 млрд рублей. Из них на кредиты с господдержкой пришлось 80% (186 млрд рублей), а на наиболее массовую программу для семей с детьми - более 70% всех ссуд (168 млрд).</w:t>
      </w:r>
    </w:p>
    <w:p w:rsidR="0000412E" w:rsidRDefault="0000412E" w:rsidP="0000412E">
      <w:pPr>
        <w:pStyle w:val="DocumentBody"/>
      </w:pPr>
      <w:r>
        <w:t xml:space="preserve">Средний первоначальный взнос по семейной </w:t>
      </w:r>
      <w:r>
        <w:rPr>
          <w:b/>
        </w:rPr>
        <w:t>ипотеке</w:t>
      </w:r>
      <w:r>
        <w:t xml:space="preserve"> в феврале достигает в среднем 35%, следует из предварительных данных "</w:t>
      </w:r>
      <w:r>
        <w:rPr>
          <w:b/>
        </w:rPr>
        <w:t>Дом.РФ</w:t>
      </w:r>
      <w:r>
        <w:t>". По закону он должен быть не менее 20% от стоимости жилья, но банки по своей инициативе подняли этот уровень выше - например, у отдельных игроков он может достигать 80%.</w:t>
      </w:r>
    </w:p>
    <w:p w:rsidR="0000412E" w:rsidRDefault="0000412E" w:rsidP="0000412E">
      <w:pPr>
        <w:pStyle w:val="DocumentBody"/>
      </w:pPr>
      <w:r>
        <w:t>- Из-за роста ключевой с рынка ушли в первую очередь качественные заёмщики. Поэтому банки были вынуждены пересмотреть свою риск-политику и ужесточить подход к отбору новых клиентов, - пояснил директор по маркетингу Национального бюро кредитных историй (НБКИ) Алексей Волков.</w:t>
      </w:r>
    </w:p>
    <w:p w:rsidR="0000412E" w:rsidRDefault="0000412E" w:rsidP="0000412E">
      <w:pPr>
        <w:pStyle w:val="DocumentBody"/>
      </w:pPr>
      <w:r>
        <w:t>По его словам, рост первоначального взноса - способ отобрать из массы потенциальных претендентов на кредит наиболее надёжных и добросовестных граждан.</w:t>
      </w:r>
    </w:p>
    <w:p w:rsidR="0000412E" w:rsidRDefault="0000412E" w:rsidP="0000412E">
      <w:pPr>
        <w:pStyle w:val="DocumentBody"/>
      </w:pPr>
      <w:r>
        <w:t>Первоначальный взнос около трети от стоимости жилья можно считать очень большим, отметила ведущий аналитик Freedom Finance Global Наталья Мильчакова. Рост показателя сильно сокращает возможности россиян по решению квартирного вопроса.</w:t>
      </w:r>
    </w:p>
    <w:p w:rsidR="0000412E" w:rsidRDefault="0000412E" w:rsidP="0000412E">
      <w:pPr>
        <w:pStyle w:val="DocumentBody"/>
      </w:pPr>
      <w:r>
        <w:lastRenderedPageBreak/>
        <w:t xml:space="preserve">Средний чек по всей России по семейной </w:t>
      </w:r>
      <w:r>
        <w:rPr>
          <w:b/>
        </w:rPr>
        <w:t>ипотеке</w:t>
      </w:r>
      <w:r>
        <w:t xml:space="preserve"> в феврале составлял 5,6 млн рублей, следует из данных "Дом.</w:t>
      </w:r>
    </w:p>
    <w:p w:rsidR="0000412E" w:rsidRDefault="0000412E" w:rsidP="0000412E">
      <w:pPr>
        <w:pStyle w:val="DocumentBody"/>
      </w:pPr>
      <w:r>
        <w:t>РФ". Значит, при первоначальном взносе около 35% стоимость покупаемого в рамках программы жилья - около 8,6 млн рублей.</w:t>
      </w:r>
    </w:p>
    <w:p w:rsidR="0000412E" w:rsidRDefault="0000412E" w:rsidP="0000412E">
      <w:pPr>
        <w:pStyle w:val="DocumentBody"/>
      </w:pPr>
      <w:r>
        <w:t>Получается, что в среднем в феврале первоначальный взнос по самой массовой госпрограмме составлял 3 млн рублей. Россиянин со средним доходом в 88 тыс. будет копить эту сумму почти три года при условии, что он будет откладывать на покупку жилья все свои деньги. При этом потребительские расходы в среднем отнимают у россиян около 40 тыс. в месяц, следует из данных "СберИндекса", то есть откладывать на квартиру придётся гораздо дольше - шесть лет.</w:t>
      </w:r>
    </w:p>
    <w:p w:rsidR="0000412E" w:rsidRDefault="0000412E" w:rsidP="0000412E">
      <w:pPr>
        <w:pStyle w:val="DocumentBody"/>
      </w:pPr>
      <w:r>
        <w:t>Кроме того, за это время цены на жильё могут дополнительно вырасти. По данным ЦБ, только за последние пять лет средняя стоимость квадратного метра в новостройках увеличилась более чем вдвое - с 71,5 тыс. до 177 тыс. рублей.</w:t>
      </w:r>
    </w:p>
    <w:p w:rsidR="0000412E" w:rsidRDefault="0000412E" w:rsidP="0000412E">
      <w:pPr>
        <w:pStyle w:val="DocumentBody"/>
      </w:pPr>
      <w:r>
        <w:t>В крупных городах ситуация может быть ещё более сложной.</w:t>
      </w:r>
    </w:p>
    <w:p w:rsidR="0000412E" w:rsidRDefault="0000412E" w:rsidP="0000412E">
      <w:pPr>
        <w:pStyle w:val="DocumentBody"/>
      </w:pPr>
      <w:r>
        <w:t>Средняя площадь жилья в Москве, по данным компании "Метриум", в середине 2024-го составляла около 55 кв. м. Семье с детьми требуется как минимум двухкомнатная квартира. Стоимость жилых пространств в пределах МКАД с такими параметрами, по данным "Яндекс Недвижимости", в основном начинается от 18 млн рублей.</w:t>
      </w:r>
    </w:p>
    <w:p w:rsidR="0000412E" w:rsidRDefault="0000412E" w:rsidP="0000412E">
      <w:pPr>
        <w:pStyle w:val="DocumentBody"/>
      </w:pPr>
      <w:r>
        <w:t xml:space="preserve">Первоначальный взнос в 35% по </w:t>
      </w:r>
      <w:r>
        <w:rPr>
          <w:b/>
        </w:rPr>
        <w:t>ипотеке</w:t>
      </w:r>
      <w:r>
        <w:t xml:space="preserve"> за такое жильё составит почти 6 млн рублей. Среднестатистический москвич также осилит эту сумму примерно за три года, но его доход для этого должен составлять не менее 130 тыс.</w:t>
      </w:r>
    </w:p>
    <w:p w:rsidR="0000412E" w:rsidRDefault="0000412E" w:rsidP="0000412E">
      <w:pPr>
        <w:pStyle w:val="DocumentBody"/>
      </w:pPr>
      <w:r>
        <w:t>рублей. При этом он также должен отказаться от питания и не тратиться на съём квартиры (её средняя стоимость в столице достигла 90 тыс. рублей, по данным "Яндекс Аренды").</w:t>
      </w:r>
    </w:p>
    <w:p w:rsidR="0000412E" w:rsidRDefault="0000412E" w:rsidP="0000412E">
      <w:pPr>
        <w:pStyle w:val="DocumentBody"/>
      </w:pPr>
      <w:r>
        <w:rPr>
          <w:b/>
        </w:rPr>
        <w:t>Ипотека</w:t>
      </w:r>
      <w:r>
        <w:t xml:space="preserve"> без господдержки всё так же остаётся недоступной для россиян. Ставки у ключевых игроков рынка, по последним подсчётам "Известий", превышают 29%. Переплата по такому кредиту на среднем для </w:t>
      </w:r>
      <w:r>
        <w:rPr>
          <w:b/>
        </w:rPr>
        <w:t>ипотеки</w:t>
      </w:r>
      <w:r>
        <w:t xml:space="preserve"> сроке в 25 лет будет более чем семикратной.</w:t>
      </w:r>
    </w:p>
    <w:p w:rsidR="0000412E" w:rsidRDefault="0000412E" w:rsidP="0000412E">
      <w:pPr>
        <w:pStyle w:val="DocumentBody"/>
      </w:pPr>
      <w:r>
        <w:t>При этом банки перешли к снижению ставок по базовым ипотечным программам. С 1 апреля сразу шесть кредитных организаций из топ-10 скорректировали диапазон полной стоимости таких ссуд на 0,5-1,5 п.п., выяснили "Известия". ПСК опустили в Сбере, ВТБ, Альфа-банке, Совкомбанке, "</w:t>
      </w:r>
      <w:r>
        <w:rPr>
          <w:b/>
        </w:rPr>
        <w:t>Дом.РФ</w:t>
      </w:r>
      <w:r>
        <w:t>" и банке "Ак Барс". Редакция направила запросы в указанные организации.</w:t>
      </w:r>
    </w:p>
    <w:p w:rsidR="0000412E" w:rsidRDefault="0000412E" w:rsidP="0000412E">
      <w:pPr>
        <w:pStyle w:val="DocumentBody"/>
      </w:pPr>
      <w:r>
        <w:t xml:space="preserve">Банки закладывают в стоимость своих продуктов возможность смягчения ключевой ставки уже во второй половине 2025-го, пояснил начальник управления макроэкономического анализа Совкомбанка Никита Кулагин. Тем не менее этот уровень остаётся для россиян заградительным, поскольку гораздо выгоднее купить жильё по льготной </w:t>
      </w:r>
      <w:r>
        <w:rPr>
          <w:b/>
        </w:rPr>
        <w:t>ипотеке</w:t>
      </w:r>
      <w:r>
        <w:t>, ставка которой будет в пять раз ниже рыночной.</w:t>
      </w:r>
    </w:p>
    <w:p w:rsidR="0000412E" w:rsidRDefault="0000412E" w:rsidP="0000412E">
      <w:pPr>
        <w:pStyle w:val="DocumentBody"/>
      </w:pPr>
      <w:r>
        <w:t xml:space="preserve">По итогам 2024-го ЦБ отметил охлаждение рынка </w:t>
      </w:r>
      <w:r>
        <w:rPr>
          <w:b/>
        </w:rPr>
        <w:t>ипотеки</w:t>
      </w:r>
      <w:r>
        <w:t>, следует из аналитических материалов регулятора. Это помогает снизить спрос в стране. В конечном счёте это поспособствует и замедлению инфляции.</w:t>
      </w:r>
    </w:p>
    <w:p w:rsidR="0000412E" w:rsidRDefault="0000412E" w:rsidP="0000412E">
      <w:pPr>
        <w:pStyle w:val="DocumentBody"/>
      </w:pPr>
      <w:r>
        <w:t>Тем не менее именно ипотечный рынок остаётся самым проблемным для ЦБ. Наличие в последние годы безадресной госпрограммы, которая распространялась на все новостройки, искусственно разгоняла спрос на недвижимость, привело к стремительному росту цен на неё. Только в 2024-м власти перешли к более сбалансированной господдержке рынка, сохранив лишь адресные меры для семей с детьми, ITспециалистов и жителей Дальнего Востока и Арктики.</w:t>
      </w:r>
    </w:p>
    <w:p w:rsidR="0000412E" w:rsidRDefault="0000412E" w:rsidP="0000412E">
      <w:pPr>
        <w:pStyle w:val="DocumentBody"/>
      </w:pPr>
      <w:r>
        <w:t>Тем не менее из-за высокой ключевой ставки риски для кредитных организаций сильно возросли. В банке "</w:t>
      </w:r>
      <w:r>
        <w:rPr>
          <w:b/>
        </w:rPr>
        <w:t>Дом.РФ</w:t>
      </w:r>
      <w:r>
        <w:t>" сообщали о падении кредитного качества заёмщиков. Это создаёт системные угрозы для участников рынка, отметил управляющий директор рейтингового агентства "Эксперт РА" Юрий Беликов.</w:t>
      </w:r>
    </w:p>
    <w:p w:rsidR="0000412E" w:rsidRDefault="0000412E" w:rsidP="0000412E">
      <w:pPr>
        <w:pStyle w:val="DocumentBody"/>
      </w:pPr>
      <w:r>
        <w:t>- Именно поэтому не стоит ожидать снижения среднего первоначального взноса в ближайшее время, - отметил специалист.</w:t>
      </w:r>
    </w:p>
    <w:p w:rsidR="0000412E" w:rsidRDefault="0000412E" w:rsidP="0000412E">
      <w:pPr>
        <w:pStyle w:val="DocumentBody"/>
      </w:pPr>
      <w:r>
        <w:t xml:space="preserve">Банки смогут смягчить свою политику по </w:t>
      </w:r>
      <w:r>
        <w:rPr>
          <w:b/>
        </w:rPr>
        <w:t>ипотеке</w:t>
      </w:r>
      <w:r>
        <w:t xml:space="preserve"> только после снижения ключевой ставки, подчеркнули в ВТБ. Консенсус рынка сходится на том, что цикл смягчения политики ЦБ начнётся уже во втором полугодии 2025-го.</w:t>
      </w:r>
    </w:p>
    <w:p w:rsidR="0000412E" w:rsidRDefault="0000412E" w:rsidP="0000412E">
      <w:pPr>
        <w:pStyle w:val="DocumentBody"/>
      </w:pPr>
      <w:r>
        <w:t xml:space="preserve">До этого момента финансовые организации будут сохранять жёсткость условий по всем ипотечным программам, уточнил экономист Андрей Бархота. Это, в свою очередь, создаёт трудности для </w:t>
      </w:r>
      <w:r>
        <w:rPr>
          <w:b/>
        </w:rPr>
        <w:t>застройщиков</w:t>
      </w:r>
      <w:r>
        <w:t>, которые не раз жаловались на падение спроса.</w:t>
      </w:r>
    </w:p>
    <w:p w:rsidR="0000412E" w:rsidRDefault="0000412E" w:rsidP="0000412E">
      <w:pPr>
        <w:pStyle w:val="DocumentBody"/>
      </w:pPr>
      <w:r>
        <w:t>- Увеличение первоначального взноса может говорить и о том, что банкиры всерьёз опасаются снижения цен на недвижимость. Ипотечное жильё находится у них в залоге - если его рыночная стоимость уменьшится, то при невыплатах со стороны заёмщика организация может понести заметные убытки, - уточнил Алексей Волков из НБКИ.</w:t>
      </w:r>
    </w:p>
    <w:p w:rsidR="0000412E" w:rsidRDefault="0000412E" w:rsidP="0000412E">
      <w:pPr>
        <w:pStyle w:val="DocumentBody"/>
      </w:pPr>
      <w:r>
        <w:t>Тем не менее пока устойчивой тенденции к снижению цен на недвижимость не сформировалось, уточнил Андрей Бархота. Отдельные участники рынка предлагают скидки и акции, из-за которых реальная стоимость квартиры может заметно опуститься. Но в целом расходы девелоперов на застройку сильно растут - системно снизить цены у них просто нет возможности.</w:t>
      </w:r>
    </w:p>
    <w:p w:rsidR="0000412E" w:rsidRDefault="0000412E" w:rsidP="0000412E">
      <w:pPr>
        <w:pStyle w:val="DocumentBody"/>
      </w:pPr>
      <w:r>
        <w:t xml:space="preserve">Ставки у ключевых игроков рынка превышают 29%. Переплата по такому кредиту на среднем для </w:t>
      </w:r>
      <w:r>
        <w:rPr>
          <w:b/>
        </w:rPr>
        <w:t>ипотеки</w:t>
      </w:r>
      <w:r>
        <w:t xml:space="preserve"> сроке в 25 лет будет более чем семикратной</w:t>
      </w:r>
    </w:p>
    <w:p w:rsidR="0000412E" w:rsidRDefault="0000412E" w:rsidP="0000412E">
      <w:pPr>
        <w:pStyle w:val="DocumentAuthor"/>
      </w:pPr>
      <w:r>
        <w:t>Евгений Грачев</w:t>
      </w:r>
    </w:p>
    <w:p w:rsidR="00911379" w:rsidRPr="00911379" w:rsidRDefault="00A10AB6" w:rsidP="00911379">
      <w:pPr>
        <w:rPr>
          <w:rStyle w:val="DocumentOriginalLink"/>
        </w:rPr>
      </w:pPr>
      <w:hyperlink r:id="rId66" w:history="1">
        <w:r w:rsidR="00911379" w:rsidRPr="00911379">
          <w:rPr>
            <w:rStyle w:val="DocumentOriginalLink"/>
          </w:rPr>
          <w:t>https://iz.ru/1863647/evgenii-grachev/kak-kopit-dat-ipoteka-s-dostupnym-pervonachalnym-vznosom-ushla-v-proshloe</w:t>
        </w:r>
      </w:hyperlink>
      <w:r w:rsidR="00911379" w:rsidRPr="00911379">
        <w:rPr>
          <w:rStyle w:val="DocumentOriginalLink"/>
        </w:rPr>
        <w:t xml:space="preserve"> </w:t>
      </w:r>
    </w:p>
    <w:p w:rsidR="0000412E" w:rsidRDefault="0000412E" w:rsidP="0000412E">
      <w:r>
        <w:rPr>
          <w:sz w:val="18"/>
        </w:rPr>
        <w:t>назад: </w:t>
      </w:r>
      <w:hyperlink w:anchor="ref_toc" w:history="1">
        <w:r>
          <w:rPr>
            <w:rStyle w:val="NavigationLink"/>
          </w:rPr>
          <w:t>оглавление</w:t>
        </w:r>
      </w:hyperlink>
    </w:p>
    <w:p w:rsidR="00B07C59" w:rsidRDefault="00B07C59" w:rsidP="00B07C59">
      <w:pPr>
        <w:pStyle w:val="4"/>
      </w:pPr>
      <w:bookmarkStart w:id="141" w:name="_Toc194475830"/>
      <w:r>
        <w:rPr>
          <w:rStyle w:val="DocumentDate"/>
        </w:rPr>
        <w:t>01.04.2025</w:t>
      </w:r>
      <w:r>
        <w:br/>
      </w:r>
      <w:r w:rsidR="00304A32">
        <w:rPr>
          <w:rStyle w:val="DocumentSource"/>
        </w:rPr>
        <w:t>РИА Новости</w:t>
      </w:r>
      <w:r>
        <w:br/>
      </w:r>
      <w:r w:rsidR="00304A32" w:rsidRPr="00304A32">
        <w:rPr>
          <w:rStyle w:val="DocumentName"/>
        </w:rPr>
        <w:t>Госдума рекомендует кабмину проработать вопрос льготной ипотеки для врачей</w:t>
      </w:r>
      <w:bookmarkEnd w:id="141"/>
    </w:p>
    <w:p w:rsidR="00304A32" w:rsidRDefault="00304A32" w:rsidP="00B07C59">
      <w:pPr>
        <w:pStyle w:val="DocumentBody"/>
      </w:pPr>
      <w:r w:rsidRPr="00304A32">
        <w:t>ГД рекомендует кабмину проработать вопрос льготной ипотеки для медработников</w:t>
      </w:r>
    </w:p>
    <w:p w:rsidR="00B07C59" w:rsidRDefault="00B07C59" w:rsidP="00A05C50">
      <w:pPr>
        <w:pStyle w:val="5"/>
      </w:pPr>
      <w:r>
        <w:t xml:space="preserve">Комитет Госдумы по охране здоровья внес в Думу проект постановления, которым рекомендовал правительству РФ совместно с высшими органами исполнительной власти субъектов РФ принять меры по обеспечению жильем медицинских и педагогических работников, а также проработать вопрос льготной </w:t>
      </w:r>
      <w:r>
        <w:rPr>
          <w:b/>
        </w:rPr>
        <w:t>ипотеки</w:t>
      </w:r>
      <w:r>
        <w:t xml:space="preserve"> для них, документ доступен в думской электронной базе.</w:t>
      </w:r>
    </w:p>
    <w:p w:rsidR="00B07C59" w:rsidRDefault="00B07C59" w:rsidP="00B07C59">
      <w:pPr>
        <w:pStyle w:val="DocumentBody"/>
      </w:pPr>
      <w:r>
        <w:t>В Госдуме 5 марта состоялся правительственный час на тему кадрового обеспечения медицинских и образовательных организаций. Перед депутатами выступали вице-премьер РФ Дмитрий Чернышенко, министр здравоохранения РФ Михаил Мурашко, глава Минобрнауки РФ Валерий Фальков, глава Минпросвещения РФ Сергей Кравцов.</w:t>
      </w:r>
    </w:p>
    <w:p w:rsidR="00B07C59" w:rsidRDefault="00B07C59" w:rsidP="00B07C59">
      <w:pPr>
        <w:pStyle w:val="DocumentBody"/>
      </w:pPr>
      <w:r>
        <w:t>"Принять меры по обеспечению жильем медицинских и фармацевтических работников, педагогических работников, в том числе проработать вопрос о реализации льготного ипотечного кредитования с определением единой процентной ставки", - сказано в документе.</w:t>
      </w:r>
    </w:p>
    <w:p w:rsidR="00B07C59" w:rsidRDefault="00B07C59" w:rsidP="00B07C59">
      <w:pPr>
        <w:pStyle w:val="DocumentBody"/>
      </w:pPr>
      <w:r>
        <w:t>Кроме того, Госдума рекомендует расширить перечень реализуемых мер соцподдержки, включая повышение стипендии для студентов, аспирантов и оплаты труда профессорско-преподавательского состава, осуществляющего деятельность по подготовке медицинских работников и педагогических работников, с учетом лучших региональных практик.</w:t>
      </w:r>
    </w:p>
    <w:p w:rsidR="00B07C59" w:rsidRDefault="00B07C59" w:rsidP="00B07C59">
      <w:pPr>
        <w:pStyle w:val="DocumentBody"/>
      </w:pPr>
      <w:r>
        <w:t>Депутаты ГД также рекомендуют правительству РФ проработать вопрос об увеличении финансирования программ "Земский доктор" и "Земский фельдшер".</w:t>
      </w:r>
    </w:p>
    <w:p w:rsidR="00B07C59" w:rsidRDefault="00B07C59" w:rsidP="00B07C59">
      <w:pPr>
        <w:pStyle w:val="DocumentBody"/>
      </w:pPr>
      <w:r>
        <w:t>Также Дума рекомендует Минздраву совместно с Федеральной службой по надзору в сфере здравоохранения рассмотреть вопрос о разработке дополнительных требований к уровню владения русским языком для иностранных граждан при прохождении ими аккредитации и получении допуска к осуществлению медицинской деятельности на территории РФ.</w:t>
      </w:r>
    </w:p>
    <w:p w:rsidR="00B07C59" w:rsidRDefault="00B07C59" w:rsidP="00B07C59">
      <w:pPr>
        <w:pStyle w:val="DocumentBody"/>
      </w:pPr>
      <w:r>
        <w:t>Госдума также рекомендует Минздраву совместно с Минобрнауки и Минпросвещения проработать вопрос об установлении стимулирующих мер для руководителей государственных образовательных организаций высшего образования в зависимости от уровня трудоустройства их выпускников.</w:t>
      </w:r>
    </w:p>
    <w:p w:rsidR="00B07C59" w:rsidRDefault="00B07C59" w:rsidP="00B07C59">
      <w:pPr>
        <w:pStyle w:val="DocumentBody"/>
      </w:pPr>
      <w:r>
        <w:t>Кроме того, Минобрнауки совместно с заинтересованными федеральными органами исполнительной власти рекомендуется обеспечить обсуждение положений проекта ФЗ о совершенствовании системы высшего образования, а также сроков перехода на новую систему высшего образования с участием Госдумы, ведущих образовательных организаций высшего образования и работодателей.</w:t>
      </w:r>
    </w:p>
    <w:p w:rsidR="00304A32" w:rsidRDefault="00A10AB6" w:rsidP="00304A32">
      <w:hyperlink r:id="rId67" w:history="1">
        <w:r w:rsidR="00304A32" w:rsidRPr="00304A32">
          <w:rPr>
            <w:rStyle w:val="DocumentOriginalLink"/>
          </w:rPr>
          <w:t>https://realty.ria.ru/20250401/komitet-2008711997.html?ysclid=m8zefam3ey932583898</w:t>
        </w:r>
      </w:hyperlink>
      <w:r w:rsidR="00304A32">
        <w:t xml:space="preserve"> </w:t>
      </w:r>
    </w:p>
    <w:p w:rsidR="00B07C59" w:rsidRDefault="00B07C59" w:rsidP="00B07C59">
      <w:r>
        <w:rPr>
          <w:sz w:val="18"/>
        </w:rPr>
        <w:t>назад: </w:t>
      </w:r>
      <w:hyperlink w:anchor="ref_toc" w:history="1">
        <w:r>
          <w:rPr>
            <w:rStyle w:val="NavigationLink"/>
          </w:rPr>
          <w:t>оглавление</w:t>
        </w:r>
      </w:hyperlink>
    </w:p>
    <w:p w:rsidR="00B07C59" w:rsidRDefault="00B07C59" w:rsidP="00B07C59">
      <w:pPr>
        <w:pStyle w:val="4"/>
      </w:pPr>
      <w:bookmarkStart w:id="142" w:name="_Toc194475831"/>
      <w:r>
        <w:rPr>
          <w:rStyle w:val="DocumentDate"/>
        </w:rPr>
        <w:t>01.04.2025</w:t>
      </w:r>
      <w:r>
        <w:br/>
      </w:r>
      <w:r w:rsidR="00EC2F98">
        <w:rPr>
          <w:rStyle w:val="DocumentSource"/>
        </w:rPr>
        <w:t>ТАСС</w:t>
      </w:r>
      <w:r>
        <w:br/>
      </w:r>
      <w:r w:rsidR="00EC2F98" w:rsidRPr="00EC2F98">
        <w:rPr>
          <w:rStyle w:val="DocumentName"/>
        </w:rPr>
        <w:t>Минфин ожидает, что в 2025 году выдача льготной ипотеки достигнет 3,8-4 трлн рублей</w:t>
      </w:r>
      <w:bookmarkEnd w:id="142"/>
    </w:p>
    <w:p w:rsidR="00EC2F98" w:rsidRDefault="00EC2F98" w:rsidP="00B07C59">
      <w:pPr>
        <w:pStyle w:val="DocumentBody"/>
      </w:pPr>
      <w:r w:rsidRPr="00EC2F98">
        <w:t>С начала года ведомство зафиксировало рост по выдачам семейной ипотеки порядка 10-15%</w:t>
      </w:r>
    </w:p>
    <w:p w:rsidR="00B07C59" w:rsidRDefault="00B07C59" w:rsidP="00A05C50">
      <w:pPr>
        <w:pStyle w:val="5"/>
      </w:pPr>
      <w:r>
        <w:t xml:space="preserve">Выдача </w:t>
      </w:r>
      <w:r>
        <w:rPr>
          <w:b/>
        </w:rPr>
        <w:t>ипотеки</w:t>
      </w:r>
      <w:r>
        <w:t xml:space="preserve"> по льготным программам в текущем</w:t>
      </w:r>
      <w:r w:rsidR="00CA4492">
        <w:t xml:space="preserve"> </w:t>
      </w:r>
      <w:r>
        <w:t>году достигнет 3,8-4 трлн рублей. Об этом сообщил заместитель министра финансов</w:t>
      </w:r>
      <w:r w:rsidR="00CA4492">
        <w:t xml:space="preserve"> </w:t>
      </w:r>
      <w:r>
        <w:t>России Иван Чебесков в эфире телеканала "Россия-24".</w:t>
      </w:r>
    </w:p>
    <w:p w:rsidR="00B07C59" w:rsidRDefault="00B07C59" w:rsidP="00EC2F98">
      <w:pPr>
        <w:pStyle w:val="DocumentBody"/>
      </w:pPr>
      <w:r>
        <w:t>"С начала года, с января по март, мы видим рост порядка 10-15% по выдачам</w:t>
      </w:r>
      <w:r w:rsidR="00CA4492">
        <w:t xml:space="preserve"> </w:t>
      </w:r>
      <w:r>
        <w:t xml:space="preserve">семейной </w:t>
      </w:r>
      <w:r>
        <w:rPr>
          <w:b/>
        </w:rPr>
        <w:t>ипотеки</w:t>
      </w:r>
      <w:r>
        <w:t>. То есть, в целом, динамика остается неплохой, выдачи идут.</w:t>
      </w:r>
      <w:r w:rsidR="00CA4492">
        <w:t xml:space="preserve"> </w:t>
      </w:r>
      <w:r>
        <w:t>Понятно, что есть до сих пор некие нюансы с выдачами на рынке, стоимость</w:t>
      </w:r>
      <w:r w:rsidR="00CA4492">
        <w:t xml:space="preserve"> </w:t>
      </w:r>
      <w:r>
        <w:t>привлечения денег для банков хоть и уменьшилась, все равно остается на</w:t>
      </w:r>
      <w:r w:rsidR="00CA4492">
        <w:t xml:space="preserve"> </w:t>
      </w:r>
      <w:r>
        <w:t>достаточно высоких уровнях, это сильно зависит от денежно-кредитной политики в</w:t>
      </w:r>
      <w:r w:rsidR="00CA4492">
        <w:t xml:space="preserve"> </w:t>
      </w:r>
      <w:r>
        <w:t>текущих условиях. Но мы ожидаем, что по году мы достигнем результата 3,8-4 трлн</w:t>
      </w:r>
      <w:r w:rsidR="00CA4492">
        <w:t xml:space="preserve"> </w:t>
      </w:r>
      <w:r>
        <w:t>рублей в выдачах. Это, на наш взгляд, неплохие цифры. И прирост портфеля может</w:t>
      </w:r>
      <w:r w:rsidR="00CA4492">
        <w:t xml:space="preserve"> </w:t>
      </w:r>
      <w:r>
        <w:t>составить от 1,4 до 1,7 трл</w:t>
      </w:r>
      <w:r w:rsidR="00EC2F98">
        <w:t xml:space="preserve">н рублей", - сказал Чебесков. </w:t>
      </w:r>
    </w:p>
    <w:p w:rsidR="00EC2F98" w:rsidRDefault="00EC2F98" w:rsidP="00EC2F98">
      <w:hyperlink r:id="rId68" w:history="1">
        <w:r w:rsidRPr="00EC2F98">
          <w:rPr>
            <w:rStyle w:val="DocumentOriginalLink"/>
          </w:rPr>
          <w:t>https://tass.ru/nedvizhimost/23567175?ysclid=m8zegwzu45978594130</w:t>
        </w:r>
      </w:hyperlink>
      <w:r>
        <w:t xml:space="preserve"> </w:t>
      </w:r>
    </w:p>
    <w:p w:rsidR="00B07C59" w:rsidRDefault="00B07C59" w:rsidP="00B07C59">
      <w:r>
        <w:rPr>
          <w:sz w:val="18"/>
        </w:rPr>
        <w:t>назад: </w:t>
      </w:r>
      <w:hyperlink w:anchor="ref_toc" w:history="1">
        <w:r>
          <w:rPr>
            <w:rStyle w:val="NavigationLink"/>
          </w:rPr>
          <w:t>оглавление</w:t>
        </w:r>
      </w:hyperlink>
    </w:p>
    <w:p w:rsidR="007A4893" w:rsidRDefault="007A4893" w:rsidP="007A4893">
      <w:pPr>
        <w:pStyle w:val="4"/>
      </w:pPr>
      <w:bookmarkStart w:id="143" w:name="_Toc194475832"/>
      <w:r>
        <w:rPr>
          <w:rStyle w:val="DocumentDate"/>
        </w:rPr>
        <w:lastRenderedPageBreak/>
        <w:t>01.04.2025</w:t>
      </w:r>
      <w:r>
        <w:br/>
      </w:r>
      <w:r w:rsidR="009245A4">
        <w:rPr>
          <w:rStyle w:val="DocumentSource"/>
        </w:rPr>
        <w:t>РИА Новости</w:t>
      </w:r>
      <w:r>
        <w:br/>
      </w:r>
      <w:r w:rsidR="009245A4" w:rsidRPr="009245A4">
        <w:rPr>
          <w:rStyle w:val="DocumentName"/>
        </w:rPr>
        <w:t>В ГД предложили исключить долги по ипотеке из оснований для банкротства</w:t>
      </w:r>
      <w:bookmarkEnd w:id="143"/>
    </w:p>
    <w:p w:rsidR="007A4893" w:rsidRDefault="007A4893" w:rsidP="007A4893">
      <w:pPr>
        <w:pStyle w:val="DocumentBody"/>
      </w:pPr>
      <w:r>
        <w:t xml:space="preserve">Группа депутатов из фракции "Новые люди" внесла в Госдуму законопроект, который исключает задолженность по договору об </w:t>
      </w:r>
      <w:r>
        <w:rPr>
          <w:b/>
        </w:rPr>
        <w:t>ипотеке</w:t>
      </w:r>
      <w:r>
        <w:t xml:space="preserve"> из оснований для возбуждения дела о банкротстве граждан, следует из базы данных нижней палаты парламента.</w:t>
      </w:r>
    </w:p>
    <w:p w:rsidR="007A4893" w:rsidRDefault="007A4893" w:rsidP="007A4893">
      <w:pPr>
        <w:pStyle w:val="DocumentBody"/>
      </w:pPr>
      <w:r>
        <w:t xml:space="preserve">Законопроект разработан в целях защиты заключивших договоры </w:t>
      </w:r>
      <w:r>
        <w:rPr>
          <w:b/>
        </w:rPr>
        <w:t>ипотеки</w:t>
      </w:r>
      <w:r>
        <w:t xml:space="preserve"> граждан от банкротства по инициативе банка, у которого ипотечное жилье находится в залоге, если его продажа позволит погасить долг . Его принятие будет способствовать защите граждан от принудительного банкротства при наличии возможности обойтись продажей ипотечного жилья, а также снижению излишней нагрузки на суды, считают разработчики. При этом у самого должника сохраняется возможность инициировать процедуру своего банкротства, сказано в пояснительной записке.</w:t>
      </w:r>
    </w:p>
    <w:p w:rsidR="007A4893" w:rsidRDefault="007A4893" w:rsidP="007A4893">
      <w:pPr>
        <w:pStyle w:val="DocumentBody"/>
      </w:pPr>
      <w:r>
        <w:t>Действующее законодательство позволяет банку обратиться в суд с заявлением о признании должника банкротом при задолженности в 500 тысяч рублей, если она не погашена за три месяца. "Сложившаяся негативная тенденция к резкому росту просроченной ипотечной задолженности может привести к массовым банкротствам граждан и повышению социальной напряженности", - считают разработчики.</w:t>
      </w:r>
    </w:p>
    <w:p w:rsidR="007A4893" w:rsidRDefault="007A4893" w:rsidP="007A4893">
      <w:pPr>
        <w:pStyle w:val="DocumentBody"/>
      </w:pPr>
      <w:r>
        <w:t>Они обращают внимание, что согласно положениям гражданского законодательства залогодержатели обладают правом на преимущественное удовлетворение своих требований в пределах стоимости заложенного имущества. Таким образом, возбуждение производства по делу о банкротстве только из-за ипотечной задолженности перед банком становится нецелесообразным, поскольку чтобы удовлетворить требования банка достаточно продать заложенное имущество, считают авторы законодательной инициативы.</w:t>
      </w:r>
    </w:p>
    <w:p w:rsidR="007A4893" w:rsidRDefault="007A4893" w:rsidP="007A4893">
      <w:pPr>
        <w:pStyle w:val="DocumentBody"/>
      </w:pPr>
      <w:r>
        <w:t>А в этом случае долг выплачивается без каких-либо негативных правовых последствий для должника в виде многолетних ограничений в правах, приводящих к снижению его экономической активности, поясняют они.</w:t>
      </w:r>
    </w:p>
    <w:p w:rsidR="007A4893" w:rsidRDefault="007A4893" w:rsidP="007A4893">
      <w:pPr>
        <w:pStyle w:val="DocumentBody"/>
      </w:pPr>
      <w:r>
        <w:t>В случае же банкротства по заявлению банка-залогодержателя его требования в любом случае удовлетворяются в первую очередь за счет продажи ипотечного жилья, замечают разработчики. При этом должник, который и так находится в затруднительном финансовом положении, несет значительные дополнительные расходы - на рассмотрение дела в суде, оплату услуг арбитражного управляющего, юристов и прочие подобные.</w:t>
      </w:r>
    </w:p>
    <w:p w:rsidR="009245A4" w:rsidRDefault="009245A4" w:rsidP="009245A4">
      <w:hyperlink r:id="rId69" w:history="1">
        <w:r w:rsidRPr="009245A4">
          <w:rPr>
            <w:rStyle w:val="DocumentOriginalLink"/>
          </w:rPr>
          <w:t>https://realty.ria.ru/20250401/gd-2008743540.html?ysclid=m8zh51vw1u287101288</w:t>
        </w:r>
      </w:hyperlink>
      <w:r>
        <w:t xml:space="preserve"> </w:t>
      </w:r>
    </w:p>
    <w:p w:rsidR="007A4893" w:rsidRDefault="007A4893" w:rsidP="007A4893">
      <w:r>
        <w:rPr>
          <w:sz w:val="18"/>
        </w:rPr>
        <w:t>назад: </w:t>
      </w:r>
      <w:hyperlink w:anchor="ref_toc" w:history="1">
        <w:r>
          <w:rPr>
            <w:rStyle w:val="NavigationLink"/>
          </w:rPr>
          <w:t>оглавление</w:t>
        </w:r>
      </w:hyperlink>
    </w:p>
    <w:p w:rsidR="00765C36" w:rsidRDefault="00765C36" w:rsidP="00765C36">
      <w:pPr>
        <w:pStyle w:val="4"/>
      </w:pPr>
      <w:bookmarkStart w:id="144" w:name="_Toc194430097"/>
      <w:bookmarkStart w:id="145" w:name="_Toc194430095"/>
      <w:bookmarkStart w:id="146" w:name="_Toc194475833"/>
      <w:r>
        <w:rPr>
          <w:rStyle w:val="DocumentDate"/>
        </w:rPr>
        <w:t>01.04.2025</w:t>
      </w:r>
      <w:r>
        <w:br/>
      </w:r>
      <w:r w:rsidR="009245A4">
        <w:rPr>
          <w:rStyle w:val="DocumentSource"/>
        </w:rPr>
        <w:t>ТАСС</w:t>
      </w:r>
      <w:r>
        <w:br/>
      </w:r>
      <w:r>
        <w:rPr>
          <w:rStyle w:val="DocumentName"/>
        </w:rPr>
        <w:t>Крупнейшие банки 1 апреля снизили ставки по рыночной ипотеке</w:t>
      </w:r>
      <w:bookmarkEnd w:id="144"/>
      <w:bookmarkEnd w:id="146"/>
    </w:p>
    <w:p w:rsidR="009245A4" w:rsidRDefault="009245A4" w:rsidP="00765C36">
      <w:pPr>
        <w:pStyle w:val="DocumentBody"/>
      </w:pPr>
      <w:r w:rsidRPr="009245A4">
        <w:t>Минимальная ставка с учетом всех действующих скидок на покупку новостройки в Сбере теперь составляет 25,4%, на приобретение вторичной недвижимости - 25,8%</w:t>
      </w:r>
    </w:p>
    <w:p w:rsidR="00765C36" w:rsidRDefault="00765C36" w:rsidP="00765C36">
      <w:pPr>
        <w:pStyle w:val="DocumentBody"/>
      </w:pPr>
      <w:r>
        <w:t>Сбербанк, ВТБ и Совкомбанк 1 апреля снизили ставки</w:t>
      </w:r>
      <w:r w:rsidR="00CA4492">
        <w:t xml:space="preserve"> </w:t>
      </w:r>
      <w:r>
        <w:t>по рыночным ипотечным программам.</w:t>
      </w:r>
    </w:p>
    <w:p w:rsidR="00765C36" w:rsidRDefault="00765C36" w:rsidP="00765C36">
      <w:pPr>
        <w:pStyle w:val="DocumentBody"/>
      </w:pPr>
      <w:r>
        <w:t xml:space="preserve">Так, "Сбер" понизил с сегодняшнего дня ставки по рыночной </w:t>
      </w:r>
      <w:r>
        <w:rPr>
          <w:b/>
        </w:rPr>
        <w:t>ипотеке</w:t>
      </w:r>
      <w:r>
        <w:t xml:space="preserve"> на покупку</w:t>
      </w:r>
      <w:r w:rsidR="00CA4492">
        <w:t xml:space="preserve"> </w:t>
      </w:r>
      <w:r>
        <w:t>первичного и вторичного жилья на 1,5 процентного пункта (п. п.), а также на 2 п.</w:t>
      </w:r>
      <w:r w:rsidR="00CA4492">
        <w:t xml:space="preserve"> </w:t>
      </w:r>
      <w:r>
        <w:t>п. - по программе "</w:t>
      </w:r>
      <w:r>
        <w:rPr>
          <w:b/>
        </w:rPr>
        <w:t>Строительство</w:t>
      </w:r>
      <w:r>
        <w:t xml:space="preserve"> жилого дома". Таким образом, минимальная ставка</w:t>
      </w:r>
      <w:r w:rsidR="00CA4492">
        <w:t xml:space="preserve"> </w:t>
      </w:r>
      <w:r>
        <w:t>с учетом всех действующих скидок на покупку новостройки в "Сбере" теперь</w:t>
      </w:r>
      <w:r w:rsidR="00CA4492">
        <w:t xml:space="preserve"> </w:t>
      </w:r>
      <w:r>
        <w:t>составляет 25,4%, на приобретение вторичной недвижимости - 25,8%. Минимальная</w:t>
      </w:r>
      <w:r w:rsidR="00CA4492">
        <w:t xml:space="preserve"> </w:t>
      </w:r>
      <w:r>
        <w:t>ставка по программе "</w:t>
      </w:r>
      <w:r>
        <w:rPr>
          <w:b/>
        </w:rPr>
        <w:t>Строительство</w:t>
      </w:r>
      <w:r>
        <w:t xml:space="preserve"> жилого дома" с учетом всех действующих скидок</w:t>
      </w:r>
      <w:r w:rsidR="00CA4492">
        <w:t xml:space="preserve"> </w:t>
      </w:r>
      <w:r>
        <w:t>- 26,8%.</w:t>
      </w:r>
    </w:p>
    <w:p w:rsidR="00765C36" w:rsidRDefault="00765C36" w:rsidP="00765C36">
      <w:pPr>
        <w:pStyle w:val="DocumentBody"/>
      </w:pPr>
      <w:r>
        <w:t xml:space="preserve">ВТБ с 1 апреля снизил ставки по рыночной </w:t>
      </w:r>
      <w:r>
        <w:rPr>
          <w:b/>
        </w:rPr>
        <w:t>ипотеке</w:t>
      </w:r>
      <w:r>
        <w:t xml:space="preserve"> на 1,1-1,6 процентного</w:t>
      </w:r>
      <w:r w:rsidR="00CA4492">
        <w:t xml:space="preserve"> </w:t>
      </w:r>
      <w:r>
        <w:t>пункта (п. п.), минимальная ставка теперь составляет 26,7% на покупку квартир и</w:t>
      </w:r>
      <w:r w:rsidR="00CA4492">
        <w:t xml:space="preserve"> </w:t>
      </w:r>
      <w:r>
        <w:t xml:space="preserve">апартаментов, при получении средств на индивидуальное жилищное </w:t>
      </w:r>
      <w:r>
        <w:rPr>
          <w:b/>
        </w:rPr>
        <w:t>строительство</w:t>
      </w:r>
      <w:r>
        <w:t xml:space="preserve"> -</w:t>
      </w:r>
      <w:r w:rsidR="00CA4492">
        <w:t xml:space="preserve"> </w:t>
      </w:r>
      <w:r>
        <w:t>от 27,4% годовых.</w:t>
      </w:r>
    </w:p>
    <w:p w:rsidR="00765C36" w:rsidRDefault="00765C36" w:rsidP="00765C36">
      <w:pPr>
        <w:pStyle w:val="DocumentBody"/>
      </w:pPr>
      <w:r>
        <w:t>Совкомбанк снизил ставки по рыночным ипотечным программам на 1 п. п. Базовая</w:t>
      </w:r>
      <w:r w:rsidR="00CA4492">
        <w:t xml:space="preserve"> </w:t>
      </w:r>
      <w:r>
        <w:t>процентная ставка составит от 27,99%, для держателей карты "Халва" - от 27,49%</w:t>
      </w:r>
      <w:r w:rsidR="00CA4492">
        <w:t xml:space="preserve"> </w:t>
      </w:r>
      <w:r>
        <w:t>годовых, следует из информации на сайте банка.</w:t>
      </w:r>
    </w:p>
    <w:p w:rsidR="00765C36" w:rsidRDefault="00765C36" w:rsidP="009245A4">
      <w:pPr>
        <w:pStyle w:val="DocumentBody"/>
      </w:pPr>
      <w:r>
        <w:t>Банк России на заседании 21 марта в третий раз принял решение сохранить</w:t>
      </w:r>
      <w:r w:rsidR="00CA4492">
        <w:t xml:space="preserve"> </w:t>
      </w:r>
      <w:r>
        <w:t xml:space="preserve">ключевую ставку на уровне 21% годовых. </w:t>
      </w:r>
    </w:p>
    <w:p w:rsidR="009245A4" w:rsidRPr="009245A4" w:rsidRDefault="009245A4" w:rsidP="009245A4">
      <w:pPr>
        <w:rPr>
          <w:rStyle w:val="DocumentOriginalLink"/>
        </w:rPr>
      </w:pPr>
      <w:hyperlink r:id="rId70" w:history="1">
        <w:r w:rsidRPr="009245A4">
          <w:rPr>
            <w:rStyle w:val="DocumentOriginalLink"/>
          </w:rPr>
          <w:t>https://tass.ru/nedvizhimost/23564881?ysclid=m8zh6130fh512423273</w:t>
        </w:r>
      </w:hyperlink>
      <w:r w:rsidRPr="009245A4">
        <w:rPr>
          <w:rStyle w:val="DocumentOriginalLink"/>
        </w:rPr>
        <w:t xml:space="preserve"> </w:t>
      </w:r>
    </w:p>
    <w:p w:rsidR="00765C36" w:rsidRDefault="00765C36" w:rsidP="00765C36">
      <w:r>
        <w:rPr>
          <w:sz w:val="18"/>
        </w:rPr>
        <w:t>назад: </w:t>
      </w:r>
      <w:hyperlink w:anchor="ref_toc" w:history="1">
        <w:r>
          <w:rPr>
            <w:rStyle w:val="NavigationLink"/>
          </w:rPr>
          <w:t>оглавление</w:t>
        </w:r>
      </w:hyperlink>
    </w:p>
    <w:p w:rsidR="00A11B74" w:rsidRDefault="00A11B74" w:rsidP="00A11B74">
      <w:pPr>
        <w:pStyle w:val="4"/>
      </w:pPr>
      <w:bookmarkStart w:id="147" w:name="_Toc194430098"/>
      <w:bookmarkStart w:id="148" w:name="_Toc194430147"/>
      <w:bookmarkStart w:id="149" w:name="_Toc194475834"/>
      <w:r>
        <w:rPr>
          <w:rStyle w:val="DocumentDate"/>
        </w:rPr>
        <w:t>01.04.2025</w:t>
      </w:r>
      <w:r>
        <w:br/>
      </w:r>
      <w:r>
        <w:rPr>
          <w:rStyle w:val="DocumentSource"/>
        </w:rPr>
        <w:t>Коммерсантъ (kommersant.ru)</w:t>
      </w:r>
      <w:r>
        <w:br/>
      </w:r>
      <w:r>
        <w:rPr>
          <w:rStyle w:val="DocumentName"/>
        </w:rPr>
        <w:t>ВТБ снизил минимальную ставку по рыночной ипотеке до 26,7%</w:t>
      </w:r>
      <w:bookmarkEnd w:id="148"/>
      <w:bookmarkEnd w:id="149"/>
    </w:p>
    <w:p w:rsidR="00A11B74" w:rsidRDefault="00A11B74" w:rsidP="00A11B74">
      <w:pPr>
        <w:pStyle w:val="DocumentBody"/>
      </w:pPr>
      <w:r>
        <w:t xml:space="preserve">Банк ВТБ (MOEX: VTBR) с 1 апреля снизил ставки по рыночной </w:t>
      </w:r>
      <w:r>
        <w:rPr>
          <w:b/>
        </w:rPr>
        <w:t>ипотеке</w:t>
      </w:r>
      <w:r>
        <w:t xml:space="preserve"> на 1,1-1,6 процентного пункта (п. п.), минимальная ставка теперь составляет 26,7%. Об этом сообщила пресс-служба банка.</w:t>
      </w:r>
    </w:p>
    <w:p w:rsidR="00A11B74" w:rsidRDefault="00A11B74" w:rsidP="00A11B74">
      <w:pPr>
        <w:pStyle w:val="DocumentBody"/>
      </w:pPr>
      <w:r>
        <w:lastRenderedPageBreak/>
        <w:t xml:space="preserve">«ВТБ с 1 апреля вновь корректирует условия рыночных ипотечных программ. По новым условиям, кредиты на покупку квартир и апартаментов будут доступны от 26,7% годовых, при получении средств на индивидуальное жилищное </w:t>
      </w:r>
      <w:r>
        <w:rPr>
          <w:b/>
        </w:rPr>
        <w:t>строительство</w:t>
      </w:r>
      <w:r>
        <w:t xml:space="preserve"> - от 27,4% годовых»,- сказано в сообщении компании.</w:t>
      </w:r>
    </w:p>
    <w:p w:rsidR="00A11B74" w:rsidRDefault="00A11B74" w:rsidP="00A11B74">
      <w:pPr>
        <w:pStyle w:val="DocumentBody"/>
      </w:pPr>
      <w:r>
        <w:t>В банке отметили, что минимальные ставки доступны клиентам при условии оформления комплексного страхования, подтверждения дохода и не зависят от размера первого взноса.</w:t>
      </w:r>
    </w:p>
    <w:p w:rsidR="00A11B74" w:rsidRDefault="00A11B74" w:rsidP="00A11B74">
      <w:pPr>
        <w:pStyle w:val="DocumentBody"/>
      </w:pPr>
      <w:r>
        <w:t xml:space="preserve">В ВТБ напомнили, что за последний месяц банк существенно смягчил условия по </w:t>
      </w:r>
      <w:r>
        <w:rPr>
          <w:b/>
        </w:rPr>
        <w:t>ипотеке</w:t>
      </w:r>
      <w:r>
        <w:t xml:space="preserve">. В частности, 26 марта снизились ставки по рыночным ипотечным программам, комбинированной </w:t>
      </w:r>
      <w:r>
        <w:rPr>
          <w:b/>
        </w:rPr>
        <w:t>ипотеке</w:t>
      </w:r>
      <w:r>
        <w:t xml:space="preserve">, в том числе на индивидуальное жилищное </w:t>
      </w:r>
      <w:r>
        <w:rPr>
          <w:b/>
        </w:rPr>
        <w:t>строительство</w:t>
      </w:r>
      <w:r>
        <w:t xml:space="preserve">. Также банк уменьшил первый взнос до 20% для зарплатных клиентов и до 30% - для остальных. Помимо этого ВТБ возобновил </w:t>
      </w:r>
      <w:r>
        <w:rPr>
          <w:b/>
        </w:rPr>
        <w:t>ипотеку</w:t>
      </w:r>
      <w:r>
        <w:t xml:space="preserve"> без документального подтверждения доходов, в том числе в рамках программ с господдержкой.</w:t>
      </w:r>
    </w:p>
    <w:p w:rsidR="00A11B74" w:rsidRDefault="00A11B74" w:rsidP="00A11B74">
      <w:pPr>
        <w:pStyle w:val="DocumentBody"/>
      </w:pPr>
      <w:r>
        <w:t xml:space="preserve">В феврале в банке оформили 8,4 тыс. </w:t>
      </w:r>
      <w:r>
        <w:rPr>
          <w:b/>
        </w:rPr>
        <w:t>ипотек</w:t>
      </w:r>
      <w:r>
        <w:t>, общий объем превысил 42 млрд руб.</w:t>
      </w:r>
    </w:p>
    <w:p w:rsidR="00A11B74" w:rsidRDefault="00A11B74" w:rsidP="00A11B74">
      <w:pPr>
        <w:pStyle w:val="DocumentBody"/>
      </w:pPr>
      <w:r>
        <w:t>Чистая прибыль ВТБ за январь-февраль 2025 года выросла на 26,4% по сравнению с аналогичным периодом прошлого года и составила 77,5 млрд руб. Объем средств клиентов сократился на 1,6% с начала года, до 26,5 трлн руб.</w:t>
      </w:r>
    </w:p>
    <w:p w:rsidR="00A11B74" w:rsidRDefault="00A10AB6" w:rsidP="00A11B74">
      <w:hyperlink r:id="rId71" w:history="1">
        <w:r w:rsidR="00A11B74">
          <w:rPr>
            <w:rStyle w:val="DocumentOriginalLink"/>
          </w:rPr>
          <w:t>https://www.kommersant.ru/doc/7622044</w:t>
        </w:r>
      </w:hyperlink>
    </w:p>
    <w:p w:rsidR="00A11B74" w:rsidRDefault="00A11B74" w:rsidP="00A11B74">
      <w:r>
        <w:rPr>
          <w:sz w:val="18"/>
        </w:rPr>
        <w:t>назад: </w:t>
      </w:r>
      <w:hyperlink w:anchor="ref_toc" w:history="1">
        <w:r>
          <w:rPr>
            <w:rStyle w:val="NavigationLink"/>
          </w:rPr>
          <w:t>оглавление</w:t>
        </w:r>
      </w:hyperlink>
    </w:p>
    <w:p w:rsidR="006827A8" w:rsidRDefault="00CA147A" w:rsidP="006827A8">
      <w:pPr>
        <w:pStyle w:val="4"/>
      </w:pPr>
      <w:bookmarkStart w:id="150" w:name="_Toc194466096"/>
      <w:bookmarkStart w:id="151" w:name="_Toc194475835"/>
      <w:r>
        <w:rPr>
          <w:rStyle w:val="DocumentDate"/>
        </w:rPr>
        <w:t>01</w:t>
      </w:r>
      <w:r w:rsidR="006827A8">
        <w:rPr>
          <w:rStyle w:val="DocumentDate"/>
        </w:rPr>
        <w:t>.04.2025</w:t>
      </w:r>
      <w:r w:rsidR="006827A8">
        <w:br/>
      </w:r>
      <w:r w:rsidRPr="00CA147A">
        <w:rPr>
          <w:rStyle w:val="DocumentSource"/>
        </w:rPr>
        <w:t>РИА Новости</w:t>
      </w:r>
      <w:r w:rsidR="006827A8">
        <w:br/>
      </w:r>
      <w:bookmarkEnd w:id="150"/>
      <w:r w:rsidRPr="00CA147A">
        <w:rPr>
          <w:rStyle w:val="DocumentName"/>
        </w:rPr>
        <w:t>Банкам, нарушающим ипотечный стандарт, с 1 апреля грозят санкции</w:t>
      </w:r>
      <w:bookmarkEnd w:id="151"/>
    </w:p>
    <w:p w:rsidR="006827A8" w:rsidRDefault="00CA147A" w:rsidP="006827A8">
      <w:pPr>
        <w:pStyle w:val="DocumentBody"/>
      </w:pPr>
      <w:r w:rsidRPr="00CA147A">
        <w:t>Российским банкам, нарушающим ипотечный стандарт, с 1 апреля грозят санкции</w:t>
      </w:r>
    </w:p>
    <w:p w:rsidR="00CA147A" w:rsidRDefault="00CA147A" w:rsidP="00CA147A">
      <w:pPr>
        <w:pStyle w:val="DocumentBody"/>
      </w:pPr>
      <w:r>
        <w:t>Российским банкам, нарушающим действующий с начала года ипотечный стандарт, с апреля грозят санкции.</w:t>
      </w:r>
    </w:p>
    <w:p w:rsidR="00CA147A" w:rsidRDefault="00CA147A" w:rsidP="00CA147A">
      <w:pPr>
        <w:pStyle w:val="DocumentBody"/>
      </w:pPr>
      <w:r>
        <w:t>Соответствующий стандарт осуществления надзора за соблюдением кредитными организациями стандартов деятельности кредитных организаций (надзорный стандарт) вступил в силу 1 апреля.</w:t>
      </w:r>
    </w:p>
    <w:p w:rsidR="00CA147A" w:rsidRDefault="00CA147A" w:rsidP="00CA147A">
      <w:pPr>
        <w:pStyle w:val="DocumentBody"/>
      </w:pPr>
      <w:r>
        <w:t>Теперь у комитета по стандартам деятельности кредитных организаций появилась возможность давать банкам указания, предостережения или предписания, чтобы они исправили нарушения. Наиболее строгой мерой воздействия на банки, нарушившие стандарт, будет направление требования с передачей информации о нарушителе в Банк России для ее публикации на сайте регулятора. Банк России будет учитывать практику соблюдения банками стандартов деятельности в процессе надзора и при совершенствовании регулирования.</w:t>
      </w:r>
    </w:p>
    <w:p w:rsidR="00A3792E" w:rsidRDefault="00A3792E" w:rsidP="00A3792E">
      <w:pPr>
        <w:pStyle w:val="DocumentBody"/>
      </w:pPr>
      <w:r>
        <w:t>Как рассказал РИА Недвижимость, гендиректор Рейтингового агентства строительного комплекса (РАСК) Федор Выломов, надзорный стандарт фактически служит инструментом соблюдения вступившего в силу в начале года ипотечного стандарта, запрещающего высокорисковые ипотечные схемы, например субсидирование процентных ставок девелоперами за счет завышения стоимости недвижимости.</w:t>
      </w:r>
    </w:p>
    <w:p w:rsidR="00A3792E" w:rsidRDefault="00A3792E" w:rsidP="00A3792E">
      <w:pPr>
        <w:pStyle w:val="DocumentBody"/>
      </w:pPr>
      <w:r>
        <w:t>"В свою очередь надзорный стандарт устанавливает меры ответственности банков за несоблюдение этих запретов. Банки-нарушители могут как минимум попасть в черные списки, а это удар по репутации, как максимум - ЦБ может рассмотреть вопрос о введении для них дополнительных регуляторных ограничений. В результате это может привести к снижению выдачи новых ипотечных кредитов банками-нарушителями", - пояснил он.</w:t>
      </w:r>
    </w:p>
    <w:p w:rsidR="00A3792E" w:rsidRDefault="00A3792E" w:rsidP="00A3792E">
      <w:pPr>
        <w:pStyle w:val="DocumentBody"/>
      </w:pPr>
      <w:r>
        <w:t>Кроме того, в будущем такие банки также рискуют лишиться доступа к отдельным партнерским программам или источникам фондирования, где соблюдение отраслевых стандартов будет являться обязательным условием, добавил ведущий аналитик по банковским рейтингам "Эксперт РА" Алексей Кирюхин.</w:t>
      </w:r>
    </w:p>
    <w:p w:rsidR="006827A8" w:rsidRDefault="00A3792E" w:rsidP="006827A8">
      <w:hyperlink r:id="rId72" w:history="1">
        <w:r w:rsidRPr="00A3792E">
          <w:rPr>
            <w:rStyle w:val="DocumentOriginalLink"/>
          </w:rPr>
          <w:t>https://realty.ria.ru/20250401/standart-2008325186.html?ysclid=m8zh8p079e150686798</w:t>
        </w:r>
      </w:hyperlink>
      <w:r>
        <w:rPr>
          <w:rStyle w:val="DocumentOriginalLink"/>
        </w:rPr>
        <w:t xml:space="preserve"> </w:t>
      </w:r>
    </w:p>
    <w:p w:rsidR="006827A8" w:rsidRDefault="006827A8" w:rsidP="006827A8">
      <w:r>
        <w:rPr>
          <w:sz w:val="18"/>
        </w:rPr>
        <w:t>назад: </w:t>
      </w:r>
      <w:hyperlink w:anchor="ref_toc" w:history="1">
        <w:r>
          <w:rPr>
            <w:rStyle w:val="NavigationLink"/>
          </w:rPr>
          <w:t>оглавление</w:t>
        </w:r>
      </w:hyperlink>
    </w:p>
    <w:p w:rsidR="00717676" w:rsidRDefault="00717676" w:rsidP="00717676">
      <w:pPr>
        <w:pStyle w:val="4"/>
      </w:pPr>
      <w:bookmarkStart w:id="152" w:name="_Toc194430105"/>
      <w:bookmarkStart w:id="153" w:name="_Toc194475836"/>
      <w:bookmarkEnd w:id="147"/>
      <w:r>
        <w:rPr>
          <w:rStyle w:val="DocumentDate"/>
        </w:rPr>
        <w:t>01.04.2025</w:t>
      </w:r>
      <w:r>
        <w:br/>
      </w:r>
      <w:r w:rsidR="00A3792E">
        <w:rPr>
          <w:rStyle w:val="DocumentSource"/>
        </w:rPr>
        <w:t xml:space="preserve">ТАСС </w:t>
      </w:r>
      <w:r>
        <w:br/>
      </w:r>
      <w:r>
        <w:rPr>
          <w:rStyle w:val="DocumentName"/>
        </w:rPr>
        <w:t>Экосистема недвижимости М2 запускает сделки без ипотеки для жителей Крыма</w:t>
      </w:r>
      <w:bookmarkEnd w:id="152"/>
      <w:bookmarkEnd w:id="153"/>
    </w:p>
    <w:p w:rsidR="00A3792E" w:rsidRDefault="00A3792E" w:rsidP="00717676">
      <w:pPr>
        <w:pStyle w:val="DocumentBody"/>
      </w:pPr>
      <w:r w:rsidRPr="00A3792E">
        <w:t>Директор по развитию бизнеса Юлия Рыкунова сообщила, что первыми ею могут воспользоваться жители Симферополя, Севастополя, Феодосии и Джанкоя</w:t>
      </w:r>
    </w:p>
    <w:p w:rsidR="00717676" w:rsidRDefault="00717676" w:rsidP="00717676">
      <w:pPr>
        <w:pStyle w:val="DocumentBody"/>
      </w:pPr>
      <w:r>
        <w:t xml:space="preserve">Сделки с жильем без </w:t>
      </w:r>
      <w:r>
        <w:rPr>
          <w:b/>
        </w:rPr>
        <w:t>ипотеки</w:t>
      </w:r>
      <w:r>
        <w:t xml:space="preserve"> стали доступны жителям</w:t>
      </w:r>
      <w:r w:rsidR="00CA4492">
        <w:t xml:space="preserve"> </w:t>
      </w:r>
      <w:r>
        <w:t>Крыма через платформу экосистемы недвижимости М2. Об этом сообщила сооснователь</w:t>
      </w:r>
      <w:r w:rsidR="00CA4492">
        <w:t xml:space="preserve"> </w:t>
      </w:r>
      <w:r>
        <w:t>платформы, директор по развитию бизнеса Юлия Рыкунова.</w:t>
      </w:r>
    </w:p>
    <w:p w:rsidR="00717676" w:rsidRDefault="00717676" w:rsidP="00717676">
      <w:pPr>
        <w:pStyle w:val="DocumentBody"/>
      </w:pPr>
      <w:r>
        <w:t>"Услуга доступна через сервис "Сделка" при партнерстве с банком ВТБ. Первыми</w:t>
      </w:r>
      <w:r w:rsidR="00CA4492">
        <w:t xml:space="preserve"> </w:t>
      </w:r>
      <w:r>
        <w:t>ею могут воспользоваться жители Симферополя, Севастополя, Феодосии и Джанкоя", -</w:t>
      </w:r>
      <w:r w:rsidR="00CA4492">
        <w:t xml:space="preserve"> </w:t>
      </w:r>
      <w:r>
        <w:t>приводятся в сообщении слова Рыкуновой.</w:t>
      </w:r>
    </w:p>
    <w:p w:rsidR="00717676" w:rsidRDefault="00717676" w:rsidP="00717676">
      <w:pPr>
        <w:pStyle w:val="DocumentBody"/>
      </w:pPr>
      <w:r>
        <w:t>Ранее для проведения таких сделок покупатели должны были обращаться в банки</w:t>
      </w:r>
      <w:r w:rsidR="00CA4492">
        <w:t xml:space="preserve"> </w:t>
      </w:r>
      <w:r>
        <w:t xml:space="preserve">в соседних регионах. Теперь, чтобы провести сделку без </w:t>
      </w:r>
      <w:r>
        <w:rPr>
          <w:b/>
        </w:rPr>
        <w:t>ипотеки</w:t>
      </w:r>
      <w:r>
        <w:t>, нужно создать</w:t>
      </w:r>
      <w:r w:rsidR="00CA4492">
        <w:t xml:space="preserve"> </w:t>
      </w:r>
      <w:r>
        <w:t>личный кабинет на сайте платформы, заполнить заявку на проведение сделки в одном</w:t>
      </w:r>
      <w:r w:rsidR="00CA4492">
        <w:t xml:space="preserve"> </w:t>
      </w:r>
      <w:r>
        <w:t>из четырех офисов ВТБ в Крыму и прийти на сделку с необходимыми документами.</w:t>
      </w:r>
      <w:r w:rsidR="00CA4492">
        <w:t xml:space="preserve"> </w:t>
      </w:r>
      <w:r>
        <w:t>Далее сотрудник банка оформит сделку в присутствии сторон. Кроме того, для</w:t>
      </w:r>
      <w:r w:rsidR="00CA4492">
        <w:t xml:space="preserve"> </w:t>
      </w:r>
      <w:r>
        <w:t xml:space="preserve">крымчан теперь доступно проведение срочных сделок на вторичном рынке без </w:t>
      </w:r>
      <w:r>
        <w:rPr>
          <w:b/>
        </w:rPr>
        <w:t>ипотеки</w:t>
      </w:r>
      <w:r w:rsidR="00CA4492">
        <w:t xml:space="preserve"> </w:t>
      </w:r>
      <w:r>
        <w:t xml:space="preserve">в день обращения в банк. При таком формате </w:t>
      </w:r>
      <w:r>
        <w:lastRenderedPageBreak/>
        <w:t>документы можно не загружать в</w:t>
      </w:r>
      <w:r w:rsidR="00CA4492">
        <w:t xml:space="preserve"> </w:t>
      </w:r>
      <w:r>
        <w:t>систему платформы, а принести сразу в офис банка, где менеджер оформит сделку.</w:t>
      </w:r>
    </w:p>
    <w:p w:rsidR="00717676" w:rsidRDefault="00717676" w:rsidP="00A3792E">
      <w:pPr>
        <w:pStyle w:val="DocumentBody"/>
      </w:pPr>
      <w:r>
        <w:t>По данным М2, в феврале 2025 года в Крыму зарегистрировано на 24% больше</w:t>
      </w:r>
      <w:r w:rsidR="00CA4492">
        <w:t xml:space="preserve"> </w:t>
      </w:r>
      <w:r>
        <w:t>сделок с жильем, чем в январе. Около 85% сделок проходит без использования</w:t>
      </w:r>
      <w:r w:rsidR="00CA4492">
        <w:t xml:space="preserve"> </w:t>
      </w:r>
      <w:r>
        <w:rPr>
          <w:b/>
        </w:rPr>
        <w:t>ипотеки</w:t>
      </w:r>
      <w:r w:rsidR="00A3792E">
        <w:t xml:space="preserve">. </w:t>
      </w:r>
    </w:p>
    <w:p w:rsidR="00A3792E" w:rsidRPr="00A3792E" w:rsidRDefault="00A3792E" w:rsidP="00A3792E">
      <w:pPr>
        <w:rPr>
          <w:rStyle w:val="DocumentOriginalLink"/>
        </w:rPr>
      </w:pPr>
      <w:hyperlink r:id="rId73" w:history="1">
        <w:r w:rsidRPr="00A3792E">
          <w:rPr>
            <w:rStyle w:val="DocumentOriginalLink"/>
          </w:rPr>
          <w:t>https://tass.ru/ekonomika/23562235?ysclid=m8zhapwbye769836537</w:t>
        </w:r>
      </w:hyperlink>
      <w:r w:rsidRPr="00A3792E">
        <w:rPr>
          <w:rStyle w:val="DocumentOriginalLink"/>
        </w:rPr>
        <w:t xml:space="preserve"> </w:t>
      </w:r>
    </w:p>
    <w:p w:rsidR="00717676" w:rsidRDefault="00717676" w:rsidP="00717676">
      <w:r>
        <w:rPr>
          <w:sz w:val="18"/>
        </w:rPr>
        <w:t>назад: </w:t>
      </w:r>
      <w:hyperlink w:anchor="ref_toc" w:history="1">
        <w:r>
          <w:rPr>
            <w:rStyle w:val="NavigationLink"/>
          </w:rPr>
          <w:t>оглавление</w:t>
        </w:r>
      </w:hyperlink>
    </w:p>
    <w:p w:rsidR="00E05570" w:rsidRDefault="00E05570" w:rsidP="00E05570">
      <w:pPr>
        <w:pStyle w:val="4"/>
      </w:pPr>
      <w:bookmarkStart w:id="154" w:name="_Toc194475837"/>
      <w:r>
        <w:rPr>
          <w:rStyle w:val="DocumentDate"/>
        </w:rPr>
        <w:t>01.04.2025</w:t>
      </w:r>
      <w:r>
        <w:br/>
      </w:r>
      <w:r w:rsidR="00D265F4">
        <w:rPr>
          <w:rStyle w:val="DocumentSource"/>
        </w:rPr>
        <w:t>РИА Новости</w:t>
      </w:r>
      <w:r>
        <w:br/>
      </w:r>
      <w:bookmarkEnd w:id="145"/>
      <w:r w:rsidR="00D265F4" w:rsidRPr="00D265F4">
        <w:rPr>
          <w:rStyle w:val="DocumentName"/>
        </w:rPr>
        <w:t>В Курской области примут закон о поддержке переселенцев и дольщиков</w:t>
      </w:r>
      <w:bookmarkEnd w:id="154"/>
    </w:p>
    <w:p w:rsidR="00E05570" w:rsidRDefault="00E05570" w:rsidP="00E05570">
      <w:pPr>
        <w:pStyle w:val="DocumentBody"/>
      </w:pPr>
      <w:r>
        <w:t xml:space="preserve">Новый закон, по которому переселенцы из приграничья, а также обманутые </w:t>
      </w:r>
      <w:r>
        <w:rPr>
          <w:b/>
        </w:rPr>
        <w:t>дольщики</w:t>
      </w:r>
      <w:r>
        <w:t xml:space="preserve"> в Курской области получат поддержку со стороны государства, принимается в регионе, сообщил врио губернатора Александр Хинштейн.</w:t>
      </w:r>
    </w:p>
    <w:p w:rsidR="00E05570" w:rsidRDefault="00E05570" w:rsidP="00E05570">
      <w:pPr>
        <w:pStyle w:val="DocumentBody"/>
      </w:pPr>
      <w:r>
        <w:t xml:space="preserve">"Курская область принимает новый закон для поддержки обманутых </w:t>
      </w:r>
      <w:r>
        <w:rPr>
          <w:b/>
        </w:rPr>
        <w:t>дольщиков</w:t>
      </w:r>
      <w:r>
        <w:t xml:space="preserve"> и переселенцев ... В Курской области граждане, чьи дома разрушены из-за обстрелов с территории Украины, смогут получить новое жилье по фиксированной цене. </w:t>
      </w:r>
      <w:r>
        <w:rPr>
          <w:b/>
        </w:rPr>
        <w:t>Застройщики</w:t>
      </w:r>
      <w:r>
        <w:t>, которые хотят участвовать в программе, обязаны выделить не менее 20% площади в своих проектах для таких семей. Цена за квадратный метр будет определяться министерством строительства Российской Федерации, чтобы жилье оставалось доступным", - сообщил Хинштейн в своем Telegram-канале.</w:t>
      </w:r>
    </w:p>
    <w:p w:rsidR="00E05570" w:rsidRDefault="00E05570" w:rsidP="00E05570">
      <w:pPr>
        <w:pStyle w:val="DocumentBody"/>
      </w:pPr>
      <w:r>
        <w:t xml:space="preserve">От отметил, что помимо помощи тем, кто потерял жилье из-за обстрелов ВСУ, поддержку получат и обманутые </w:t>
      </w:r>
      <w:r>
        <w:rPr>
          <w:b/>
        </w:rPr>
        <w:t>дольщики</w:t>
      </w:r>
      <w:r>
        <w:t>.</w:t>
      </w:r>
    </w:p>
    <w:p w:rsidR="00E05570" w:rsidRDefault="00E05570" w:rsidP="00E05570">
      <w:pPr>
        <w:pStyle w:val="DocumentBody"/>
      </w:pPr>
      <w:r>
        <w:t xml:space="preserve">"В регионе есть две "замороженные" стройки, где </w:t>
      </w:r>
      <w:r>
        <w:rPr>
          <w:b/>
        </w:rPr>
        <w:t>дольщики</w:t>
      </w:r>
      <w:r>
        <w:t xml:space="preserve"> годами ждут свои квартиры. Новый закон обязывает инвесторов либо завершить эти объекты, либо компенсировать ущерб пострадавшим. Если </w:t>
      </w:r>
      <w:r>
        <w:rPr>
          <w:b/>
        </w:rPr>
        <w:t>застройщик</w:t>
      </w:r>
      <w:r>
        <w:t xml:space="preserve"> не может выполнить обязательства, его проект не получит землю без торгов. Минстрой РФ косвенно влияет на эти процессы через федеральные стандарты, которые легли в основу регионального закона о защите </w:t>
      </w:r>
      <w:r>
        <w:rPr>
          <w:b/>
        </w:rPr>
        <w:t>дольщиков</w:t>
      </w:r>
      <w:r>
        <w:t>", - добавил врио губернатора.</w:t>
      </w:r>
    </w:p>
    <w:p w:rsidR="00E05570" w:rsidRDefault="00E05570" w:rsidP="00E05570">
      <w:pPr>
        <w:pStyle w:val="DocumentBody"/>
      </w:pPr>
      <w:r>
        <w:t xml:space="preserve">Он уточнил, что благодаря данной инициативе, единогласно поддержанной депутатами областной думы, регион не только сможет приступить к решению острых жилищных проблем, но и создаст основу для долгосрочного развития </w:t>
      </w:r>
      <w:r>
        <w:rPr>
          <w:b/>
        </w:rPr>
        <w:t>строительной отрасли</w:t>
      </w:r>
      <w:r>
        <w:t>.</w:t>
      </w:r>
    </w:p>
    <w:p w:rsidR="00D265F4" w:rsidRDefault="00D265F4" w:rsidP="00D265F4">
      <w:hyperlink r:id="rId74" w:history="1">
        <w:r w:rsidRPr="00D265F4">
          <w:rPr>
            <w:rStyle w:val="DocumentOriginalLink"/>
          </w:rPr>
          <w:t>https://realty.ria.ru/20250401/zakon-2008635174.html?ysclid=m8zhc5wlcd809961376</w:t>
        </w:r>
      </w:hyperlink>
      <w:r>
        <w:t xml:space="preserve"> </w:t>
      </w:r>
    </w:p>
    <w:p w:rsidR="00E05570" w:rsidRDefault="00E05570" w:rsidP="00E05570">
      <w:r>
        <w:rPr>
          <w:sz w:val="18"/>
        </w:rPr>
        <w:t>назад: </w:t>
      </w:r>
      <w:hyperlink w:anchor="ref_toc" w:history="1">
        <w:r>
          <w:rPr>
            <w:rStyle w:val="NavigationLink"/>
          </w:rPr>
          <w:t>оглавление</w:t>
        </w:r>
      </w:hyperlink>
    </w:p>
    <w:p w:rsidR="00AA6B65" w:rsidRDefault="00AA6B65" w:rsidP="00AA6B65">
      <w:pPr>
        <w:pStyle w:val="4"/>
      </w:pPr>
      <w:bookmarkStart w:id="155" w:name="_Toc194430130"/>
      <w:bookmarkStart w:id="156" w:name="_Toc194475838"/>
      <w:r>
        <w:rPr>
          <w:rStyle w:val="DocumentDate"/>
        </w:rPr>
        <w:t>01.04.2025</w:t>
      </w:r>
      <w:r>
        <w:br/>
      </w:r>
      <w:r>
        <w:rPr>
          <w:rStyle w:val="DocumentSource"/>
        </w:rPr>
        <w:t>Lenta.ru</w:t>
      </w:r>
      <w:r>
        <w:br/>
      </w:r>
      <w:r>
        <w:rPr>
          <w:rStyle w:val="DocumentName"/>
        </w:rPr>
        <w:t>Раскрыта минимальная сумма дохода семьи для одобрения ипотеки</w:t>
      </w:r>
      <w:bookmarkEnd w:id="155"/>
      <w:bookmarkEnd w:id="156"/>
    </w:p>
    <w:p w:rsidR="00AA6B65" w:rsidRDefault="00AA6B65" w:rsidP="00AA6B65">
      <w:pPr>
        <w:pStyle w:val="DocumentBody"/>
      </w:pPr>
      <w:r>
        <w:t xml:space="preserve">Для одобрения </w:t>
      </w:r>
      <w:r>
        <w:rPr>
          <w:b/>
        </w:rPr>
        <w:t>ипотеки</w:t>
      </w:r>
      <w:r>
        <w:t xml:space="preserve"> доход семьи должен быть вдвое больше ежемесячного платежа по кредиту. Минимальную сумму для покупки жилья раскрыл россиянам руководитель отдела </w:t>
      </w:r>
      <w:r>
        <w:rPr>
          <w:b/>
        </w:rPr>
        <w:t>ипотеки</w:t>
      </w:r>
      <w:r>
        <w:t xml:space="preserve"> Level Group Юлиан Овечкин, пишет РИАМО.</w:t>
      </w:r>
    </w:p>
    <w:p w:rsidR="00AA6B65" w:rsidRDefault="00AA6B65" w:rsidP="00AA6B65">
      <w:pPr>
        <w:pStyle w:val="DocumentBody"/>
      </w:pPr>
      <w:r>
        <w:t>«Например, при ежемесячном платеже в 70 тысяч рублей семейный доход должен составлять от 145 тысяч рублей при условии, что у семьи на момент заключения ипотечного договора нет других кредитных обязательств», - пояснил экономист.</w:t>
      </w:r>
    </w:p>
    <w:p w:rsidR="00AA6B65" w:rsidRDefault="00AA6B65" w:rsidP="00AA6B65">
      <w:pPr>
        <w:pStyle w:val="DocumentBody"/>
      </w:pPr>
      <w:r>
        <w:t>К тому же, если привлечь к договору созаемщика (например, супруга или другого близкого родственника), то вероятность одобрения жилищного кредита вырастет.</w:t>
      </w:r>
    </w:p>
    <w:p w:rsidR="00AA6B65" w:rsidRDefault="00AA6B65" w:rsidP="00AA6B65">
      <w:pPr>
        <w:pStyle w:val="DocumentBody"/>
      </w:pPr>
      <w:r>
        <w:t>Ранее генеральный директор исследовательского портала «Мир квартир» Павел Луценко заявил, что россиянам стало проще купить квартиру. По его данным, срок накопления на жилье уменьшился до шести лет. Однако для этого придется откладывать всю зарплату.</w:t>
      </w:r>
    </w:p>
    <w:p w:rsidR="00AA6B65" w:rsidRDefault="00A10AB6" w:rsidP="00AA6B65">
      <w:hyperlink r:id="rId75" w:history="1">
        <w:r w:rsidR="00AA6B65">
          <w:rPr>
            <w:rStyle w:val="DocumentOriginalLink"/>
          </w:rPr>
          <w:t>https://lenta.ru/news/2025/04/01/raskryta-minimalnaya-summa-dohoda-semi-dlya-odobreniya-ipoteki/</w:t>
        </w:r>
      </w:hyperlink>
    </w:p>
    <w:p w:rsidR="00AA6B65" w:rsidRDefault="00AA6B65" w:rsidP="00AA6B65">
      <w:r>
        <w:rPr>
          <w:sz w:val="18"/>
        </w:rPr>
        <w:t>назад: </w:t>
      </w:r>
      <w:hyperlink w:anchor="ref_toc" w:history="1">
        <w:r>
          <w:rPr>
            <w:rStyle w:val="NavigationLink"/>
          </w:rPr>
          <w:t>оглавление</w:t>
        </w:r>
      </w:hyperlink>
    </w:p>
    <w:p w:rsidR="00A11B74" w:rsidRDefault="00A11B74" w:rsidP="00A11B74">
      <w:pPr>
        <w:pStyle w:val="4"/>
      </w:pPr>
      <w:bookmarkStart w:id="157" w:name="_Toc194430153"/>
      <w:bookmarkStart w:id="158" w:name="_Toc194430150"/>
      <w:bookmarkStart w:id="159" w:name="_Toc194475839"/>
      <w:r>
        <w:rPr>
          <w:rStyle w:val="DocumentDate"/>
        </w:rPr>
        <w:t>01.04.2025</w:t>
      </w:r>
      <w:r>
        <w:br/>
      </w:r>
      <w:r>
        <w:rPr>
          <w:rStyle w:val="DocumentSource"/>
        </w:rPr>
        <w:t>Газета.Ru</w:t>
      </w:r>
      <w:r>
        <w:br/>
      </w:r>
      <w:r>
        <w:rPr>
          <w:rStyle w:val="DocumentName"/>
        </w:rPr>
        <w:t>Названы последствия распространения семейной ипотеки на вторичные квартиры</w:t>
      </w:r>
      <w:bookmarkEnd w:id="157"/>
      <w:bookmarkEnd w:id="159"/>
    </w:p>
    <w:p w:rsidR="00A11B74" w:rsidRDefault="00A11B74" w:rsidP="00A11B74">
      <w:pPr>
        <w:pStyle w:val="DocumentBody"/>
      </w:pPr>
      <w:r>
        <w:t xml:space="preserve">"Метриум": семейная </w:t>
      </w:r>
      <w:r>
        <w:rPr>
          <w:b/>
        </w:rPr>
        <w:t>ипотека</w:t>
      </w:r>
      <w:r>
        <w:t xml:space="preserve"> на вторичку ускорит отток россиян из малых городов</w:t>
      </w:r>
    </w:p>
    <w:p w:rsidR="00A11B74" w:rsidRDefault="00A11B74" w:rsidP="00A11B74">
      <w:pPr>
        <w:pStyle w:val="DocumentBody"/>
      </w:pPr>
      <w:r>
        <w:lastRenderedPageBreak/>
        <w:t xml:space="preserve">Распространение семейной </w:t>
      </w:r>
      <w:r>
        <w:rPr>
          <w:b/>
        </w:rPr>
        <w:t>ипотеки</w:t>
      </w:r>
      <w:r>
        <w:t xml:space="preserve"> под 6% на вторичные квартиры в городах с низким уровнем строительства может привести к оттоку населения из небольших городов, заявил "Газете.Ru" управляющий директор компании «Метриум» Руслан Сырцов.</w:t>
      </w:r>
    </w:p>
    <w:p w:rsidR="00A11B74" w:rsidRDefault="00A11B74" w:rsidP="00A11B74">
      <w:pPr>
        <w:pStyle w:val="DocumentBody"/>
      </w:pPr>
      <w:r>
        <w:t>"Вырастут цены на жилье в домах, подпадающих под условия программы - не старше 20 лет. Кстати, таких домов может просто не оказаться. Владельцы этих квартир, скорее всего, уедут на вырученные средства. То есть косвенным образом может ускориться отток (в основном молодых людей) из небольших городов. Это простимулирует рынки крупных городов (более привлекательных для переезда), но скорее всего большого потока новых клиентов ожидать не следует. По условиям программы, в городе должно вестись не более двух строек многоквартирных домов", - отметил Сырцов.</w:t>
      </w:r>
    </w:p>
    <w:p w:rsidR="00A11B74" w:rsidRDefault="00A11B74" w:rsidP="00A11B74">
      <w:pPr>
        <w:pStyle w:val="DocumentBody"/>
      </w:pPr>
      <w:r>
        <w:t>По его словам, на первый взгляд, таких городов много - более 900. Однако, как уточнил эксперт, речь идет о совсем небольших населенных пунктах - условно говоря, районных центрах второго и третьего порядка с населением меньше 10 тыс. человек. Сырцов сказал, что крупнейшие города, которые подпадают под действие программы - это города Крайнего Севера и Дальнего Востока (Мурманск, Воркута, Норильск, Комсомольск-на-Амуре). Эти населенные пункты испытывают сильный отток населения, поэтому строительства там нет, отметил Сырцов.</w:t>
      </w:r>
    </w:p>
    <w:p w:rsidR="00A11B74" w:rsidRDefault="00A11B74" w:rsidP="00A11B74">
      <w:pPr>
        <w:pStyle w:val="DocumentBody"/>
      </w:pPr>
      <w:r>
        <w:t xml:space="preserve">С 1 апреля семейную </w:t>
      </w:r>
      <w:r>
        <w:rPr>
          <w:b/>
        </w:rPr>
        <w:t>ипотеку</w:t>
      </w:r>
      <w:r>
        <w:t xml:space="preserve"> распространят на вторичный рынок в городах с низким уровнем строительства. Право на участие имеют семьи, в которых родился хотя бы один ребенок после 1 января 2018 года, или если в семье есть двое и более детей до 18 лет, или ребенок с инвалидностью (в этом случае дата рождения не важна). Родители могут быть как в браке, так и разведены - главное, чтобы заемщик был родителем или опекуном ребенка. По программе можно взять </w:t>
      </w:r>
      <w:r>
        <w:rPr>
          <w:b/>
        </w:rPr>
        <w:t>ипотеку</w:t>
      </w:r>
      <w:r>
        <w:t xml:space="preserve"> на срок до 30 лет, с первоначальным взносом от 15%. На покупку вторичного жилья максимальная сумма кредита составляет 6 млн рублей. При этом жилье должно находиться на территории России. Средства можно направить как на покупку квартиры, так и на частичное рефинансирование уже взятой </w:t>
      </w:r>
      <w:r>
        <w:rPr>
          <w:b/>
        </w:rPr>
        <w:t>ипотеки</w:t>
      </w:r>
      <w:r>
        <w:t xml:space="preserve">, если она была оформлена на стандартных условиях. Также в рамках семейной </w:t>
      </w:r>
      <w:r>
        <w:rPr>
          <w:b/>
        </w:rPr>
        <w:t>ипотеки</w:t>
      </w:r>
      <w:r>
        <w:t xml:space="preserve"> можно использовать материнский капитал как часть первоначального взноса.</w:t>
      </w:r>
    </w:p>
    <w:p w:rsidR="00A11B74" w:rsidRDefault="00A11B74" w:rsidP="00A11B74">
      <w:pPr>
        <w:pStyle w:val="DocumentBody"/>
      </w:pPr>
      <w:r>
        <w:t>Ранее россиян предупредили о резком подорожании квартир.</w:t>
      </w:r>
    </w:p>
    <w:p w:rsidR="00A11B74" w:rsidRDefault="00A10AB6" w:rsidP="00A11B74">
      <w:hyperlink r:id="rId76" w:history="1">
        <w:r w:rsidR="00A11B74">
          <w:rPr>
            <w:rStyle w:val="DocumentOriginalLink"/>
          </w:rPr>
          <w:t>https://www.gazeta.ru/business/news/2025/04/01/25438622.shtml</w:t>
        </w:r>
      </w:hyperlink>
    </w:p>
    <w:p w:rsidR="00A11B74" w:rsidRDefault="00A11B74" w:rsidP="00A11B74">
      <w:r>
        <w:rPr>
          <w:sz w:val="18"/>
        </w:rPr>
        <w:t>назад: </w:t>
      </w:r>
      <w:hyperlink w:anchor="ref_toc" w:history="1">
        <w:r>
          <w:rPr>
            <w:rStyle w:val="NavigationLink"/>
          </w:rPr>
          <w:t>оглавление</w:t>
        </w:r>
      </w:hyperlink>
    </w:p>
    <w:p w:rsidR="00E60AF5" w:rsidRDefault="00E60AF5" w:rsidP="00E60AF5">
      <w:pPr>
        <w:pStyle w:val="4"/>
      </w:pPr>
      <w:bookmarkStart w:id="160" w:name="_Toc194430188"/>
      <w:bookmarkStart w:id="161" w:name="_Toc194430166"/>
      <w:bookmarkStart w:id="162" w:name="_Toc194466076"/>
      <w:bookmarkStart w:id="163" w:name="_Toc194475840"/>
      <w:r>
        <w:rPr>
          <w:rStyle w:val="DocumentDate"/>
        </w:rPr>
        <w:t>02.04.2025</w:t>
      </w:r>
      <w:r>
        <w:br/>
      </w:r>
      <w:r>
        <w:rPr>
          <w:rStyle w:val="DocumentSource"/>
        </w:rPr>
        <w:t>Ежедневная деловая газета РБК</w:t>
      </w:r>
      <w:r>
        <w:br/>
      </w:r>
      <w:r>
        <w:rPr>
          <w:rStyle w:val="DocumentName"/>
        </w:rPr>
        <w:t>«Застройщики в какой-то степени смогли адаптироваться к высокой ставке</w:t>
      </w:r>
      <w:bookmarkEnd w:id="162"/>
      <w:bookmarkEnd w:id="163"/>
    </w:p>
    <w:p w:rsidR="00E60AF5" w:rsidRDefault="00E60AF5" w:rsidP="00E60AF5">
      <w:pPr>
        <w:pStyle w:val="DocumentBody"/>
      </w:pPr>
      <w:r>
        <w:t>О тенденциях на рынке недвижимости в блиц-интервью рассказал глава "Циана" Дмитрий Григорьев.</w:t>
      </w:r>
    </w:p>
    <w:p w:rsidR="00E60AF5" w:rsidRDefault="00E60AF5" w:rsidP="00E60AF5">
      <w:pPr>
        <w:pStyle w:val="DocumentBody"/>
      </w:pPr>
      <w:r>
        <w:t>Дмитрий Григорьев, генеральный директор "Циана"</w:t>
      </w:r>
    </w:p>
    <w:p w:rsidR="00E60AF5" w:rsidRDefault="00E60AF5" w:rsidP="00E60AF5">
      <w:pPr>
        <w:pStyle w:val="DocumentBody"/>
      </w:pPr>
      <w:r>
        <w:t>Долгое время спрос на аренду жилья рос. Что сейчас происходит с ним в Москве, Санкт-Петербурге и миллионниках?</w:t>
      </w:r>
    </w:p>
    <w:p w:rsidR="00E60AF5" w:rsidRDefault="00E60AF5" w:rsidP="00E60AF5">
      <w:pPr>
        <w:pStyle w:val="DocumentBody"/>
      </w:pPr>
      <w:r>
        <w:t xml:space="preserve">За последние несколько лет спрос в аренде дважды устанавливал рекорды: первый раз - летом 2023 года, второй-летом 2024 года. В 2023-м, напомню, стала расти ключевая ставка, а в 2024-м свернули льготные программы </w:t>
      </w:r>
      <w:r>
        <w:rPr>
          <w:b/>
        </w:rPr>
        <w:t>ипотеки</w:t>
      </w:r>
      <w:r>
        <w:t>. Это были революционные изменения для рынка. Многие, кто намеревался продать свою квартиру, ставили продажу на паузу, переводили предложение в аренду. Люди, которые хотели купить, поняли, что время неподходящее, лучше на депозите деньги подержать, а пока снимать. В итоге за 2023 год ставки по аренде в Москве выросли на 25-30%, а летом 2024 года - еще на около 20%. Но поскольку зарплаты арендаторов выросли несопоставимо меньше или не росли вовсе, сейчас мы наблюдаем другую картину: рынок перенасытился. Начиная с сентября 2024 года ставки уже начали снижаться, и тренд продолжается до сих пор. Когда будет пик сезона для аренды (обычно приходится на июль-август), ставка аренды вырастет на 10-15%, но не так существенно, как в прошлом году, а дальше она будет отскакивать назад. Предложений уже сейчас чрезмерно много на рынке.</w:t>
      </w:r>
    </w:p>
    <w:p w:rsidR="00E60AF5" w:rsidRDefault="00E60AF5" w:rsidP="00E60AF5">
      <w:pPr>
        <w:pStyle w:val="DocumentBody"/>
      </w:pPr>
      <w:r>
        <w:t>Продажи жилья в новостройках в Москве и Санкт-Петербурге по итогам февраля оказались даже выше значений аналогичного периода прошлого года. С чем связываете восстановление этого рынка?</w:t>
      </w:r>
    </w:p>
    <w:p w:rsidR="00E60AF5" w:rsidRDefault="00E60AF5" w:rsidP="00E60AF5">
      <w:pPr>
        <w:pStyle w:val="DocumentBody"/>
      </w:pPr>
      <w:r>
        <w:rPr>
          <w:b/>
        </w:rPr>
        <w:t>Застройщики</w:t>
      </w:r>
      <w:r>
        <w:t xml:space="preserve"> в какой-то степени смогли адаптироваться к высокой ставке. Сейчас они используют несколько инструментов. Это скидки и спецпредложения. Когда некоторые </w:t>
      </w:r>
      <w:r>
        <w:rPr>
          <w:b/>
        </w:rPr>
        <w:t>застройщики</w:t>
      </w:r>
      <w:r>
        <w:t xml:space="preserve"> выставляют лоты с большими скидками, их разбирают буквально за неделю. Кроме того, сильнее, чем год назад, заработали программы с использованием рассрочек. Покупатель начал понимать, как работает программа, какие у нее плюсы и минусы. Это уже большой двигатель продаж. Третье - предлагаются различные ипотечные спецпрограммы, например, возьмите квартиру сейчас под такой-то пониженный процент, через три года рефинансируйтесь.</w:t>
      </w:r>
    </w:p>
    <w:p w:rsidR="00E60AF5" w:rsidRDefault="00E60AF5" w:rsidP="00E60AF5">
      <w:pPr>
        <w:pStyle w:val="DocumentBody"/>
      </w:pPr>
      <w:r>
        <w:t xml:space="preserve">Но все новые инструменты не в полной мере заменяют доступную </w:t>
      </w:r>
      <w:r>
        <w:rPr>
          <w:b/>
        </w:rPr>
        <w:t>ипотеку</w:t>
      </w:r>
      <w:r>
        <w:t>, поэтому спрос год к году упадет. Цены на новостройки в этом году, если говорить про крупные города, скорее всего, все равно вырастут на 10-12%, но меньше реальной инфляции. Предложение на рынке сократилось, новых лотов появляется меньше.</w:t>
      </w:r>
    </w:p>
    <w:p w:rsidR="00E60AF5" w:rsidRDefault="00E60AF5" w:rsidP="00E60AF5">
      <w:pPr>
        <w:pStyle w:val="DocumentBody"/>
      </w:pPr>
      <w:r>
        <w:t xml:space="preserve">Как сейчас распределяются доли инструментов, сколько приходится на </w:t>
      </w:r>
      <w:r>
        <w:rPr>
          <w:b/>
        </w:rPr>
        <w:t>ипотеку</w:t>
      </w:r>
      <w:r>
        <w:t>, сколько на другие?</w:t>
      </w:r>
    </w:p>
    <w:p w:rsidR="00E60AF5" w:rsidRDefault="00E60AF5" w:rsidP="00E60AF5">
      <w:pPr>
        <w:pStyle w:val="DocumentBody"/>
      </w:pPr>
      <w:r>
        <w:t xml:space="preserve">Eсли говорить про первичку, то </w:t>
      </w:r>
      <w:r>
        <w:rPr>
          <w:b/>
        </w:rPr>
        <w:t>ипотека</w:t>
      </w:r>
      <w:r>
        <w:t xml:space="preserve"> - это чуть меньше половины. В большей степени это семейная </w:t>
      </w:r>
      <w:r>
        <w:rPr>
          <w:b/>
        </w:rPr>
        <w:t>ипотека</w:t>
      </w:r>
      <w:r>
        <w:t>, активно работают и региональные программы - на Дальнем Востоке и в Арктике. На рассрочку приходится примерно 35-40%, но никто эту цифру точно посчитать не может.</w:t>
      </w:r>
    </w:p>
    <w:p w:rsidR="00E60AF5" w:rsidRDefault="00E60AF5" w:rsidP="00E60AF5">
      <w:pPr>
        <w:pStyle w:val="DocumentBody"/>
      </w:pPr>
      <w:r>
        <w:lastRenderedPageBreak/>
        <w:t>По вашему мнению, нужно ли больше контролировать рассрочку?</w:t>
      </w:r>
    </w:p>
    <w:p w:rsidR="00E60AF5" w:rsidRDefault="00E60AF5" w:rsidP="00E60AF5">
      <w:pPr>
        <w:pStyle w:val="DocumentBody"/>
      </w:pPr>
      <w:r>
        <w:t xml:space="preserve">Это должен решать регулятор. Рассрочка - в целом хороший инструмент, который помогает людям получать доступ к покупке недвижимости. Было бы странно сейчас от него отказываться, он нужен рынку. При этом, конечно, рассрочка несет определенные риски. Надо понимать, что при рассрочке </w:t>
      </w:r>
      <w:r>
        <w:rPr>
          <w:b/>
        </w:rPr>
        <w:t>эскроу-счета</w:t>
      </w:r>
      <w:r>
        <w:t xml:space="preserve"> наполняются медленнее, появляется риск того, что человек может расторгнуть договор, и тогда с </w:t>
      </w:r>
      <w:r>
        <w:rPr>
          <w:b/>
        </w:rPr>
        <w:t>эскроу-счета</w:t>
      </w:r>
      <w:r>
        <w:t xml:space="preserve"> деньги могут уйти. Процесс не до конца отмодерирован.</w:t>
      </w:r>
    </w:p>
    <w:p w:rsidR="00E60AF5" w:rsidRDefault="00E60AF5" w:rsidP="00E60AF5">
      <w:pPr>
        <w:pStyle w:val="DocumentBody"/>
      </w:pPr>
      <w:r>
        <w:t>Что происходит со спросом на вторичном рынке жилья? Как изменилась цена в прошлом году и чего ожидаете по итогам этого?</w:t>
      </w:r>
    </w:p>
    <w:p w:rsidR="00E60AF5" w:rsidRDefault="00E60AF5" w:rsidP="00E60AF5">
      <w:pPr>
        <w:pStyle w:val="DocumentBody"/>
      </w:pPr>
      <w:r>
        <w:t xml:space="preserve">Eсли говорить про миллионники, то цена за последний год незначительно подросла. Eсли брать последний квартал, то спрос на вторичку был высоким по сравнению с первичкой. Из-за того, что </w:t>
      </w:r>
      <w:r>
        <w:rPr>
          <w:b/>
        </w:rPr>
        <w:t>ипотека</w:t>
      </w:r>
      <w:r>
        <w:t xml:space="preserve"> на первичку для многих так же недоступна, как </w:t>
      </w:r>
      <w:r>
        <w:rPr>
          <w:b/>
        </w:rPr>
        <w:t>ипотека</w:t>
      </w:r>
      <w:r>
        <w:t xml:space="preserve"> на вторичку, в плане выбора они сравнялись. При этом вторичка имеет ряд преимуществ: это квартира с проверенной историей, район с инфраструктурой, ремонт. С учетом того, что стоимость ремонта выросла, вторичка для многих покупателей в текущем контексте выглядит даже интересней. При этом разрыв по цене вторички и первички не очень большой, вторичка может быть даже выгоднее в отдельных районах. Но предложение растет достаточно медленно, потому что 75% сделок на рынке альтернативные, то есть человек одновременно что-то покупает и продает. А если, выходя на продажу, он понимает, что продавать будет очень долго, то и продажу и покупку ставят на паузу. Eсли брать год к году, то доступность предложения на рынке вторички уменьшается.</w:t>
      </w:r>
    </w:p>
    <w:p w:rsidR="00E60AF5" w:rsidRDefault="00E60AF5" w:rsidP="00E60AF5">
      <w:pPr>
        <w:pStyle w:val="DocumentBody"/>
      </w:pPr>
      <w:r>
        <w:t>У компании дифференцированная модель, что помогает балансировать. Те вертикали, которые находятся под давлением, компенсируют другие вертикали. В новостройках по сравнению с 2021 годом спрос сильно снизился, но на вторичном рынке срок экспозиции в среднем вырос в два раза, увеличилась стоимость объявления за счет того, как мы монетизируем и управляем нашими тарифами на размещение.</w:t>
      </w:r>
    </w:p>
    <w:p w:rsidR="00E60AF5" w:rsidRDefault="00E60AF5" w:rsidP="00E60AF5">
      <w:r>
        <w:rPr>
          <w:sz w:val="18"/>
        </w:rPr>
        <w:t>назад: </w:t>
      </w:r>
      <w:hyperlink w:anchor="ref_toc" w:history="1">
        <w:r>
          <w:rPr>
            <w:rStyle w:val="NavigationLink"/>
          </w:rPr>
          <w:t>оглавление</w:t>
        </w:r>
      </w:hyperlink>
    </w:p>
    <w:p w:rsidR="0054043C" w:rsidRDefault="0054043C" w:rsidP="0054043C">
      <w:pPr>
        <w:pStyle w:val="4"/>
      </w:pPr>
      <w:bookmarkStart w:id="164" w:name="_Toc194475841"/>
      <w:r>
        <w:rPr>
          <w:rStyle w:val="DocumentDate"/>
        </w:rPr>
        <w:t>01.04.2025</w:t>
      </w:r>
      <w:r>
        <w:br/>
      </w:r>
      <w:r>
        <w:rPr>
          <w:rStyle w:val="DocumentSource"/>
        </w:rPr>
        <w:t>РБК</w:t>
      </w:r>
      <w:r>
        <w:br/>
      </w:r>
      <w:r>
        <w:rPr>
          <w:rStyle w:val="DocumentName"/>
        </w:rPr>
        <w:t>Построить частный дом вологжане могут с помощью счета эскроу</w:t>
      </w:r>
      <w:bookmarkEnd w:id="160"/>
      <w:bookmarkEnd w:id="164"/>
    </w:p>
    <w:p w:rsidR="0054043C" w:rsidRDefault="0054043C" w:rsidP="0054043C">
      <w:pPr>
        <w:pStyle w:val="DocumentBody"/>
      </w:pPr>
      <w:r>
        <w:t>Схема гарантирует безопасность сделок и защиту от недобросовестных строительных организаций</w:t>
      </w:r>
    </w:p>
    <w:p w:rsidR="0054043C" w:rsidRDefault="0054043C" w:rsidP="0054043C">
      <w:pPr>
        <w:pStyle w:val="DocumentBody"/>
      </w:pPr>
      <w:r>
        <w:t xml:space="preserve">Вологжане могут защитить свои вложения в индивидуальное жилищное </w:t>
      </w:r>
      <w:r>
        <w:rPr>
          <w:b/>
        </w:rPr>
        <w:t>строительство</w:t>
      </w:r>
      <w:r>
        <w:t xml:space="preserve"> с помощью механизма </w:t>
      </w:r>
      <w:r>
        <w:rPr>
          <w:b/>
        </w:rPr>
        <w:t>эскроу-счетов</w:t>
      </w:r>
      <w:r>
        <w:t>. Эта схема гарантирует безопасность сделок и защиту от недобросовестных строительных организаций, сообщает отделение Центробанка по Вологодской области.</w:t>
      </w:r>
    </w:p>
    <w:p w:rsidR="0054043C" w:rsidRDefault="0054043C" w:rsidP="0054043C">
      <w:pPr>
        <w:pStyle w:val="DocumentBody"/>
      </w:pPr>
      <w:r>
        <w:t xml:space="preserve">"Нововведение открывает для жителей области возможность воспользоваться для строительства своего дома </w:t>
      </w:r>
      <w:r>
        <w:rPr>
          <w:b/>
        </w:rPr>
        <w:t>ипотекой</w:t>
      </w:r>
      <w:r>
        <w:t xml:space="preserve"> с льготными ставками по госпрограммам cемейной и </w:t>
      </w:r>
      <w:r>
        <w:rPr>
          <w:b/>
        </w:rPr>
        <w:t>IT-ипотеки</w:t>
      </w:r>
      <w:r>
        <w:t>. Деньги по ним разрешается зачислять только на счета эскроу", - говорится в сообщении.</w:t>
      </w:r>
    </w:p>
    <w:p w:rsidR="0054043C" w:rsidRDefault="0054043C" w:rsidP="0054043C">
      <w:pPr>
        <w:pStyle w:val="DocumentBody"/>
      </w:pPr>
      <w:r>
        <w:t xml:space="preserve">Компании строят жилье на собственные средства или за счет кредитов. До тех пор, пока объект не сдан в эксплуатацию, деньги участников </w:t>
      </w:r>
      <w:r>
        <w:rPr>
          <w:b/>
        </w:rPr>
        <w:t>долевого строительства</w:t>
      </w:r>
      <w:r>
        <w:t xml:space="preserve"> хранятся в банках на счетах эскроу. Они застрахованы государством в пределах 10 млн руб.</w:t>
      </w:r>
    </w:p>
    <w:p w:rsidR="0054043C" w:rsidRDefault="0054043C" w:rsidP="0054043C">
      <w:pPr>
        <w:pStyle w:val="DocumentBody"/>
      </w:pPr>
      <w:r>
        <w:t xml:space="preserve">"Механизм </w:t>
      </w:r>
      <w:r>
        <w:rPr>
          <w:b/>
        </w:rPr>
        <w:t>эскроу-счетов</w:t>
      </w:r>
      <w:r>
        <w:t xml:space="preserve"> при строительстве многоквартирных домов работает уже более пяти лет. За это время он показал свою эффективность. С начала действия этой схемы до февраля 2025 года вологодские </w:t>
      </w:r>
      <w:r>
        <w:rPr>
          <w:b/>
        </w:rPr>
        <w:t>дольщики</w:t>
      </w:r>
      <w:r>
        <w:t xml:space="preserve"> стали обладателями 11,2 тыс. готовых квартир. За них банки перечислили строительным компаниям с </w:t>
      </w:r>
      <w:r>
        <w:rPr>
          <w:b/>
        </w:rPr>
        <w:t>эскроу-счетов</w:t>
      </w:r>
      <w:r>
        <w:t xml:space="preserve"> 44 млрд руб. На 1 февраля 2025 года в Вологодской области между строительными компаниями и банками действовали 65 кредитных договоров на 21 млрд рублей. Распространение механизма эскроу на </w:t>
      </w:r>
      <w:r>
        <w:rPr>
          <w:b/>
        </w:rPr>
        <w:t>строительство</w:t>
      </w:r>
      <w:r>
        <w:t xml:space="preserve"> частных домов повысит защиту средств граждан и будет способствовать повышению прозрачности </w:t>
      </w:r>
      <w:r>
        <w:rPr>
          <w:b/>
        </w:rPr>
        <w:t>строительной отрасли</w:t>
      </w:r>
      <w:r>
        <w:t>", - рассказал управляющий отделением Вологда Северо-Западного ГУ Банка России Алексей Щербинин.</w:t>
      </w:r>
    </w:p>
    <w:p w:rsidR="0054043C" w:rsidRDefault="00A10AB6" w:rsidP="0054043C">
      <w:hyperlink r:id="rId77" w:history="1">
        <w:r w:rsidR="0054043C">
          <w:rPr>
            <w:rStyle w:val="DocumentOriginalLink"/>
          </w:rPr>
          <w:t>https://vo.rbc.ru/vo/01/04/2025/67ec04c69a7947216cb4dbbe</w:t>
        </w:r>
      </w:hyperlink>
    </w:p>
    <w:p w:rsidR="0054043C" w:rsidRDefault="0054043C" w:rsidP="0054043C">
      <w:r>
        <w:rPr>
          <w:sz w:val="18"/>
        </w:rPr>
        <w:t>назад: </w:t>
      </w:r>
      <w:hyperlink w:anchor="ref_toc" w:history="1">
        <w:r>
          <w:rPr>
            <w:rStyle w:val="NavigationLink"/>
          </w:rPr>
          <w:t>оглавление</w:t>
        </w:r>
      </w:hyperlink>
    </w:p>
    <w:p w:rsidR="00394CEE" w:rsidRDefault="00394CEE" w:rsidP="00394CEE">
      <w:pPr>
        <w:pStyle w:val="4"/>
      </w:pPr>
      <w:bookmarkStart w:id="165" w:name="_Toc194430169"/>
      <w:bookmarkStart w:id="166" w:name="_Toc194475842"/>
      <w:bookmarkEnd w:id="161"/>
      <w:r>
        <w:rPr>
          <w:rStyle w:val="DocumentDate"/>
        </w:rPr>
        <w:t>01.04.2025</w:t>
      </w:r>
      <w:r>
        <w:br/>
      </w:r>
      <w:r>
        <w:rPr>
          <w:rStyle w:val="DocumentSource"/>
        </w:rPr>
        <w:t>Ведомости (vedomosti.ru)</w:t>
      </w:r>
      <w:r>
        <w:br/>
      </w:r>
      <w:r>
        <w:rPr>
          <w:rStyle w:val="DocumentName"/>
        </w:rPr>
        <w:t>ЖК «Монблан» и «Адмирал» стали лауреатами премии PROESTATE Awards</w:t>
      </w:r>
      <w:bookmarkEnd w:id="165"/>
      <w:bookmarkEnd w:id="166"/>
    </w:p>
    <w:p w:rsidR="00394CEE" w:rsidRDefault="00394CEE" w:rsidP="00394CEE">
      <w:pPr>
        <w:pStyle w:val="DocumentBody"/>
      </w:pPr>
      <w:r>
        <w:t>Два жилых проекта от ГК «Галс-Девелопмент» стали лауреатами международной премии PROESTATE Awards 2024. Элитный квартал «Монблан» в Замоскворечье и жилой комплекс бизнес-класса «Адмирал» в Южном порту были награждены в номинации «Успешный старт». Жюри премии высоко оценило архитектурные и инфраструктурные решения проектов, динамику спроса и инвестиционной ценности лотов.</w:t>
      </w:r>
    </w:p>
    <w:p w:rsidR="00394CEE" w:rsidRDefault="00394CEE" w:rsidP="00394CEE">
      <w:pPr>
        <w:pStyle w:val="DocumentBody"/>
      </w:pPr>
      <w:r>
        <w:t>Продажи в элитном квартале «Монблан» стартовали в мае 2024 года. Уже к концу года объект вошел в топ-3 самых продаваемых элитных проектов в Москве. За 10 месяцев стоимость квадратного метра в нем выросла на 46%.</w:t>
      </w:r>
    </w:p>
    <w:p w:rsidR="00394CEE" w:rsidRDefault="00394CEE" w:rsidP="00394CEE">
      <w:pPr>
        <w:pStyle w:val="DocumentBody"/>
      </w:pPr>
      <w:r>
        <w:t xml:space="preserve">Архитектуру элитного квартала «Монблан» разработало бюро «СПИЧ». Высотная доминанта - башня в 27 этажей со стеклянными фасадами символизирует горную вершину. Ее окружают секции в 7-8-12 этажей в </w:t>
      </w:r>
      <w:r>
        <w:lastRenderedPageBreak/>
        <w:t>неоклассическом стиле. В комплексе 341 квартира от 47,4 кв. м, включая 5 пентхаусов площадью до 228 кв. м. Приватный двор-парк площадью 7 000 кв. м выполнен в стиле альпийской долины. Сдача объекта в эксплуатацию запланирована в 2028 году.</w:t>
      </w:r>
    </w:p>
    <w:p w:rsidR="00394CEE" w:rsidRDefault="00394CEE" w:rsidP="00394CEE">
      <w:pPr>
        <w:pStyle w:val="DocumentBody"/>
      </w:pPr>
      <w:r>
        <w:t>Квартал бизнес-класса «Адмирал» вышел на рынок в декабре 2024 года, став самым масштабным жилым проектом «Галс-Девелопмент» за всю историю компании. В комплексе планируется 12 корпусов на 4700 квартир, рядом девелопер построит школу, детский сад и бизнес-центр. Первый квартал жилого комплекса «Адмирал» представляет собой разновысотный ансамбль от 13 до 47 этажей. В нем 1 489 квартир от 28 до 99 кв. метров и просторный закрытый двор в полгектара.</w:t>
      </w:r>
    </w:p>
    <w:p w:rsidR="00394CEE" w:rsidRDefault="00394CEE" w:rsidP="00394CEE">
      <w:pPr>
        <w:pStyle w:val="DocumentBody"/>
      </w:pPr>
      <w:r>
        <w:t>К настоящему моменту реализовано 20% от выведенного в продажи корпуса первого квартала. Инвестиционная ценность лотов выросла на 12%. Первые два корпуса планируется сдать в эксплуатацию в 2027 году, оставшиеся два - в 2028 году.</w:t>
      </w:r>
    </w:p>
    <w:p w:rsidR="00394CEE" w:rsidRDefault="00A10AB6" w:rsidP="00394CEE">
      <w:hyperlink r:id="rId78" w:history="1">
        <w:r w:rsidR="00394CEE">
          <w:rPr>
            <w:rStyle w:val="DocumentOriginalLink"/>
          </w:rPr>
          <w:t>https://www.vedomosti.ru/press_releases/2025/04/01/zhk-monblan-i-admiral-stali-laureatami-premii-proestate-awards-erid-2vfnxyteeb2</w:t>
        </w:r>
      </w:hyperlink>
    </w:p>
    <w:p w:rsidR="00394CEE" w:rsidRDefault="00394CEE" w:rsidP="00394CEE">
      <w:r>
        <w:rPr>
          <w:sz w:val="18"/>
        </w:rPr>
        <w:t>назад: </w:t>
      </w:r>
      <w:hyperlink w:anchor="ref_toc" w:history="1">
        <w:r>
          <w:rPr>
            <w:rStyle w:val="NavigationLink"/>
          </w:rPr>
          <w:t>оглавление</w:t>
        </w:r>
      </w:hyperlink>
    </w:p>
    <w:p w:rsidR="00A11B74" w:rsidRDefault="00A11B74" w:rsidP="00A11B74">
      <w:pPr>
        <w:pStyle w:val="4"/>
      </w:pPr>
      <w:bookmarkStart w:id="167" w:name="_Toc194475843"/>
      <w:r>
        <w:rPr>
          <w:rStyle w:val="DocumentDate"/>
        </w:rPr>
        <w:t>01.04.2025</w:t>
      </w:r>
      <w:r>
        <w:br/>
      </w:r>
      <w:r>
        <w:rPr>
          <w:rStyle w:val="DocumentSource"/>
        </w:rPr>
        <w:t>Коммерсантъ (kommersant.ru)</w:t>
      </w:r>
      <w:r>
        <w:br/>
      </w:r>
      <w:r>
        <w:rPr>
          <w:rStyle w:val="DocumentName"/>
        </w:rPr>
        <w:t>Девелопер тасует бенефициаров</w:t>
      </w:r>
      <w:bookmarkEnd w:id="167"/>
      <w:r>
        <w:rPr>
          <w:rStyle w:val="DocumentName"/>
        </w:rPr>
        <w:t xml:space="preserve"> </w:t>
      </w:r>
      <w:bookmarkEnd w:id="158"/>
    </w:p>
    <w:p w:rsidR="00A11B74" w:rsidRDefault="00A11B74" w:rsidP="00A11B74">
      <w:pPr>
        <w:pStyle w:val="DocumentBody"/>
      </w:pPr>
      <w:r>
        <w:t xml:space="preserve">У </w:t>
      </w:r>
      <w:r>
        <w:rPr>
          <w:b/>
        </w:rPr>
        <w:t>застройщика</w:t>
      </w:r>
      <w:r>
        <w:t xml:space="preserve"> жилья «А101» новый владелец</w:t>
      </w:r>
    </w:p>
    <w:p w:rsidR="00A11B74" w:rsidRDefault="00A11B74" w:rsidP="00A11B74">
      <w:pPr>
        <w:pStyle w:val="DocumentBody"/>
      </w:pPr>
      <w:r>
        <w:t>Контролируемая семьей миллиардера Михаила Гуцериева девелоперская группа «А101», строящая жилье преимущественно в Новой Москве, сменила собственника. Бенефициаром вместо племянника господина Гуцериева Билана Ужахова стала Заира Гудаева. Эксперты полагают, что сделка была номинальной и вряд ли окажет влияние на деятельность компании.</w:t>
      </w:r>
    </w:p>
    <w:p w:rsidR="00A11B74" w:rsidRDefault="00A11B74" w:rsidP="00A11B74">
      <w:pPr>
        <w:pStyle w:val="DocumentBody"/>
      </w:pPr>
      <w:r>
        <w:t>Контроль над ГК «А101» в марте 2025 года получила Заира Гудаева, обнаружил "Ъ" в отчетности компании по МСФО, опубликованной 28 марта. Ранее бенефициаром выступал Билан Ужахов - мажоритарный акционер группы ПАО «М.Видео». Он также является племянником Михаила Гуцериева, чья семья в 2021 году консолидировала активы ГК «А101». В группе подтвердили "Ъ" информацию о смене бенефициара, отказавшись от детальных комментариев.</w:t>
      </w:r>
    </w:p>
    <w:p w:rsidR="00A11B74" w:rsidRDefault="00A11B74" w:rsidP="00A11B74">
      <w:pPr>
        <w:pStyle w:val="DocumentBody"/>
      </w:pPr>
      <w:r>
        <w:t>ГК «А101» строит жилье и коммерческую недвижимость в основном в Новой Москве. Объем текущего строительства жилья у компании составляет 1,2 млн кв. м, входит в топ-10 девелоперов, указано в информсистеме «</w:t>
      </w:r>
      <w:r>
        <w:rPr>
          <w:b/>
        </w:rPr>
        <w:t>Наш.Дом.РФ</w:t>
      </w:r>
      <w:r>
        <w:t>». Выручка компании в 2024 году выросла на 84% год к году, до 150,6 млрд руб., валовая прибыль - на 94%, до 86,7 млрд руб.</w:t>
      </w:r>
    </w:p>
    <w:p w:rsidR="00A11B74" w:rsidRDefault="00A11B74" w:rsidP="00A11B74">
      <w:pPr>
        <w:pStyle w:val="DocumentBody"/>
      </w:pPr>
      <w:r>
        <w:t>Земельные активы группы составляют 1,7 тыс. га, указано в годовой отчетности компании. Эти активы были приобретены в 2015 году Михаилом Гуцериевым и его другим племянником Микаилом Шишхановым у основного владельца «Русагро» и экс-сенатора Вадима Мошковича. Недавно господин Мошкович был отправлен под арест по подозрению в мошенничестве в особо крупном размере (см. "Ъ" от 27 марта).</w:t>
      </w:r>
    </w:p>
    <w:p w:rsidR="00A11B74" w:rsidRDefault="00A11B74" w:rsidP="00A11B74">
      <w:pPr>
        <w:pStyle w:val="DocumentBody"/>
      </w:pPr>
      <w:r>
        <w:t>Михаил Гуцериев, бизнесмен, в декабре 2018 года в интервью Forbes:</w:t>
      </w:r>
    </w:p>
    <w:p w:rsidR="00A11B74" w:rsidRDefault="00A11B74" w:rsidP="00A11B74">
      <w:pPr>
        <w:pStyle w:val="DocumentBody"/>
      </w:pPr>
      <w:r>
        <w:t>Мы считаем, что собственники больше не могут управлять активами</w:t>
      </w:r>
    </w:p>
    <w:p w:rsidR="00A11B74" w:rsidRDefault="00A11B74" w:rsidP="00A11B74">
      <w:pPr>
        <w:pStyle w:val="DocumentBody"/>
      </w:pPr>
      <w:r>
        <w:t>По данным СПАРК, 100% ООО «А101» принадлежит международной компании ООО «Баламер», ее учредители не раскрываются. Конечным бенефициаром ГК «А101» считается основатель группы «Сафмар» Михаил Гуцериев. Его состояние журналом Forbes в 2024 году оценивалось в $3,7 млрд. В 2021 году бизнесмен попал под западные санкции из-за бизнес-интересов в Белоруссии. По этой причине семья Михаила Гуцериева постепенно выходила из подконтрольных им компаний. В 2021 году структуры бизнесмена официально вышли из капитала «Русснефти», в 2022 году - из холдинга «Русский уголь» и Кузбасской топливной компании (КТК).</w:t>
      </w:r>
    </w:p>
    <w:p w:rsidR="00A11B74" w:rsidRDefault="00A11B74" w:rsidP="00A11B74">
      <w:pPr>
        <w:pStyle w:val="DocumentBody"/>
      </w:pPr>
      <w:r>
        <w:t>В том же году Заира Гудаева, которая сейчас стала бенефициаром ГК «А101», вместо брата Михаила Гуцериева - Саит-Салама Гуцериева стала совладельцем петербургской девелоперской компании «Грин Поинт», сообщало издание «Деловой Петербург». Госпоже Гудаевой с мая 2024 года также принадлежит 49% в ООО «НК "Русснефть-Брянск"» (входит в «Русснефть»). Также среди ее активов модный дом Viva Vox и салон красоты Viva Loks в Москве, доли в ООО «Моховая», которое управляет гранд-кафе «Dr. Живаго» Александра Раппопорта в отеле «Националь» в центре Москвы.</w:t>
      </w:r>
    </w:p>
    <w:p w:rsidR="00A11B74" w:rsidRDefault="00A11B74" w:rsidP="00A11B74">
      <w:pPr>
        <w:pStyle w:val="DocumentBody"/>
      </w:pPr>
      <w:r>
        <w:t>Управляющий директор «Метриума» Руслан Сырцов полагает, что смена владельца ГК «А101» не оказывает решающего влияния на политику компании. Он уверен, что смена владения компанией носит номинальный характер.</w:t>
      </w:r>
    </w:p>
    <w:p w:rsidR="00A11B74" w:rsidRDefault="00A11B74" w:rsidP="00A11B74">
      <w:pPr>
        <w:pStyle w:val="DocumentBody"/>
      </w:pPr>
      <w:r>
        <w:t>Смена бенефициара может быть направлена на минимизацию последствий от санкций в отношении девелопера или лиц, связанных с ним, считает старший юрист адвокатского бюро «Пропозитум» Алина Шлеева. Но формальная передача активов не гарантирует стопроцентной защиты, поскольку зачастую позволяет проследить всю цепочку бенефициаров, предупреждает партнер практики сопровождения сделок консалтинговой компании Neo Владимир Фомченко.</w:t>
      </w:r>
    </w:p>
    <w:p w:rsidR="00A11B74" w:rsidRDefault="00A11B74" w:rsidP="00A11B74">
      <w:pPr>
        <w:pStyle w:val="DocumentBody"/>
      </w:pPr>
      <w:r>
        <w:lastRenderedPageBreak/>
        <w:t>Теоретически смена бенефициара может вызвать неодобрение кредиторов, в зависимости от договоренностей, вплоть до досрочного истребования долга, отмечает господин Фомченко. Однако обычно собственник страхуется от подобных претензий и согласовывает изменения структуры с кредитором заблаговременно, оговаривается он.</w:t>
      </w:r>
    </w:p>
    <w:p w:rsidR="00A11B74" w:rsidRDefault="00A11B74" w:rsidP="00A11B74">
      <w:pPr>
        <w:pStyle w:val="DocumentBody"/>
      </w:pPr>
      <w:r>
        <w:t>Дарья Андрианова</w:t>
      </w:r>
    </w:p>
    <w:p w:rsidR="00A11B74" w:rsidRDefault="00A10AB6" w:rsidP="00A11B74">
      <w:hyperlink r:id="rId79" w:history="1">
        <w:r w:rsidR="00A11B74">
          <w:rPr>
            <w:rStyle w:val="DocumentOriginalLink"/>
          </w:rPr>
          <w:t>https://www.kommersant.ru/doc/7621813</w:t>
        </w:r>
      </w:hyperlink>
    </w:p>
    <w:p w:rsidR="00A11B74" w:rsidRDefault="00A11B74" w:rsidP="00A11B74">
      <w:r>
        <w:rPr>
          <w:sz w:val="18"/>
        </w:rPr>
        <w:t>назад: </w:t>
      </w:r>
      <w:hyperlink w:anchor="ref_toc" w:history="1">
        <w:r>
          <w:rPr>
            <w:rStyle w:val="NavigationLink"/>
          </w:rPr>
          <w:t>оглавление</w:t>
        </w:r>
      </w:hyperlink>
    </w:p>
    <w:p w:rsidR="00CA4492" w:rsidRDefault="00345DD1" w:rsidP="002461F8">
      <w:pPr>
        <w:pStyle w:val="1"/>
      </w:pPr>
      <w:bookmarkStart w:id="168" w:name="_Toc194475844"/>
      <w:r>
        <w:t>ЭКОНОМИЧЕСКИЕ НОВОСТИ</w:t>
      </w:r>
      <w:bookmarkEnd w:id="139"/>
      <w:bookmarkEnd w:id="168"/>
    </w:p>
    <w:p w:rsidR="007426A3" w:rsidRDefault="00D2692E" w:rsidP="007426A3">
      <w:pPr>
        <w:pStyle w:val="4"/>
      </w:pPr>
      <w:bookmarkStart w:id="169" w:name="_Toc194462811"/>
      <w:bookmarkStart w:id="170" w:name="_Toc194430089"/>
      <w:bookmarkStart w:id="171" w:name="_Toc194475845"/>
      <w:r>
        <w:rPr>
          <w:rStyle w:val="DocumentDate"/>
        </w:rPr>
        <w:t>01</w:t>
      </w:r>
      <w:r w:rsidR="007426A3">
        <w:rPr>
          <w:rStyle w:val="DocumentDate"/>
        </w:rPr>
        <w:t>.04.2025</w:t>
      </w:r>
      <w:r w:rsidR="007426A3">
        <w:br/>
      </w:r>
      <w:r w:rsidR="007426A3">
        <w:rPr>
          <w:rStyle w:val="DocumentSource"/>
        </w:rPr>
        <w:t>Российская газета</w:t>
      </w:r>
      <w:r w:rsidR="007426A3">
        <w:br/>
      </w:r>
      <w:bookmarkEnd w:id="169"/>
      <w:r w:rsidRPr="00D2692E">
        <w:rPr>
          <w:rStyle w:val="DocumentName"/>
        </w:rPr>
        <w:t>"Самый теплый привет от давнего друга". О чем говорили в Кремле президент России и глава МИД Китая</w:t>
      </w:r>
      <w:bookmarkEnd w:id="171"/>
    </w:p>
    <w:p w:rsidR="007426A3" w:rsidRDefault="003F4421" w:rsidP="00D2692E">
      <w:pPr>
        <w:pStyle w:val="5"/>
      </w:pPr>
      <w:r>
        <w:rPr>
          <w:b/>
        </w:rPr>
        <w:t>Президент</w:t>
      </w:r>
      <w:r>
        <w:t xml:space="preserve"> </w:t>
      </w:r>
      <w:r w:rsidR="007426A3">
        <w:t xml:space="preserve">РФ Владимир </w:t>
      </w:r>
      <w:r w:rsidR="007426A3">
        <w:rPr>
          <w:b/>
        </w:rPr>
        <w:t>Путин</w:t>
      </w:r>
      <w:r w:rsidR="007426A3">
        <w:t xml:space="preserve"> встретился в Кремле с главой МИД</w:t>
      </w:r>
      <w:r w:rsidR="00CA4492">
        <w:t xml:space="preserve"> </w:t>
      </w:r>
      <w:r w:rsidR="007426A3">
        <w:t>КНР Ван И. Российский лидер подчеркнул, что ждет председателя КНР Си</w:t>
      </w:r>
      <w:r w:rsidR="00CA4492">
        <w:t xml:space="preserve"> </w:t>
      </w:r>
      <w:r w:rsidR="007426A3">
        <w:t>Цзиньпина в Москве на празднование юбилея Великой Победы 9 Мая, причем не</w:t>
      </w:r>
      <w:r w:rsidR="00CA4492">
        <w:t xml:space="preserve"> </w:t>
      </w:r>
      <w:r w:rsidR="007426A3">
        <w:t xml:space="preserve">только для участия в торжественных мероприятиях, но и с отдельным </w:t>
      </w:r>
      <w:r w:rsidR="007426A3">
        <w:rPr>
          <w:b/>
        </w:rPr>
        <w:t>визитом</w:t>
      </w:r>
      <w:r w:rsidR="00CA4492">
        <w:t xml:space="preserve"> </w:t>
      </w:r>
      <w:r w:rsidR="007426A3">
        <w:t xml:space="preserve">для подробных </w:t>
      </w:r>
      <w:r w:rsidR="007426A3">
        <w:rPr>
          <w:b/>
        </w:rPr>
        <w:t>переговоров</w:t>
      </w:r>
      <w:r w:rsidR="007426A3">
        <w:t>. Путин особо выделил то, что китайский лидер</w:t>
      </w:r>
      <w:r w:rsidR="00CA4492">
        <w:t xml:space="preserve"> </w:t>
      </w:r>
      <w:r w:rsidR="007426A3">
        <w:t>будет основным гостем.</w:t>
      </w:r>
    </w:p>
    <w:p w:rsidR="007426A3" w:rsidRDefault="007426A3" w:rsidP="007426A3">
      <w:pPr>
        <w:pStyle w:val="DocumentBody"/>
      </w:pPr>
      <w:r>
        <w:t>Прежде чем начать беседу, российский лидер сразу же попросил передать</w:t>
      </w:r>
      <w:r w:rsidR="00CA4492">
        <w:t xml:space="preserve"> </w:t>
      </w:r>
      <w:r>
        <w:t>"дружеский привет председателю Китайской Народной Республики, нашему</w:t>
      </w:r>
      <w:r w:rsidR="00CA4492">
        <w:t xml:space="preserve"> </w:t>
      </w:r>
      <w:r>
        <w:t>хорошему другу господину Си Цзиньпину". "Мы ждем его в России по случаю</w:t>
      </w:r>
      <w:r w:rsidR="00CA4492">
        <w:t xml:space="preserve"> </w:t>
      </w:r>
      <w:r>
        <w:t>80-летия Победы в Великой Отечественной войне, во Второй мировой войне. Мы</w:t>
      </w:r>
      <w:r w:rsidR="00CA4492">
        <w:t xml:space="preserve"> </w:t>
      </w:r>
      <w:r>
        <w:t>вместе отметим этот юбилей - и победу над нацистской Германией, и победу</w:t>
      </w:r>
      <w:r w:rsidR="00CA4492">
        <w:t xml:space="preserve"> </w:t>
      </w:r>
      <w:r>
        <w:t>над милитаристской Японией", - сказал он.</w:t>
      </w:r>
    </w:p>
    <w:p w:rsidR="007426A3" w:rsidRDefault="007426A3" w:rsidP="007426A3">
      <w:pPr>
        <w:pStyle w:val="DocumentBody"/>
      </w:pPr>
      <w:r>
        <w:rPr>
          <w:b/>
        </w:rPr>
        <w:t>Президент</w:t>
      </w:r>
      <w:r>
        <w:t xml:space="preserve"> России выразил удовлетворение тем, как развиваются </w:t>
      </w:r>
      <w:r>
        <w:rPr>
          <w:b/>
        </w:rPr>
        <w:t>отношения</w:t>
      </w:r>
      <w:r w:rsidR="00CA4492">
        <w:t xml:space="preserve"> </w:t>
      </w:r>
      <w:r>
        <w:t xml:space="preserve">двух стран, в том числе и при прямой поддержке </w:t>
      </w:r>
      <w:r>
        <w:rPr>
          <w:b/>
        </w:rPr>
        <w:t>министерств</w:t>
      </w:r>
      <w:r>
        <w:t xml:space="preserve"> иностранных дел.</w:t>
      </w:r>
      <w:r w:rsidR="00CA4492">
        <w:t xml:space="preserve"> </w:t>
      </w:r>
      <w:r>
        <w:t>"Знаю, что у вас большая, насыщенная программа визита. Прежде всего связана</w:t>
      </w:r>
      <w:r w:rsidR="00CA4492">
        <w:t xml:space="preserve"> </w:t>
      </w:r>
      <w:r>
        <w:t>она с подготовкой приезда в Россию председателя КНР", - продолжил он. "Мы</w:t>
      </w:r>
      <w:r w:rsidR="00CA4492">
        <w:t xml:space="preserve"> </w:t>
      </w:r>
      <w:r>
        <w:t>подготовим хорошую насыщенную программу", - пообещал Путин. "Надеюсь, это</w:t>
      </w:r>
      <w:r w:rsidR="00CA4492">
        <w:t xml:space="preserve"> </w:t>
      </w:r>
      <w:r>
        <w:t>будет не только связано с участием в торжественных мероприятиях, но и будет</w:t>
      </w:r>
      <w:r w:rsidR="00CA4492">
        <w:t xml:space="preserve"> </w:t>
      </w:r>
      <w:r>
        <w:t>еще и отдельный визит", - сказал он. "Председатель КНР будет у нас основным</w:t>
      </w:r>
      <w:r w:rsidR="00CA4492">
        <w:t xml:space="preserve"> </w:t>
      </w:r>
      <w:r>
        <w:t>гостем, и у нас будет возможность поговорить и о состоянии двусторонних</w:t>
      </w:r>
      <w:r w:rsidR="00CA4492">
        <w:t xml:space="preserve"> </w:t>
      </w:r>
      <w:r>
        <w:rPr>
          <w:b/>
        </w:rPr>
        <w:t>отношений</w:t>
      </w:r>
      <w:r>
        <w:t xml:space="preserve">, и обсудить наше взаимодействие на </w:t>
      </w:r>
      <w:r>
        <w:rPr>
          <w:b/>
        </w:rPr>
        <w:t>международных</w:t>
      </w:r>
      <w:r>
        <w:t xml:space="preserve"> площадках, среди</w:t>
      </w:r>
      <w:r w:rsidR="00CA4492">
        <w:t xml:space="preserve"> </w:t>
      </w:r>
      <w:r>
        <w:t>которых, конечно, прежде всего мы выделяем ООН, Совет Безопасности ООН, а</w:t>
      </w:r>
      <w:r w:rsidR="00CA4492">
        <w:t xml:space="preserve"> </w:t>
      </w:r>
      <w:r>
        <w:t xml:space="preserve">также Шанхайскую организацию </w:t>
      </w:r>
      <w:r>
        <w:rPr>
          <w:b/>
        </w:rPr>
        <w:t>сотрудничества</w:t>
      </w:r>
      <w:r>
        <w:t>, БРИКС и другие площадки, на</w:t>
      </w:r>
      <w:r w:rsidR="00CA4492">
        <w:t xml:space="preserve"> </w:t>
      </w:r>
      <w:r>
        <w:t xml:space="preserve">которых мы совместно и успешно работаем", - заявил </w:t>
      </w:r>
      <w:r>
        <w:rPr>
          <w:b/>
        </w:rPr>
        <w:t>президент</w:t>
      </w:r>
      <w:r>
        <w:t xml:space="preserve"> РФ.</w:t>
      </w:r>
    </w:p>
    <w:p w:rsidR="007426A3" w:rsidRDefault="007426A3" w:rsidP="007426A3">
      <w:pPr>
        <w:pStyle w:val="DocumentBody"/>
      </w:pPr>
      <w:r>
        <w:t>В свою очередь Ван И передал Владимиру Путину "самый теплый привет от</w:t>
      </w:r>
      <w:r w:rsidR="00CA4492">
        <w:t xml:space="preserve"> </w:t>
      </w:r>
      <w:r>
        <w:t>вашего давнего друга председателя Си Цзиньпина" и отметил серьезное</w:t>
      </w:r>
      <w:r w:rsidR="00CA4492">
        <w:t xml:space="preserve"> </w:t>
      </w:r>
      <w:r>
        <w:t>усиление сотрудничества как в двустороннем плане, так и на международной</w:t>
      </w:r>
      <w:r w:rsidR="00CA4492">
        <w:t xml:space="preserve"> </w:t>
      </w:r>
      <w:r>
        <w:t>арене. "Гарантируется великое дело национальных возрождений наших стран,</w:t>
      </w:r>
      <w:r w:rsidR="00CA4492">
        <w:t xml:space="preserve"> </w:t>
      </w:r>
      <w:r>
        <w:t>защищаются наши общие интересы в актуальных международных и региональных</w:t>
      </w:r>
      <w:r w:rsidR="00CA4492">
        <w:t xml:space="preserve"> </w:t>
      </w:r>
      <w:r>
        <w:t>делах", - также отметил он.</w:t>
      </w:r>
    </w:p>
    <w:p w:rsidR="007426A3" w:rsidRDefault="007426A3" w:rsidP="007426A3">
      <w:pPr>
        <w:pStyle w:val="DocumentBody"/>
      </w:pPr>
      <w:r>
        <w:t>"Сотрудничество между Китаем и Россией никогда не нацелено против</w:t>
      </w:r>
      <w:r w:rsidR="00CA4492">
        <w:t xml:space="preserve"> </w:t>
      </w:r>
      <w:r>
        <w:t>третьих сторон и не поддается помехам извне. Мы не будем топтаться на месте</w:t>
      </w:r>
      <w:r w:rsidR="00CA4492">
        <w:t xml:space="preserve"> </w:t>
      </w:r>
      <w:r>
        <w:t>по развитию двусторонних отношений - перед нами самые широкие перспективы",</w:t>
      </w:r>
      <w:r w:rsidR="00CA4492">
        <w:t xml:space="preserve"> </w:t>
      </w:r>
      <w:r>
        <w:t>- заявил глава МИД Китая. "Наша дружба носит не конъюнктурный, а</w:t>
      </w:r>
      <w:r w:rsidR="00CA4492">
        <w:t xml:space="preserve"> </w:t>
      </w:r>
      <w:r>
        <w:t>долгосрочный характер", - оценил он. "Вы правильно отметили, в этом году</w:t>
      </w:r>
      <w:r w:rsidR="00CA4492">
        <w:t xml:space="preserve"> </w:t>
      </w:r>
      <w:r>
        <w:t>исполняется 80 лет Великой Победы в антифашистской войне, 80-летие</w:t>
      </w:r>
      <w:r w:rsidR="00CA4492">
        <w:t xml:space="preserve"> </w:t>
      </w:r>
      <w:r>
        <w:t>основания ООН. В Европе и Азии на главном фронте китайский и советский</w:t>
      </w:r>
      <w:r w:rsidR="00CA4492">
        <w:t xml:space="preserve"> </w:t>
      </w:r>
      <w:r>
        <w:t>народы отважно воевали, понесли тяжелые национальные потери и разгромили</w:t>
      </w:r>
      <w:r w:rsidR="00CA4492">
        <w:t xml:space="preserve"> </w:t>
      </w:r>
      <w:r>
        <w:t>милитаристскую Японию и нацистскую Германию", - отметил Ван И. "Спустя 80</w:t>
      </w:r>
      <w:r w:rsidR="00CA4492">
        <w:t xml:space="preserve"> </w:t>
      </w:r>
      <w:r>
        <w:t>лет мы должны объединяться вместе и вместе отстаивать итоги Второй мировой</w:t>
      </w:r>
      <w:r w:rsidR="00CA4492">
        <w:t xml:space="preserve"> </w:t>
      </w:r>
      <w:r>
        <w:t>войны, а также послевоенное мироустройство и ооноцентричную международную</w:t>
      </w:r>
      <w:r w:rsidR="00CA4492">
        <w:t xml:space="preserve"> </w:t>
      </w:r>
      <w:r>
        <w:t>систему, вместе продвигать многополярность мира и демократизацию</w:t>
      </w:r>
      <w:r w:rsidR="00CA4492">
        <w:t xml:space="preserve"> </w:t>
      </w:r>
      <w:r>
        <w:t>международных отношений", - считает он.</w:t>
      </w:r>
    </w:p>
    <w:p w:rsidR="007426A3" w:rsidRDefault="007426A3" w:rsidP="007426A3">
      <w:pPr>
        <w:pStyle w:val="DocumentBody"/>
      </w:pPr>
      <w:r>
        <w:t>Главная задача поездки Ван И в Москву - это подготовка к визиту Си</w:t>
      </w:r>
      <w:r w:rsidR="00CA4492">
        <w:t xml:space="preserve"> </w:t>
      </w:r>
      <w:r>
        <w:t>Цзиньпина в Россию и его участию в торжествах в честь юбилея Великой Победы</w:t>
      </w:r>
      <w:r w:rsidR="00CA4492">
        <w:t xml:space="preserve"> </w:t>
      </w:r>
      <w:r>
        <w:t>в начале мая. Перед встречей с Путиным он всесторонне "сверил часы" со</w:t>
      </w:r>
      <w:r w:rsidR="00CA4492">
        <w:t xml:space="preserve"> </w:t>
      </w:r>
      <w:r>
        <w:t>своим российским коллегой Сергеем Лавровым по подготовке этого визита. "В</w:t>
      </w:r>
      <w:r w:rsidR="00CA4492">
        <w:t xml:space="preserve"> </w:t>
      </w:r>
      <w:r>
        <w:t>целом можно сказать, что подготовка идет вполне успешно", - оценил Ван И.</w:t>
      </w:r>
      <w:r w:rsidR="00CA4492">
        <w:t xml:space="preserve"> </w:t>
      </w:r>
      <w:r>
        <w:t>Глава МИД Китая заметил, что очень хотел бы выслушать ценное мнение</w:t>
      </w:r>
      <w:r w:rsidR="00CA4492">
        <w:t xml:space="preserve"> </w:t>
      </w:r>
      <w:r>
        <w:t>президента России по ряду вопросов, чтобы лично доложить Си Цзиньпину.</w:t>
      </w:r>
      <w:r w:rsidR="00CA4492">
        <w:t xml:space="preserve"> </w:t>
      </w:r>
      <w:r>
        <w:t>"Предстоящая поездка председателя в Россию, а также ваша поездка в Китай</w:t>
      </w:r>
      <w:r w:rsidR="00CA4492">
        <w:t xml:space="preserve"> </w:t>
      </w:r>
      <w:r>
        <w:t>обязательно придаст нам новый импульс по развитию двусторонних отношений",</w:t>
      </w:r>
      <w:r w:rsidR="00CA4492">
        <w:t xml:space="preserve"> </w:t>
      </w:r>
      <w:r>
        <w:t>- заключил он.</w:t>
      </w:r>
    </w:p>
    <w:p w:rsidR="007426A3" w:rsidRDefault="007426A3" w:rsidP="007426A3">
      <w:pPr>
        <w:pStyle w:val="DocumentBody"/>
      </w:pPr>
      <w:r>
        <w:rPr>
          <w:b/>
        </w:rPr>
        <w:t>Министр</w:t>
      </w:r>
      <w:r>
        <w:t xml:space="preserve"> иностранных дел Китая прибыл в Россию с трехдневным</w:t>
      </w:r>
      <w:r w:rsidR="00CA4492">
        <w:t xml:space="preserve"> </w:t>
      </w:r>
      <w:r>
        <w:t xml:space="preserve">официальным </w:t>
      </w:r>
      <w:r>
        <w:rPr>
          <w:b/>
        </w:rPr>
        <w:t>визитом</w:t>
      </w:r>
      <w:r>
        <w:t xml:space="preserve"> с 31 марта по 2 апреля по приглашению российского</w:t>
      </w:r>
      <w:r w:rsidR="00CA4492">
        <w:t xml:space="preserve"> </w:t>
      </w:r>
      <w:r>
        <w:t xml:space="preserve">коллеги, главы МИД России Сергея </w:t>
      </w:r>
      <w:r>
        <w:rPr>
          <w:b/>
        </w:rPr>
        <w:t>Лаврова</w:t>
      </w:r>
      <w:r>
        <w:t xml:space="preserve">. Пресс-секретарь </w:t>
      </w:r>
      <w:r>
        <w:rPr>
          <w:b/>
        </w:rPr>
        <w:t>президента</w:t>
      </w:r>
      <w:r>
        <w:t xml:space="preserve"> РФ</w:t>
      </w:r>
      <w:r w:rsidR="00CA4492">
        <w:t xml:space="preserve"> </w:t>
      </w:r>
      <w:r>
        <w:t xml:space="preserve">Дмитрий </w:t>
      </w:r>
      <w:r>
        <w:rPr>
          <w:b/>
        </w:rPr>
        <w:t>Песков</w:t>
      </w:r>
      <w:r>
        <w:t xml:space="preserve"> в преддверии </w:t>
      </w:r>
      <w:r>
        <w:rPr>
          <w:b/>
        </w:rPr>
        <w:t>переговоров</w:t>
      </w:r>
      <w:r>
        <w:t xml:space="preserve"> в Кремле назвал Ван И "старым</w:t>
      </w:r>
      <w:r w:rsidR="00CA4492">
        <w:t xml:space="preserve"> </w:t>
      </w:r>
      <w:r>
        <w:t xml:space="preserve">добрым другом России, роль которого в </w:t>
      </w:r>
      <w:r>
        <w:rPr>
          <w:b/>
        </w:rPr>
        <w:t>развитии</w:t>
      </w:r>
      <w:r>
        <w:t xml:space="preserve"> российско-китайских</w:t>
      </w:r>
      <w:r w:rsidR="00CA4492">
        <w:t xml:space="preserve"> </w:t>
      </w:r>
      <w:r>
        <w:rPr>
          <w:b/>
        </w:rPr>
        <w:t>отношений</w:t>
      </w:r>
      <w:r>
        <w:t xml:space="preserve"> трудно переоценить ".</w:t>
      </w:r>
    </w:p>
    <w:p w:rsidR="007426A3" w:rsidRDefault="007426A3" w:rsidP="007426A3">
      <w:pPr>
        <w:pStyle w:val="DocumentBody"/>
      </w:pPr>
      <w:r>
        <w:t>ТЕМ ВРЕМЕНЕМ</w:t>
      </w:r>
      <w:r w:rsidR="00CA4492">
        <w:t xml:space="preserve"> </w:t>
      </w:r>
      <w:r>
        <w:rPr>
          <w:b/>
        </w:rPr>
        <w:t>Президент</w:t>
      </w:r>
      <w:r>
        <w:t xml:space="preserve"> РФ Владимир </w:t>
      </w:r>
      <w:r>
        <w:rPr>
          <w:b/>
        </w:rPr>
        <w:t>Путин</w:t>
      </w:r>
      <w:r>
        <w:t xml:space="preserve"> по видеосвязи провел оперативное совещание</w:t>
      </w:r>
      <w:r w:rsidR="00CA4492">
        <w:t xml:space="preserve"> </w:t>
      </w:r>
      <w:r>
        <w:t>с постоянными членами Совбеза России. Речь шла о борьбе с террористической</w:t>
      </w:r>
      <w:r w:rsidR="00CA4492">
        <w:t xml:space="preserve"> </w:t>
      </w:r>
      <w:r>
        <w:t>угрозой и о ходе исполнения договоренностей моратория на удары по</w:t>
      </w:r>
      <w:r w:rsidR="00CA4492">
        <w:t xml:space="preserve"> </w:t>
      </w:r>
      <w:r>
        <w:t>энергосистемам между Россией и Украиной.</w:t>
      </w:r>
    </w:p>
    <w:p w:rsidR="007426A3" w:rsidRDefault="007426A3" w:rsidP="007426A3">
      <w:pPr>
        <w:pStyle w:val="DocumentBody"/>
      </w:pPr>
      <w:r>
        <w:t>В закрытой части совещания выступили директор ФСБ Александр Бортников</w:t>
      </w:r>
      <w:r w:rsidR="00CA4492">
        <w:t xml:space="preserve"> </w:t>
      </w:r>
      <w:r>
        <w:t xml:space="preserve">и </w:t>
      </w:r>
      <w:r>
        <w:rPr>
          <w:b/>
        </w:rPr>
        <w:t>министр</w:t>
      </w:r>
      <w:r>
        <w:t xml:space="preserve"> обороны </w:t>
      </w:r>
      <w:r>
        <w:rPr>
          <w:b/>
        </w:rPr>
        <w:t>Андрей Белоусов</w:t>
      </w:r>
      <w:r>
        <w:t>.</w:t>
      </w:r>
    </w:p>
    <w:p w:rsidR="007426A3" w:rsidRDefault="007426A3" w:rsidP="007426A3">
      <w:pPr>
        <w:pStyle w:val="DocumentBody"/>
      </w:pPr>
      <w:r>
        <w:lastRenderedPageBreak/>
        <w:t>Официально</w:t>
      </w:r>
      <w:r w:rsidR="00CA4492">
        <w:t xml:space="preserve"> </w:t>
      </w:r>
      <w:r>
        <w:t>С 1 января 2026 года главы регионов будут получать столько же, сколько</w:t>
      </w:r>
      <w:r w:rsidR="00CA4492">
        <w:t xml:space="preserve"> </w:t>
      </w:r>
      <w:r>
        <w:t xml:space="preserve">вице-премьеры. Такой указ подписал </w:t>
      </w:r>
      <w:r>
        <w:rPr>
          <w:b/>
        </w:rPr>
        <w:t>президент</w:t>
      </w:r>
      <w:r>
        <w:t xml:space="preserve"> РФ Владимир </w:t>
      </w:r>
      <w:r>
        <w:rPr>
          <w:b/>
        </w:rPr>
        <w:t>Путин</w:t>
      </w:r>
      <w:r>
        <w:t>. "Установить</w:t>
      </w:r>
      <w:r w:rsidR="00CA4492">
        <w:t xml:space="preserve"> </w:t>
      </w:r>
      <w:r>
        <w:t>высшим должностным лицам субъектов РФ денежное вознаграждение, включающее в</w:t>
      </w:r>
      <w:r w:rsidR="00CA4492">
        <w:t xml:space="preserve"> </w:t>
      </w:r>
      <w:r>
        <w:t>себя ежемесячное денежное вознаграждение, ежемесячное денежное поощрение и</w:t>
      </w:r>
      <w:r w:rsidR="00CA4492">
        <w:t xml:space="preserve"> </w:t>
      </w:r>
      <w:r>
        <w:t>ежеквартальное денежное поощрение в размере, предусмотренном для</w:t>
      </w:r>
      <w:r w:rsidR="00CA4492">
        <w:t xml:space="preserve"> </w:t>
      </w:r>
      <w:r>
        <w:t>заместителя председателя правительства", - говорится в документе. Глава</w:t>
      </w:r>
      <w:r w:rsidR="00CA4492">
        <w:t xml:space="preserve"> </w:t>
      </w:r>
      <w:r>
        <w:t>государства объяснил эту меру необходимостью упорядочения оплаты труда глав</w:t>
      </w:r>
      <w:r w:rsidR="00CA4492">
        <w:t xml:space="preserve"> </w:t>
      </w:r>
      <w:r>
        <w:t>регионов. Начислять зарплату им будет Управделами президента за счет</w:t>
      </w:r>
      <w:r w:rsidR="00CA4492">
        <w:t xml:space="preserve"> </w:t>
      </w:r>
      <w:r>
        <w:t>предусмотренных на эти цели средств в федеральном бюджете.</w:t>
      </w:r>
    </w:p>
    <w:p w:rsidR="007426A3" w:rsidRDefault="007426A3" w:rsidP="007426A3">
      <w:pPr>
        <w:pStyle w:val="DocumentAuthor"/>
      </w:pPr>
      <w:r>
        <w:t>Кира Латухина</w:t>
      </w:r>
    </w:p>
    <w:p w:rsidR="003F4421" w:rsidRPr="003F4421" w:rsidRDefault="003F4421" w:rsidP="003F4421">
      <w:pPr>
        <w:rPr>
          <w:rStyle w:val="DocumentOriginalLink"/>
        </w:rPr>
      </w:pPr>
      <w:hyperlink r:id="rId80" w:history="1">
        <w:r w:rsidRPr="003F4421">
          <w:rPr>
            <w:rStyle w:val="DocumentOriginalLink"/>
          </w:rPr>
          <w:t>https://rg.ru/2025/04/01/na-druzheskoj-note.html?ysclid=m8zhgxw3fp472191963</w:t>
        </w:r>
      </w:hyperlink>
      <w:r w:rsidRPr="003F4421">
        <w:rPr>
          <w:rStyle w:val="DocumentOriginalLink"/>
        </w:rPr>
        <w:t xml:space="preserve"> </w:t>
      </w:r>
    </w:p>
    <w:p w:rsidR="007426A3" w:rsidRDefault="007426A3" w:rsidP="007426A3">
      <w:r>
        <w:rPr>
          <w:sz w:val="18"/>
        </w:rPr>
        <w:t>назад: </w:t>
      </w:r>
      <w:hyperlink w:anchor="ref_toc" w:history="1">
        <w:r>
          <w:rPr>
            <w:rStyle w:val="NavigationLink"/>
          </w:rPr>
          <w:t>оглавление</w:t>
        </w:r>
      </w:hyperlink>
    </w:p>
    <w:p w:rsidR="00A16CA4" w:rsidRDefault="00A16CA4" w:rsidP="00A16CA4">
      <w:pPr>
        <w:pStyle w:val="4"/>
      </w:pPr>
      <w:bookmarkStart w:id="172" w:name="_Toc194462810"/>
      <w:bookmarkStart w:id="173" w:name="_Toc194430101"/>
      <w:bookmarkStart w:id="174" w:name="_Toc194430090"/>
      <w:bookmarkStart w:id="175" w:name="_Toc194475846"/>
      <w:bookmarkEnd w:id="170"/>
      <w:r>
        <w:rPr>
          <w:rStyle w:val="DocumentDate"/>
        </w:rPr>
        <w:t>0</w:t>
      </w:r>
      <w:r w:rsidR="003F4421">
        <w:rPr>
          <w:rStyle w:val="DocumentDate"/>
        </w:rPr>
        <w:t>1</w:t>
      </w:r>
      <w:r>
        <w:rPr>
          <w:rStyle w:val="DocumentDate"/>
        </w:rPr>
        <w:t>.04.2025</w:t>
      </w:r>
      <w:r>
        <w:br/>
      </w:r>
      <w:r>
        <w:rPr>
          <w:rStyle w:val="DocumentSource"/>
        </w:rPr>
        <w:t>Российская газета</w:t>
      </w:r>
      <w:r>
        <w:br/>
      </w:r>
      <w:bookmarkEnd w:id="172"/>
      <w:r w:rsidR="003F4421" w:rsidRPr="003F4421">
        <w:rPr>
          <w:rStyle w:val="DocumentName"/>
        </w:rPr>
        <w:t>Мишустин назвал ключевые задачи для развития нефтяной и угольной отраслей</w:t>
      </w:r>
      <w:bookmarkEnd w:id="175"/>
    </w:p>
    <w:p w:rsidR="00A16CA4" w:rsidRDefault="00A16CA4" w:rsidP="003F4421">
      <w:pPr>
        <w:pStyle w:val="5"/>
      </w:pPr>
      <w:r>
        <w:t>Сохранение приемлемых цен на нефтепродукты важно для</w:t>
      </w:r>
      <w:r w:rsidR="00CA4492">
        <w:t xml:space="preserve"> </w:t>
      </w:r>
      <w:r>
        <w:t xml:space="preserve">конкурентоспособности </w:t>
      </w:r>
      <w:r>
        <w:rPr>
          <w:b/>
        </w:rPr>
        <w:t>экономики</w:t>
      </w:r>
      <w:r>
        <w:t xml:space="preserve"> страны, заявил премьер-министр Михаил</w:t>
      </w:r>
      <w:r w:rsidR="00CA4492">
        <w:t xml:space="preserve"> </w:t>
      </w:r>
      <w:r>
        <w:rPr>
          <w:b/>
        </w:rPr>
        <w:t>Мишустин</w:t>
      </w:r>
      <w:r>
        <w:t>. От ответственности за поддержание глобальной энергетической</w:t>
      </w:r>
      <w:r w:rsidR="00CA4492">
        <w:t xml:space="preserve"> </w:t>
      </w:r>
      <w:r>
        <w:t>безопасности Россия тоже не отказывается, даже несмотря на оказываемое</w:t>
      </w:r>
      <w:r w:rsidR="00CA4492">
        <w:t xml:space="preserve"> </w:t>
      </w:r>
      <w:r>
        <w:t>давление.</w:t>
      </w:r>
    </w:p>
    <w:p w:rsidR="00A16CA4" w:rsidRDefault="00A16CA4" w:rsidP="00A16CA4">
      <w:pPr>
        <w:pStyle w:val="DocumentBody"/>
      </w:pPr>
      <w:r>
        <w:t xml:space="preserve">Глава кабинета </w:t>
      </w:r>
      <w:r>
        <w:rPr>
          <w:b/>
        </w:rPr>
        <w:t>министров</w:t>
      </w:r>
      <w:r>
        <w:t xml:space="preserve"> провел стратегическую сессию, посвященную</w:t>
      </w:r>
      <w:r w:rsidR="00CA4492">
        <w:t xml:space="preserve"> </w:t>
      </w:r>
      <w:r>
        <w:rPr>
          <w:b/>
        </w:rPr>
        <w:t>развитию</w:t>
      </w:r>
      <w:r>
        <w:t xml:space="preserve"> нефтяной отрасли и угольного комплекса. Секторы </w:t>
      </w:r>
      <w:r>
        <w:rPr>
          <w:b/>
        </w:rPr>
        <w:t>экономики</w:t>
      </w:r>
      <w:r>
        <w:t xml:space="preserve"> для</w:t>
      </w:r>
      <w:r w:rsidR="00CA4492">
        <w:t xml:space="preserve"> </w:t>
      </w:r>
      <w:r>
        <w:t>страны имеют ключевое значение, и стратегические планы для них</w:t>
      </w:r>
      <w:r w:rsidR="00CA4492">
        <w:t xml:space="preserve"> </w:t>
      </w:r>
      <w:r>
        <w:rPr>
          <w:b/>
        </w:rPr>
        <w:t>правительство</w:t>
      </w:r>
      <w:r>
        <w:t xml:space="preserve"> строит на длительную перспективу - сразу до 2050 года.</w:t>
      </w:r>
      <w:r w:rsidR="00CA4492">
        <w:t xml:space="preserve"> </w:t>
      </w:r>
      <w:r>
        <w:t>Несмотря на санкции, Россия сохраняет лидирующие позиции на мировых рынках</w:t>
      </w:r>
      <w:r w:rsidR="00CA4492">
        <w:t xml:space="preserve"> </w:t>
      </w:r>
      <w:r>
        <w:t>энергоресурсов, подчеркнул глава кабмина. Активно расширяются логистические</w:t>
      </w:r>
      <w:r w:rsidR="00CA4492">
        <w:t xml:space="preserve"> </w:t>
      </w:r>
      <w:r>
        <w:t>маршруты в дружественные государства, создается необходимая финансовая</w:t>
      </w:r>
      <w:r w:rsidR="00CA4492">
        <w:t xml:space="preserve"> </w:t>
      </w:r>
      <w:r>
        <w:t>инфраструктура. "Но при этом самое главное - надежно обеспечиваем</w:t>
      </w:r>
      <w:r w:rsidR="00CA4492">
        <w:t xml:space="preserve"> </w:t>
      </w:r>
      <w:r>
        <w:t>собственные потребности", - обратил внимание премьер.</w:t>
      </w:r>
    </w:p>
    <w:p w:rsidR="00A16CA4" w:rsidRDefault="00A16CA4" w:rsidP="00A16CA4">
      <w:pPr>
        <w:pStyle w:val="DocumentBody"/>
      </w:pPr>
      <w:r>
        <w:t xml:space="preserve">С начала 2025 года </w:t>
      </w:r>
      <w:r>
        <w:rPr>
          <w:b/>
        </w:rPr>
        <w:t>правительство</w:t>
      </w:r>
      <w:r>
        <w:t xml:space="preserve"> приступило к реализации </w:t>
      </w:r>
      <w:r>
        <w:rPr>
          <w:b/>
        </w:rPr>
        <w:t>нового</w:t>
      </w:r>
      <w:r w:rsidR="00CA4492">
        <w:rPr>
          <w:b/>
        </w:rPr>
        <w:t xml:space="preserve"> </w:t>
      </w:r>
      <w:r>
        <w:rPr>
          <w:b/>
        </w:rPr>
        <w:t>национального проекта</w:t>
      </w:r>
      <w:r>
        <w:t xml:space="preserve"> "Атомные и энергетические технологии". Он должен</w:t>
      </w:r>
      <w:r w:rsidR="00CA4492">
        <w:t xml:space="preserve"> </w:t>
      </w:r>
      <w:r>
        <w:t>укрепить технологический суверенитет страны во всех областях ТЭК. В рамках</w:t>
      </w:r>
      <w:r w:rsidR="00CA4492">
        <w:t xml:space="preserve"> </w:t>
      </w:r>
      <w:r>
        <w:t>нацпроекта поддержку получит разработка и внедрение передовых отечественных</w:t>
      </w:r>
      <w:r w:rsidR="00CA4492">
        <w:t xml:space="preserve"> </w:t>
      </w:r>
      <w:r>
        <w:t>решений, современных материалов, оборудования, комплектующих. "Что позволит</w:t>
      </w:r>
      <w:r w:rsidR="00CA4492">
        <w:t xml:space="preserve"> </w:t>
      </w:r>
      <w:r>
        <w:t>компаниям быстрее завершить модернизацию производственных мощностей и</w:t>
      </w:r>
      <w:r w:rsidR="00CA4492">
        <w:t xml:space="preserve"> </w:t>
      </w:r>
      <w:r>
        <w:t>общими усилиями построить прочную основу для будущего роста", - ожидает</w:t>
      </w:r>
      <w:r w:rsidR="00CA4492">
        <w:t xml:space="preserve"> </w:t>
      </w:r>
      <w:r>
        <w:t>Мишустин.</w:t>
      </w:r>
    </w:p>
    <w:p w:rsidR="00A16CA4" w:rsidRDefault="00A16CA4" w:rsidP="00A16CA4">
      <w:pPr>
        <w:pStyle w:val="DocumentBody"/>
      </w:pPr>
      <w:r>
        <w:t>К нефтяной отрасли внимание особое, ведь она обеспечивает 20% доходов</w:t>
      </w:r>
      <w:r w:rsidR="00CA4492">
        <w:t xml:space="preserve"> </w:t>
      </w:r>
      <w:r>
        <w:t xml:space="preserve">бюджета России. С учетом значительного объема ежегодных </w:t>
      </w:r>
      <w:r>
        <w:rPr>
          <w:b/>
        </w:rPr>
        <w:t>инвестиций</w:t>
      </w:r>
      <w:r>
        <w:t xml:space="preserve"> отрасли</w:t>
      </w:r>
      <w:r w:rsidR="00CA4492">
        <w:t xml:space="preserve"> </w:t>
      </w:r>
      <w:r>
        <w:t>- превышают 5 трлн рублей - "нефтянка" помогает развитию большого</w:t>
      </w:r>
      <w:r w:rsidR="00CA4492">
        <w:t xml:space="preserve"> </w:t>
      </w:r>
      <w:r>
        <w:t>количества смежных сфер. "Цены на продукты глубокой переработки сырья и</w:t>
      </w:r>
      <w:r w:rsidR="00CA4492">
        <w:t xml:space="preserve"> </w:t>
      </w:r>
      <w:r>
        <w:t>товары нефтехимии на протяжении многих лет у нас существенно ниже, чем в</w:t>
      </w:r>
      <w:r w:rsidR="00CA4492">
        <w:t xml:space="preserve"> </w:t>
      </w:r>
      <w:r>
        <w:t>большинстве других стран. Конечно, важно держать эту ситуацию на постоянном</w:t>
      </w:r>
      <w:r w:rsidR="00CA4492">
        <w:t xml:space="preserve"> </w:t>
      </w:r>
      <w:r>
        <w:t>контроле, - указал Мишустин. - От сохранения их на приемлемом уровне</w:t>
      </w:r>
      <w:r w:rsidR="00CA4492">
        <w:t xml:space="preserve"> </w:t>
      </w:r>
      <w:r>
        <w:t xml:space="preserve">напрямую зависит конкурентоспособность нашей </w:t>
      </w:r>
      <w:r>
        <w:rPr>
          <w:b/>
        </w:rPr>
        <w:t>экономики</w:t>
      </w:r>
      <w:r>
        <w:t>".</w:t>
      </w:r>
    </w:p>
    <w:p w:rsidR="00A16CA4" w:rsidRDefault="00A16CA4" w:rsidP="00A16CA4">
      <w:pPr>
        <w:pStyle w:val="DocumentBody"/>
      </w:pPr>
      <w:r>
        <w:t>Серьезная работа предстоит с трудноизвлекаемыми запасами нефти,</w:t>
      </w:r>
      <w:r w:rsidR="00CA4492">
        <w:t xml:space="preserve"> </w:t>
      </w:r>
      <w:r>
        <w:t>отметил глава кабмина. На начало этого года их доля в общем объеме добычи</w:t>
      </w:r>
      <w:r w:rsidR="00CA4492">
        <w:t xml:space="preserve"> </w:t>
      </w:r>
      <w:r>
        <w:t>составляла около 32%. По мере истощения традиционных залежей к 2050 году</w:t>
      </w:r>
      <w:r w:rsidR="00CA4492">
        <w:t xml:space="preserve"> </w:t>
      </w:r>
      <w:r>
        <w:t xml:space="preserve">она может увеличиться до 70%, ожидают в </w:t>
      </w:r>
      <w:r>
        <w:rPr>
          <w:b/>
        </w:rPr>
        <w:t>министерстве энергетики</w:t>
      </w:r>
      <w:r>
        <w:t>. У</w:t>
      </w:r>
      <w:r w:rsidR="00CA4492">
        <w:t xml:space="preserve"> </w:t>
      </w:r>
      <w:r>
        <w:t>российской "нефтянки" есть своя роль в мировом масштабе. Страна занимает</w:t>
      </w:r>
      <w:r w:rsidR="00CA4492">
        <w:t xml:space="preserve"> </w:t>
      </w:r>
      <w:r>
        <w:t>около 10% мирового нефтяного рынка. "Мы работаем в плотном контакте с</w:t>
      </w:r>
      <w:r w:rsidR="00CA4492">
        <w:t xml:space="preserve"> </w:t>
      </w:r>
      <w:r>
        <w:t>партнерами по ОПЕК+ и ответственно относимся к вопросам поддержания</w:t>
      </w:r>
      <w:r w:rsidR="00CA4492">
        <w:t xml:space="preserve"> </w:t>
      </w:r>
      <w:r>
        <w:t>глобальной энергетической безопасности", - заверил Мишустин. По оценкам</w:t>
      </w:r>
      <w:r w:rsidR="00CA4492">
        <w:t xml:space="preserve"> </w:t>
      </w:r>
      <w:r>
        <w:t xml:space="preserve">Российского фонда прямых </w:t>
      </w:r>
      <w:r>
        <w:rPr>
          <w:b/>
        </w:rPr>
        <w:t>инвестиций</w:t>
      </w:r>
      <w:r>
        <w:t>, за весь период действия соглашения с</w:t>
      </w:r>
      <w:r w:rsidR="00CA4492">
        <w:t xml:space="preserve"> </w:t>
      </w:r>
      <w:r>
        <w:t>другими производителями нефти бюджет страны получил более 40 трлн рублей</w:t>
      </w:r>
      <w:r w:rsidR="00CA4492">
        <w:t xml:space="preserve"> </w:t>
      </w:r>
      <w:r>
        <w:t>дополнительных доходов.</w:t>
      </w:r>
    </w:p>
    <w:p w:rsidR="00A16CA4" w:rsidRDefault="00A16CA4" w:rsidP="00A16CA4">
      <w:pPr>
        <w:pStyle w:val="DocumentBody"/>
      </w:pPr>
      <w:r>
        <w:t>Хорошие перспективы на мировых рынках есть у угольной отрасли.</w:t>
      </w:r>
    </w:p>
    <w:p w:rsidR="00A16CA4" w:rsidRDefault="00A16CA4" w:rsidP="00A16CA4">
      <w:pPr>
        <w:pStyle w:val="DocumentBody"/>
      </w:pPr>
      <w:r>
        <w:t>Потребление угля в мире за последние 25 лет выросло на 80%, и ожидается,</w:t>
      </w:r>
      <w:r w:rsidR="00CA4492">
        <w:t xml:space="preserve"> </w:t>
      </w:r>
      <w:r>
        <w:t>что спрос на него сохранится в первую очередь за счет использования в</w:t>
      </w:r>
      <w:r w:rsidR="00CA4492">
        <w:t xml:space="preserve"> </w:t>
      </w:r>
      <w:r>
        <w:t>металлургии. Запасы других стран, в том числе Юго-Восточной Азии, при этом</w:t>
      </w:r>
      <w:r w:rsidR="00CA4492">
        <w:t xml:space="preserve"> </w:t>
      </w:r>
      <w:r>
        <w:t>не так велики. Чтобы в полной мере воспользоваться этим потенциалом, нужно</w:t>
      </w:r>
      <w:r w:rsidR="00CA4492">
        <w:t xml:space="preserve"> </w:t>
      </w:r>
      <w:r>
        <w:t>решить ряд непростых задач в сфере логистики и снижения затрат компаний на</w:t>
      </w:r>
      <w:r w:rsidR="00CA4492">
        <w:t xml:space="preserve"> </w:t>
      </w:r>
      <w:r>
        <w:t>транспортировку угля.</w:t>
      </w:r>
    </w:p>
    <w:p w:rsidR="00A16CA4" w:rsidRDefault="00A16CA4" w:rsidP="00A16CA4">
      <w:pPr>
        <w:pStyle w:val="DocumentAuthor"/>
      </w:pPr>
      <w:r>
        <w:t>Владимир Кузьмин</w:t>
      </w:r>
    </w:p>
    <w:p w:rsidR="003F4421" w:rsidRPr="003F4421" w:rsidRDefault="003F4421" w:rsidP="003F4421">
      <w:pPr>
        <w:rPr>
          <w:rStyle w:val="DocumentOriginalLink"/>
        </w:rPr>
      </w:pPr>
      <w:hyperlink r:id="rId81" w:history="1">
        <w:r w:rsidRPr="003F4421">
          <w:rPr>
            <w:rStyle w:val="DocumentOriginalLink"/>
          </w:rPr>
          <w:t>https://rg.ru/2025/04/01/mishustin-nazval-kliuchevye-zadachi-dlia-razvitiia-neftianoj-i-ugolnoj-otraslej.html</w:t>
        </w:r>
      </w:hyperlink>
    </w:p>
    <w:p w:rsidR="00A16CA4" w:rsidRDefault="00A16CA4" w:rsidP="00A16CA4">
      <w:r>
        <w:rPr>
          <w:sz w:val="18"/>
        </w:rPr>
        <w:t>назад: </w:t>
      </w:r>
      <w:hyperlink w:anchor="ref_toc" w:history="1">
        <w:r>
          <w:rPr>
            <w:rStyle w:val="NavigationLink"/>
          </w:rPr>
          <w:t>оглавление</w:t>
        </w:r>
      </w:hyperlink>
    </w:p>
    <w:p w:rsidR="00F52ED5" w:rsidRDefault="00F52ED5" w:rsidP="00F52ED5">
      <w:pPr>
        <w:pStyle w:val="4"/>
      </w:pPr>
      <w:bookmarkStart w:id="176" w:name="_Toc194462867"/>
      <w:bookmarkStart w:id="177" w:name="_Toc194462768"/>
      <w:bookmarkStart w:id="178" w:name="_Toc194475847"/>
      <w:r>
        <w:rPr>
          <w:rStyle w:val="DocumentDate"/>
        </w:rPr>
        <w:lastRenderedPageBreak/>
        <w:t>02.04.2025</w:t>
      </w:r>
      <w:r>
        <w:br/>
      </w:r>
      <w:r>
        <w:rPr>
          <w:rStyle w:val="DocumentSource"/>
        </w:rPr>
        <w:t>Независимая газета</w:t>
      </w:r>
      <w:r>
        <w:br/>
      </w:r>
      <w:r>
        <w:rPr>
          <w:rStyle w:val="DocumentName"/>
        </w:rPr>
        <w:t>100 ведущих политиков России в марте 2025 года</w:t>
      </w:r>
      <w:bookmarkEnd w:id="177"/>
      <w:bookmarkEnd w:id="178"/>
    </w:p>
    <w:p w:rsidR="00F52ED5" w:rsidRDefault="00F52ED5" w:rsidP="00F52ED5">
      <w:pPr>
        <w:pStyle w:val="5"/>
      </w:pPr>
      <w:r>
        <w:t xml:space="preserve">Лидером рейтинга традиционно остается Владимир Путин. Среди внешнеполитических событий с участием </w:t>
      </w:r>
      <w:r>
        <w:rPr>
          <w:b/>
        </w:rPr>
        <w:t>главы государства</w:t>
      </w:r>
      <w:r>
        <w:t xml:space="preserve"> – телефонные </w:t>
      </w:r>
      <w:r>
        <w:rPr>
          <w:b/>
        </w:rPr>
        <w:t>переговоры</w:t>
      </w:r>
      <w:r>
        <w:t xml:space="preserve"> с </w:t>
      </w:r>
      <w:r>
        <w:rPr>
          <w:b/>
        </w:rPr>
        <w:t>президентом</w:t>
      </w:r>
      <w:r>
        <w:t xml:space="preserve"> США Дональдом Трампом, с наследным принцем, председателем Совета </w:t>
      </w:r>
      <w:r>
        <w:rPr>
          <w:b/>
        </w:rPr>
        <w:t>министров</w:t>
      </w:r>
      <w:r>
        <w:t xml:space="preserve"> Саудовской Аравии Мухаммедом Бен Сальманом Аль Саудом, </w:t>
      </w:r>
      <w:r>
        <w:rPr>
          <w:b/>
        </w:rPr>
        <w:t>президентом</w:t>
      </w:r>
      <w:r>
        <w:t xml:space="preserve"> Объединенных Арабских Эмиратов Мухаммедом Бен Заидом Аль Нахайяном, эмиром Катара Тамимом Бен Хамадом Аль </w:t>
      </w:r>
      <w:r>
        <w:rPr>
          <w:b/>
        </w:rPr>
        <w:t>Тани, президентом</w:t>
      </w:r>
      <w:r>
        <w:t xml:space="preserve"> Сербии Александром Вучичем. Среди внутриполитических – пленарное заседание съезда </w:t>
      </w:r>
      <w:r>
        <w:rPr>
          <w:b/>
        </w:rPr>
        <w:t>Российского союза промышленников и предпринимателей</w:t>
      </w:r>
      <w:r>
        <w:t>, заседание Наблюдательного совета и съезд Движения первых, заседание Совета по культуре и искусству, посещение Единого центра поддержки участников СВО и членов их семей в Москве, встречи с главами регионов и ротации в губернаторском корпусе.</w:t>
      </w:r>
    </w:p>
    <w:p w:rsidR="00F52ED5" w:rsidRDefault="00F52ED5" w:rsidP="00F52ED5">
      <w:pPr>
        <w:pStyle w:val="DocumentBody"/>
      </w:pPr>
      <w:r>
        <w:t xml:space="preserve">Развитие ситуации вокруг Украины, внешнеполитическая активность, обсуждение инвестиционных и социальных проектов, а также подготовка к единому дню голосования вошли в число факторов, повлиявших на позиции фигурантов рейтинга в марте. Восходящий тренд затрагивает позиции части игроков, связанных со стройкомплексом, деятелей, курирующих сферу </w:t>
      </w:r>
      <w:r>
        <w:rPr>
          <w:b/>
        </w:rPr>
        <w:t>промышленности</w:t>
      </w:r>
      <w:r>
        <w:t xml:space="preserve"> и социальную сферу, нисходящий – ряда </w:t>
      </w:r>
      <w:r>
        <w:rPr>
          <w:b/>
        </w:rPr>
        <w:t>руководителей</w:t>
      </w:r>
      <w:r>
        <w:t xml:space="preserve"> силового блока и представителей губернаторского корпуса.</w:t>
      </w:r>
    </w:p>
    <w:p w:rsidR="00F52ED5" w:rsidRDefault="00F52ED5" w:rsidP="00F52ED5">
      <w:pPr>
        <w:pStyle w:val="DocumentBody"/>
      </w:pPr>
      <w:r>
        <w:t>Федеральная административная элита</w:t>
      </w:r>
    </w:p>
    <w:p w:rsidR="00F52ED5" w:rsidRDefault="00F52ED5" w:rsidP="00F52ED5">
      <w:pPr>
        <w:pStyle w:val="DocumentBody"/>
      </w:pPr>
      <w:r>
        <w:t>Переходит в группу с очень сильным влиянием председатель Совета Федерации Валентина Матвиенко (с 23-го на 19-е место).</w:t>
      </w:r>
    </w:p>
    <w:p w:rsidR="00F52ED5" w:rsidRDefault="00F52ED5" w:rsidP="00F52ED5">
      <w:pPr>
        <w:pStyle w:val="DocumentBody"/>
      </w:pPr>
      <w:r>
        <w:t xml:space="preserve">После освобождения пограничных районов Курской области усиливается влияние </w:t>
      </w:r>
      <w:r>
        <w:rPr>
          <w:b/>
        </w:rPr>
        <w:t>министра</w:t>
      </w:r>
      <w:r>
        <w:t xml:space="preserve"> обороны </w:t>
      </w:r>
      <w:r>
        <w:rPr>
          <w:b/>
        </w:rPr>
        <w:t>Андрея Белоусова</w:t>
      </w:r>
      <w:r>
        <w:t xml:space="preserve"> (с 16-го на 13-е место) и начальника Генштаба Вооруженных сил России Валерия Герасимова (с 43-го на 35-е место).</w:t>
      </w:r>
    </w:p>
    <w:p w:rsidR="00F52ED5" w:rsidRDefault="00F52ED5" w:rsidP="00F52ED5">
      <w:pPr>
        <w:pStyle w:val="DocumentBody"/>
      </w:pPr>
      <w:r>
        <w:t xml:space="preserve">Усиливается влияние </w:t>
      </w:r>
      <w:r>
        <w:rPr>
          <w:b/>
        </w:rPr>
        <w:t>руководителя</w:t>
      </w:r>
      <w:r>
        <w:t xml:space="preserve"> Следственного комитета Александра Бастрыкина (с 18-го на 16-е место) и вице-премьера Виталия </w:t>
      </w:r>
      <w:r>
        <w:rPr>
          <w:b/>
        </w:rPr>
        <w:t>Савельева</w:t>
      </w:r>
      <w:r>
        <w:t xml:space="preserve"> (с 78-го на 66-е место), включенных в состав Морской коллегии России. Также несколько укрепляются позиции председателя Морской коллегии, помощника президента Николая Патрушева (с 35-го на 34-е место).</w:t>
      </w:r>
    </w:p>
    <w:p w:rsidR="00F52ED5" w:rsidRDefault="00F52ED5" w:rsidP="00F52ED5">
      <w:pPr>
        <w:pStyle w:val="DocumentBody"/>
      </w:pPr>
      <w:r>
        <w:t xml:space="preserve">После довольно результативных визитов в КНР и КНДР возвращается в группу с сильным влиянием секретарь Совета безопасности Сергей Шойгу (с 55-го на 47-е место). Участие </w:t>
      </w:r>
      <w:r>
        <w:rPr>
          <w:b/>
        </w:rPr>
        <w:t>президента</w:t>
      </w:r>
      <w:r>
        <w:t xml:space="preserve"> в расширенном заседании коллегии Генпрокуратуры укрепляет позиции главы ведомства Игоря </w:t>
      </w:r>
      <w:r>
        <w:rPr>
          <w:b/>
        </w:rPr>
        <w:t>Краснова</w:t>
      </w:r>
      <w:r>
        <w:t xml:space="preserve"> (с 39-го на 38-е место). Также усиливается влияние главы Росфинмониторинга Юрия Чиханчина (с 56-го на 53-е место) – с учетом предоставления ведомству с 1 июня 2025 года права на прямую приостановку операций с денежными средствами в случае наличия подозрений, что они используются для легализации преступных доходов.</w:t>
      </w:r>
    </w:p>
    <w:p w:rsidR="00F52ED5" w:rsidRDefault="00F52ED5" w:rsidP="00F52ED5">
      <w:pPr>
        <w:pStyle w:val="DocumentBody"/>
      </w:pPr>
      <w:r>
        <w:t xml:space="preserve">Нисходящий тренд затрагивает позиции части </w:t>
      </w:r>
      <w:r>
        <w:rPr>
          <w:b/>
        </w:rPr>
        <w:t>руководителей</w:t>
      </w:r>
      <w:r>
        <w:t xml:space="preserve"> силового блока: директора ФСБ Александра Бортникова (с 12-го на 17-е место) и первого замглавы ведомства Сергея Королева (с 68-го на 71-е место), директора Службы внешней разведки Сергея Нарышкина (с 21-го на 24-е место), главы МВД Владимира </w:t>
      </w:r>
      <w:r>
        <w:rPr>
          <w:b/>
        </w:rPr>
        <w:t>Колокольцева</w:t>
      </w:r>
      <w:r>
        <w:t xml:space="preserve"> (с 22-го на 26-е место), командующего Росгвардией Виктора Золотова (с 28-го на 29-е место). Возможно, этот тренд связан с новыми вызовами, которые могут встать перед силовым блоком на новом этапе СВО. На фоне начала сезона паводков и природных пожаров возрастают риски для главы МЧС Александра Куренкова (с 76-го на 80-е место).</w:t>
      </w:r>
    </w:p>
    <w:p w:rsidR="00F52ED5" w:rsidRDefault="00F52ED5" w:rsidP="00F52ED5">
      <w:pPr>
        <w:pStyle w:val="DocumentBody"/>
      </w:pPr>
      <w:r>
        <w:t xml:space="preserve">На фоне активной критики в адрес руководства </w:t>
      </w:r>
      <w:r>
        <w:rPr>
          <w:b/>
        </w:rPr>
        <w:t>Центробанка</w:t>
      </w:r>
      <w:r>
        <w:t xml:space="preserve"> со стороны ряда групп элиты и оппозиционных политиков ослабевают позиции Эльвиры Набиуллиной (с 8-го на 11-е место). При этом укрепляются позиции главы Минфина Антона </w:t>
      </w:r>
      <w:r>
        <w:rPr>
          <w:b/>
        </w:rPr>
        <w:t>Силуанова</w:t>
      </w:r>
      <w:r>
        <w:t xml:space="preserve"> (с 9-го на 8-е место), в том числе с учетом перевыполнения ведомством плана размещения облигаций </w:t>
      </w:r>
      <w:r>
        <w:rPr>
          <w:b/>
        </w:rPr>
        <w:t>федерального</w:t>
      </w:r>
      <w:r>
        <w:t xml:space="preserve"> займа за первый квартал 2025 года.</w:t>
      </w:r>
    </w:p>
    <w:p w:rsidR="00F52ED5" w:rsidRDefault="00F52ED5" w:rsidP="00F52ED5">
      <w:pPr>
        <w:pStyle w:val="DocumentBody"/>
      </w:pPr>
      <w:r>
        <w:t>Усиливается влияние первого вице-премьера Дениса Мантурова (с 20-го на 18-е место). Укрепляются и позиции главы Минпромторга Антона Алиханова (с 73-го на 68-е место).</w:t>
      </w:r>
    </w:p>
    <w:p w:rsidR="00F52ED5" w:rsidRDefault="00F52ED5" w:rsidP="00F52ED5">
      <w:pPr>
        <w:pStyle w:val="DocumentBody"/>
      </w:pPr>
      <w:r>
        <w:t xml:space="preserve">Восходящий тренд затрагивает позиции вице-премьеров Марата Хуснуллина (с 27-го на 22-е место) и Дмитрия Чернышенко (с 40-го на 39-е место). При этом ослабевает в рейтинге </w:t>
      </w:r>
      <w:r>
        <w:rPr>
          <w:b/>
        </w:rPr>
        <w:t>министр</w:t>
      </w:r>
      <w:r>
        <w:t xml:space="preserve"> строительства Ирек </w:t>
      </w:r>
      <w:r>
        <w:rPr>
          <w:b/>
        </w:rPr>
        <w:t>Файзуллин</w:t>
      </w:r>
      <w:r>
        <w:t xml:space="preserve"> (с 72-го на 78-е место).</w:t>
      </w:r>
    </w:p>
    <w:p w:rsidR="00F52ED5" w:rsidRDefault="00F52ED5" w:rsidP="00F52ED5">
      <w:pPr>
        <w:pStyle w:val="DocumentBody"/>
      </w:pPr>
      <w:r>
        <w:t xml:space="preserve">Усиливается влияние части </w:t>
      </w:r>
      <w:r>
        <w:rPr>
          <w:b/>
        </w:rPr>
        <w:t>руководителей</w:t>
      </w:r>
      <w:r>
        <w:t xml:space="preserve"> социального блока: вице-премьера Татьяны </w:t>
      </w:r>
      <w:r>
        <w:rPr>
          <w:b/>
        </w:rPr>
        <w:t>Голиковой</w:t>
      </w:r>
      <w:r>
        <w:t xml:space="preserve"> (с 34-го на 33-е место), а также главы Минтруда Антона </w:t>
      </w:r>
      <w:r>
        <w:rPr>
          <w:b/>
        </w:rPr>
        <w:t>Котякова</w:t>
      </w:r>
      <w:r>
        <w:t xml:space="preserve"> (с 88-го на 77-е место), выступившего на съезде </w:t>
      </w:r>
      <w:r>
        <w:rPr>
          <w:b/>
        </w:rPr>
        <w:t>РСПП</w:t>
      </w:r>
      <w:r>
        <w:t xml:space="preserve"> с докладом об инструментах решения кадровых проблем в </w:t>
      </w:r>
      <w:r>
        <w:rPr>
          <w:b/>
        </w:rPr>
        <w:t>экономике</w:t>
      </w:r>
      <w:r>
        <w:t xml:space="preserve">. При этом нисходящий тренд затрагивает позиции </w:t>
      </w:r>
      <w:r>
        <w:rPr>
          <w:b/>
        </w:rPr>
        <w:t>министра здравоохранения</w:t>
      </w:r>
      <w:r>
        <w:t xml:space="preserve"> Михаила </w:t>
      </w:r>
      <w:r>
        <w:rPr>
          <w:b/>
        </w:rPr>
        <w:t>Мурашко</w:t>
      </w:r>
      <w:r>
        <w:t xml:space="preserve"> (с 80-го на 85-е место).</w:t>
      </w:r>
    </w:p>
    <w:p w:rsidR="00F52ED5" w:rsidRDefault="00F52ED5" w:rsidP="00F52ED5">
      <w:pPr>
        <w:pStyle w:val="DocumentBody"/>
      </w:pPr>
      <w:r>
        <w:t>Партийная элита</w:t>
      </w:r>
    </w:p>
    <w:p w:rsidR="00F52ED5" w:rsidRDefault="00F52ED5" w:rsidP="00F52ED5">
      <w:pPr>
        <w:pStyle w:val="DocumentBody"/>
      </w:pPr>
      <w:r>
        <w:t>С началом регистрации кандидатов в рамках праймериз «Единой России» усиливается влияние секретаря генсовета партии, первого вице-спикера Совета Федерации Владимира Якушева (с 32-го на 31-е место). Позитивный фон для Якушева создают интенсивные рабочие поездки по регионам в рамках подготовки к единому дню голосования.</w:t>
      </w:r>
    </w:p>
    <w:p w:rsidR="00F52ED5" w:rsidRDefault="00F52ED5" w:rsidP="00F52ED5">
      <w:pPr>
        <w:pStyle w:val="DocumentBody"/>
      </w:pPr>
      <w:r>
        <w:t>После рабочей встречи с президентом главы Чувашии, выходца из «Справедливой России – За правду» Олега Николаева, укрепляются позиции лидера СРЗП Сергея Миронова (с 92-го на 91-е место).</w:t>
      </w:r>
    </w:p>
    <w:p w:rsidR="00F52ED5" w:rsidRDefault="00F52ED5" w:rsidP="00F52ED5">
      <w:pPr>
        <w:pStyle w:val="DocumentBody"/>
      </w:pPr>
      <w:r>
        <w:t xml:space="preserve">Рейтинги ВЦИОМ и ФОМ за первую половину марта, в соответствии с которыми ЛДПР незначительно опережала КПРФ, способствуют постепенному восстановлению позиций в рейтинге лидера ЛДПР, главы комитета </w:t>
      </w:r>
      <w:r>
        <w:lastRenderedPageBreak/>
        <w:t>Госдумы по международным делам Леонида Слуцкого (с 97-го на 94-е место) и некоторому ослаблению влияния председателя ЦК КПРФ Геннадия Зюганова (с 62-го на 63-е место). Незначительно ослабевают и позиции лидера «Новых людей» Алексея Нечаева (с 95-го на 96-е место): комплекс PR-акций в связи с пятилетием партии оказался не слишком эффективным.</w:t>
      </w:r>
    </w:p>
    <w:p w:rsidR="00F52ED5" w:rsidRDefault="00F52ED5" w:rsidP="00F52ED5">
      <w:pPr>
        <w:pStyle w:val="DocumentBody"/>
      </w:pPr>
      <w:r>
        <w:t>Региональная элита</w:t>
      </w:r>
    </w:p>
    <w:p w:rsidR="00F52ED5" w:rsidRDefault="00F52ED5" w:rsidP="00F52ED5">
      <w:pPr>
        <w:pStyle w:val="DocumentBody"/>
      </w:pPr>
      <w:r>
        <w:t>Посещение Владимиром Путиным Единого центра поддержки участников СВО и членов их семей – филиала фонда «Защитники Отечества» в Москве создает позитивный фон для мэра города Сергея Собянина (с 5-го на 4-е место).</w:t>
      </w:r>
    </w:p>
    <w:p w:rsidR="00F52ED5" w:rsidRDefault="00F52ED5" w:rsidP="00F52ED5">
      <w:pPr>
        <w:pStyle w:val="DocumentBody"/>
      </w:pPr>
      <w:r>
        <w:t>После столкновений у городских торговых центров между представителями ряда этнических общин незначительно ослабевает губернатор Санкт-Петербурга Александр Беглов (с 75-го на 76-е место). Кроме того, нисходящий тренд затрагивает позиции главы Республики Крым Сергея Аксенова (с 93-го на 97-е место).</w:t>
      </w:r>
    </w:p>
    <w:p w:rsidR="00F52ED5" w:rsidRDefault="00F52ED5" w:rsidP="00F52ED5">
      <w:pPr>
        <w:pStyle w:val="DocumentBody"/>
      </w:pPr>
      <w:r>
        <w:t xml:space="preserve">Несколько ослабевает в рейтинге глава Татарстана Рустам Минниханов (с 61-го на 62-е место): в рамках публичной части его рабочей встречи с </w:t>
      </w:r>
      <w:r>
        <w:rPr>
          <w:b/>
        </w:rPr>
        <w:t>президентом</w:t>
      </w:r>
      <w:r>
        <w:t xml:space="preserve"> не был затронут вопрос о перспективах выдвижения на </w:t>
      </w:r>
      <w:r>
        <w:rPr>
          <w:b/>
        </w:rPr>
        <w:t>новый</w:t>
      </w:r>
      <w:r>
        <w:t xml:space="preserve"> срок.</w:t>
      </w:r>
    </w:p>
    <w:p w:rsidR="00F52ED5" w:rsidRDefault="00F52ED5" w:rsidP="00F52ED5">
      <w:pPr>
        <w:pStyle w:val="DocumentBody"/>
      </w:pPr>
      <w:r>
        <w:t>Бизнес-элита</w:t>
      </w:r>
    </w:p>
    <w:p w:rsidR="00F52ED5" w:rsidRDefault="00F52ED5" w:rsidP="00F52ED5">
      <w:pPr>
        <w:pStyle w:val="DocumentBody"/>
      </w:pPr>
      <w:r>
        <w:t>На фоне сообщений СМИ о планах масштабной реструктуризации в «Газпроме» незначительно ослабевают позиции председателя правления корпорации Алексея Миллера (с 11-го на 12-е место).</w:t>
      </w:r>
    </w:p>
    <w:p w:rsidR="00F52ED5" w:rsidRDefault="00F52ED5" w:rsidP="00F52ED5">
      <w:pPr>
        <w:pStyle w:val="DocumentBody"/>
      </w:pPr>
      <w:r>
        <w:t>При этом укрепляются позиции председателя правления НОВАТЭК Леонида Михельсона (с 86-го на 82-е место) – с учетом предложения корпорации к правительству поддержать проекты добычи трудноизвлекаемого газа на Гыдане, Ямале, а также в Надым-Пур-Тазовском регионе.</w:t>
      </w:r>
    </w:p>
    <w:p w:rsidR="00F52ED5" w:rsidRDefault="00F52ED5" w:rsidP="00F52ED5">
      <w:pPr>
        <w:pStyle w:val="DocumentBody"/>
      </w:pPr>
      <w:r>
        <w:t>Кроме того, восходящий тренд затрагивает позиции акционера En+ Олега Дерипаски (с 67-го на 58-е место).</w:t>
      </w:r>
    </w:p>
    <w:p w:rsidR="00F52ED5" w:rsidRDefault="00F52ED5" w:rsidP="00F52ED5">
      <w:pPr>
        <w:pStyle w:val="DocumentBody"/>
      </w:pPr>
      <w:r>
        <w:t>На фоне сообщения Reuters о том, что правительство Венгрии настаивало на исключении нескольких представителей российских элит из санкционного списка ЕС, укрепляются позиции основателя USM Holdings Алишера Усманова (с 50-го на 49-е место).</w:t>
      </w:r>
    </w:p>
    <w:p w:rsidR="00F52ED5" w:rsidRDefault="00F52ED5" w:rsidP="00F52ED5">
      <w:pPr>
        <w:pStyle w:val="DocumentBody"/>
      </w:pPr>
      <w:r>
        <w:t>Усиливается влияние предпринимателя Аркадия Ротенберга (с 57-го на 56-е место) – на фоне прогнозов ряда экспертов о возможности укрепления позиций его бизнес-группы в Оренбургской области после назначения на пост врио главы региона Евгения Солнцева, значительная часть карьеры которого была связана со стройкомплексом. Кроме того, укрепляются позиции президента – председателя правления ВТБ Андрея Костина (с 30-го на 33-е место): по словам представителей руководства корпорации, банк рассчитывает привлечь субординированный депозит на 93 млрд руб. из средств ФНБ на финансирование строительства высокоскоростной магистрали Москва – Санкт-Петербург.</w:t>
      </w:r>
    </w:p>
    <w:p w:rsidR="00F52ED5" w:rsidRDefault="00F52ED5" w:rsidP="00F52ED5">
      <w:pPr>
        <w:pStyle w:val="DocumentBody"/>
      </w:pPr>
      <w:r>
        <w:t xml:space="preserve">При этом покидает группу с сильным влиянием гендиректор «Ростеха» Сергей Чемезов (с 17-го на 21-е место), ослабевают позиции Юрия Ковальчука (с 19-го на 20-е место) и Романа Абрамовича (с 51-го на 57-е место). </w:t>
      </w:r>
    </w:p>
    <w:p w:rsidR="00F52ED5" w:rsidRDefault="00F52ED5" w:rsidP="00F52ED5">
      <w:pPr>
        <w:pStyle w:val="DocumentBody"/>
      </w:pPr>
      <w:r>
        <w:t>Методика исследования АПЭК</w:t>
      </w:r>
    </w:p>
    <w:p w:rsidR="00F52ED5" w:rsidRDefault="00F52ED5" w:rsidP="00F52ED5">
      <w:pPr>
        <w:pStyle w:val="DocumentBody"/>
      </w:pPr>
      <w:r>
        <w:t>Экспертный опрос, на результатах которого основан рейтинг 100 наиболее влиятельных политиков России, проводится методом закрытого анкетирования. В нем принимают участие 27 экспертов: политологи, политтехнологи, медиаэксперты, представители политических партий.</w:t>
      </w:r>
    </w:p>
    <w:p w:rsidR="00F52ED5" w:rsidRDefault="00F52ED5" w:rsidP="00F52ED5">
      <w:pPr>
        <w:pStyle w:val="DocumentBody"/>
      </w:pPr>
      <w:r>
        <w:t>Экспертам задается следующий вопрос: «Как бы вы оценили по шкале от 1 до 10 влияние в администрации президента РФ, правительстве РФ, Федеральном собрании РФ следующих российских политиков?»</w:t>
      </w:r>
    </w:p>
    <w:p w:rsidR="00F52ED5" w:rsidRDefault="00F52ED5" w:rsidP="00F52ED5">
      <w:pPr>
        <w:pStyle w:val="DocumentBody"/>
      </w:pPr>
      <w:r>
        <w:t>Сначала каждый из экспертов оценивает влияние каждого из кандидатов, представленных в анкете, а затем определяются средние арифметические значения экспертных оценок (средние баллы). Каждый эксперт может добавить персоналии (не более пяти), которые, по его мнению, должны быть представлены в рейтинге, но отсутствуют в анкете. Если не представленного в анкете претендента назовут хотя бы два эксперта, он будет оцениваться всеми участниками исследования в следующем месяце.</w:t>
      </w:r>
    </w:p>
    <w:p w:rsidR="00F52ED5" w:rsidRDefault="00F52ED5" w:rsidP="00F52ED5">
      <w:pPr>
        <w:pStyle w:val="DocumentBody"/>
      </w:pPr>
      <w:r>
        <w:t>Итоговый рейтинг представляет собой консолидированную оценку влияния 100 российских политиков лидерами российского экспертного сообщества. Персоналии, вошедшие в рейтинг по результатам опроса, распределяются по разделам «Очень сильное влияние» (1–20), «Сильное влияние» (21–50), «Среднее влияние» (51–100).</w:t>
      </w:r>
    </w:p>
    <w:p w:rsidR="00F52ED5" w:rsidRDefault="00F52ED5" w:rsidP="00F52ED5">
      <w:pPr>
        <w:pStyle w:val="DocumentBody"/>
      </w:pPr>
      <w:r>
        <w:t>Список экспертов</w:t>
      </w:r>
    </w:p>
    <w:p w:rsidR="00F52ED5" w:rsidRDefault="00F52ED5" w:rsidP="00F52ED5">
      <w:pPr>
        <w:pStyle w:val="DocumentBody"/>
      </w:pPr>
      <w:r>
        <w:t>Политологи, политтехнологи и медиаэксперты</w:t>
      </w:r>
    </w:p>
    <w:p w:rsidR="00F52ED5" w:rsidRDefault="00F52ED5" w:rsidP="00F52ED5">
      <w:pPr>
        <w:pStyle w:val="DocumentBody"/>
      </w:pPr>
      <w:r>
        <w:t xml:space="preserve">Зверев Сергей (Компания </w:t>
      </w:r>
      <w:r>
        <w:rPr>
          <w:b/>
        </w:rPr>
        <w:t>развития</w:t>
      </w:r>
      <w:r>
        <w:t xml:space="preserve"> общественных связей); Костин Константин (Фонд </w:t>
      </w:r>
      <w:r>
        <w:rPr>
          <w:b/>
        </w:rPr>
        <w:t>развития</w:t>
      </w:r>
      <w:r>
        <w:t xml:space="preserve"> гражданского общества); Орлов Дмитрий (Агентство политических и </w:t>
      </w:r>
      <w:r>
        <w:rPr>
          <w:b/>
        </w:rPr>
        <w:t>экономических</w:t>
      </w:r>
      <w:r>
        <w:t xml:space="preserve"> коммуникаций); Чеснаков Алексей (Центр политической конъюнктуры России); Гращенков Илья (Центр </w:t>
      </w:r>
      <w:r>
        <w:rPr>
          <w:b/>
        </w:rPr>
        <w:t>развития</w:t>
      </w:r>
      <w:r>
        <w:t xml:space="preserve"> региональной политики), Кузнецов Глеб (Экспертный институт социальных исследований); Бадовский Дмитрий (Институт социально-экономических и политических исследований); Гаман-Голутвина Оксана (Российская ассоциация политической науки); Брилев Сергей (канал «Россия 1»); Дискин Иосиф (Совет по национальной стратегии); Туровский Ростислав (Центр политических технологий); Ремизов Михаил (Институт национальной стратегии); Поляков Леонид (Институт социально-экономических и политических исследований); Гонтмахер Евгений (ИМЭМО РАН); Максимовская Марианна («Михайлов и партнеры»); Михеев Сергей (политолог); Мухин Алексей (Центр политической информации); Симонов </w:t>
      </w:r>
      <w:r>
        <w:lastRenderedPageBreak/>
        <w:t xml:space="preserve">Константин (Финансовый университет при </w:t>
      </w:r>
      <w:r>
        <w:rPr>
          <w:b/>
        </w:rPr>
        <w:t>правительстве</w:t>
      </w:r>
      <w:r>
        <w:t xml:space="preserve"> РФ); Львов Степан (ВЦИОМ); Паутова Лариса (фонд «Общественное мнение»); Зудин Алексей (МГИМО МИД РФ); Иванов Виталий (политолог); Бовт Георгий (политолог).</w:t>
      </w:r>
    </w:p>
    <w:p w:rsidR="00F52ED5" w:rsidRDefault="00F52ED5" w:rsidP="00F52ED5">
      <w:pPr>
        <w:pStyle w:val="DocumentBody"/>
      </w:pPr>
      <w:r>
        <w:t>Представители партий</w:t>
      </w:r>
    </w:p>
    <w:p w:rsidR="00F52ED5" w:rsidRDefault="00F52ED5" w:rsidP="00F52ED5">
      <w:pPr>
        <w:pStyle w:val="DocumentBody"/>
      </w:pPr>
      <w:r>
        <w:t>Никонов Вячеслав («Единая Россия»); Куликов Олег (КПРФ); Гусев Дмитрий («Справедливая Россия»); Наумов Станислав (ЛДПР).</w:t>
      </w:r>
    </w:p>
    <w:p w:rsidR="00F52ED5" w:rsidRDefault="00F52ED5" w:rsidP="00F52ED5">
      <w:pPr>
        <w:pStyle w:val="DocumentAuthor"/>
      </w:pPr>
      <w:r>
        <w:t>Дмитрий Орлов</w:t>
      </w:r>
    </w:p>
    <w:p w:rsidR="00F52ED5" w:rsidRPr="00F52ED5" w:rsidRDefault="00F52ED5" w:rsidP="00F52ED5">
      <w:pPr>
        <w:rPr>
          <w:rStyle w:val="DocumentOriginalLink"/>
        </w:rPr>
      </w:pPr>
      <w:hyperlink r:id="rId82" w:history="1">
        <w:r w:rsidRPr="00F52ED5">
          <w:rPr>
            <w:rStyle w:val="DocumentOriginalLink"/>
          </w:rPr>
          <w:t>https://www.ng.ru/ideas/2025-04-01/7_9225_100.html</w:t>
        </w:r>
      </w:hyperlink>
    </w:p>
    <w:p w:rsidR="00F52ED5" w:rsidRDefault="00F52ED5" w:rsidP="00F52ED5">
      <w:r>
        <w:rPr>
          <w:sz w:val="18"/>
        </w:rPr>
        <w:t>назад: </w:t>
      </w:r>
      <w:hyperlink w:anchor="ref_toc" w:history="1">
        <w:r>
          <w:rPr>
            <w:rStyle w:val="NavigationLink"/>
          </w:rPr>
          <w:t>оглавление</w:t>
        </w:r>
      </w:hyperlink>
    </w:p>
    <w:p w:rsidR="0077604B" w:rsidRDefault="0077604B" w:rsidP="0077604B">
      <w:pPr>
        <w:pStyle w:val="4"/>
      </w:pPr>
      <w:bookmarkStart w:id="179" w:name="_Toc194475848"/>
      <w:r>
        <w:rPr>
          <w:rStyle w:val="DocumentDate"/>
        </w:rPr>
        <w:t>01.04.2025</w:t>
      </w:r>
      <w:r>
        <w:br/>
      </w:r>
      <w:r>
        <w:rPr>
          <w:rStyle w:val="DocumentSource"/>
        </w:rPr>
        <w:t>Российская газета (rg.ru)</w:t>
      </w:r>
      <w:r>
        <w:br/>
      </w:r>
      <w:r>
        <w:rPr>
          <w:rStyle w:val="DocumentName"/>
        </w:rPr>
        <w:t>В Госдуму внесен проект о повышенных налогах для вернувшихся западных компаний</w:t>
      </w:r>
      <w:bookmarkEnd w:id="176"/>
      <w:bookmarkEnd w:id="179"/>
    </w:p>
    <w:p w:rsidR="0077604B" w:rsidRDefault="0077604B" w:rsidP="003F4421">
      <w:pPr>
        <w:pStyle w:val="5"/>
      </w:pPr>
      <w:r>
        <w:t>Группа депутатов от партии "Справедливая Россия - За правду" внесла в Госдуму пакет законопроектов, где предлагается создать реестр ушедших зарубежных компаний и повысить налог на прибыль для них до 35% в случае их возвращения на российский рынок.</w:t>
      </w:r>
    </w:p>
    <w:p w:rsidR="0077604B" w:rsidRDefault="0077604B" w:rsidP="0077604B">
      <w:pPr>
        <w:pStyle w:val="DocumentBody"/>
      </w:pPr>
      <w:r>
        <w:t xml:space="preserve">Депутаты обратили внимание на риски для национальной </w:t>
      </w:r>
      <w:r>
        <w:rPr>
          <w:b/>
        </w:rPr>
        <w:t>экономики</w:t>
      </w:r>
      <w:r>
        <w:t>, связанные с возвращением иностранных брендов. По их оценке, это может привести к недобросовестной конкуренции и вытеснению российских производителей.</w:t>
      </w:r>
    </w:p>
    <w:p w:rsidR="0077604B" w:rsidRDefault="0077604B" w:rsidP="0077604B">
      <w:pPr>
        <w:pStyle w:val="DocumentBody"/>
      </w:pPr>
      <w:r>
        <w:t>Законодатели предложили создать публичный реестр иностранных товарных знаков и брендов компаний, прекративших свою деятельность в России из-за санкций или добровольно ушедших. Вести реестр будет правительство РФ. При возвращении для таких компаний предлагается ввести ограничения, включая повышение налога на прибыль до 35% и неприменение налоговых льгот. При этом иностранные бренды не смогут выйти из реестра, что гарантирует необратимость последствий для ушедших организаций. Предложена и маркировка таких компаний.</w:t>
      </w:r>
    </w:p>
    <w:p w:rsidR="0077604B" w:rsidRDefault="0077604B" w:rsidP="0077604B">
      <w:pPr>
        <w:pStyle w:val="DocumentBody"/>
      </w:pPr>
      <w:r>
        <w:t>Если закон будет принят, он вступит в силу со дня официального опубликования.</w:t>
      </w:r>
    </w:p>
    <w:p w:rsidR="0077604B" w:rsidRDefault="0077604B" w:rsidP="0077604B">
      <w:pPr>
        <w:pStyle w:val="DocumentBody"/>
      </w:pPr>
      <w:r>
        <w:t>Лидер фракции Сергей Миронов уточнил, что это касается западных компаний, которые ушли с российского рынка с началом специальной военной операции. "Для чего это делается? А для того, чтобы люди знали, что вот такая компашечка была, ушла, потому что ей сказали, что Россия какая-то плохая, агрессор. А рынок-то они потеряли, 240 миллиардов долларов они потеряли. Карман-то худой, надо возвращаться", - пояснил он журналистам.</w:t>
      </w:r>
    </w:p>
    <w:p w:rsidR="0077604B" w:rsidRDefault="0077604B" w:rsidP="0077604B">
      <w:pPr>
        <w:pStyle w:val="DocumentBody"/>
      </w:pPr>
      <w:r>
        <w:t>По оценке политика, "возвращенцев" надо маркировать, чтобы любой клиент мог сразу понять, кто есть кто. Он добавил, что повышенный налог в случае принятия закона пойдет в бюджет России.</w:t>
      </w:r>
    </w:p>
    <w:p w:rsidR="0077604B" w:rsidRDefault="00A10AB6" w:rsidP="0077604B">
      <w:hyperlink r:id="rId83" w:history="1">
        <w:r w:rsidR="0077604B">
          <w:rPr>
            <w:rStyle w:val="DocumentOriginalLink"/>
          </w:rPr>
          <w:t>https://rg.ru/2025/04/01/v-gosdumu-vnesen-proekt-o-povyshennyh-nalogah-dlia-vernuvshihsia-zapadnyh-kompanij.html</w:t>
        </w:r>
      </w:hyperlink>
    </w:p>
    <w:p w:rsidR="0077604B" w:rsidRDefault="0077604B" w:rsidP="0077604B">
      <w:r>
        <w:rPr>
          <w:sz w:val="18"/>
        </w:rPr>
        <w:t>назад: </w:t>
      </w:r>
      <w:hyperlink w:anchor="ref_toc" w:history="1">
        <w:r>
          <w:rPr>
            <w:rStyle w:val="NavigationLink"/>
          </w:rPr>
          <w:t>оглавление</w:t>
        </w:r>
      </w:hyperlink>
    </w:p>
    <w:p w:rsidR="00692F86" w:rsidRDefault="00692F86" w:rsidP="00692F86">
      <w:pPr>
        <w:pStyle w:val="4"/>
      </w:pPr>
      <w:bookmarkStart w:id="180" w:name="_Toc194462514"/>
      <w:bookmarkStart w:id="181" w:name="_Toc194475849"/>
      <w:r>
        <w:rPr>
          <w:rStyle w:val="DocumentDate"/>
        </w:rPr>
        <w:t>02.04.2025</w:t>
      </w:r>
      <w:r>
        <w:br/>
      </w:r>
      <w:r>
        <w:rPr>
          <w:rStyle w:val="DocumentSource"/>
        </w:rPr>
        <w:t>Ведомости</w:t>
      </w:r>
      <w:r>
        <w:br/>
      </w:r>
      <w:r>
        <w:rPr>
          <w:rStyle w:val="DocumentName"/>
        </w:rPr>
        <w:t>Минэнерго оценило потери угольной отрасли в 2 трлн рублей</w:t>
      </w:r>
      <w:bookmarkEnd w:id="180"/>
      <w:bookmarkEnd w:id="181"/>
    </w:p>
    <w:p w:rsidR="00692F86" w:rsidRDefault="00692F86" w:rsidP="00692F86">
      <w:pPr>
        <w:pStyle w:val="DocumentBody"/>
      </w:pPr>
      <w:r>
        <w:t>На сектор давят санкции, рост тарифов естественных монополий и фискальная нагрузка</w:t>
      </w:r>
    </w:p>
    <w:p w:rsidR="00692F86" w:rsidRDefault="00692F86" w:rsidP="003F4421">
      <w:pPr>
        <w:pStyle w:val="5"/>
      </w:pPr>
      <w:r>
        <w:t xml:space="preserve">Российская угольная отрасль с 2022 г. потеряла почти 2,1 трлн руб. в результате санкционного давления и негативных внутрироссийских факторов, включая фискальные меры. Об этом сообщается в материалах Минэнерго (есть у "Ведомостей") к стратегической сессии в </w:t>
      </w:r>
      <w:r>
        <w:rPr>
          <w:b/>
        </w:rPr>
        <w:t>правительстве</w:t>
      </w:r>
      <w:r>
        <w:t xml:space="preserve"> о </w:t>
      </w:r>
      <w:r>
        <w:rPr>
          <w:b/>
        </w:rPr>
        <w:t>развитии</w:t>
      </w:r>
      <w:r>
        <w:t xml:space="preserve"> нефтяной и угольной отраслей, которая прошла 1 апреля.</w:t>
      </w:r>
    </w:p>
    <w:p w:rsidR="00692F86" w:rsidRDefault="00692F86" w:rsidP="00692F86">
      <w:pPr>
        <w:pStyle w:val="DocumentBody"/>
      </w:pPr>
      <w:r>
        <w:t>Основная часть потерь угольщиков (почти 1,26 трлн руб.) связана с введенными против российских компаний ограничениями и другими "внешними вызовами". Eще 826 млрд руб., согласно оценкам Минэнерго, с 2022 г. изъято из отрасли за счет роста тарифной и фискальной нагрузки внутри страны.</w:t>
      </w:r>
    </w:p>
    <w:p w:rsidR="00692F86" w:rsidRDefault="00692F86" w:rsidP="00692F86">
      <w:pPr>
        <w:pStyle w:val="DocumentBody"/>
      </w:pPr>
      <w:r>
        <w:t>В частности, экспортеры угля потеряли 515 млрд руб. из-за полного прекращения или ограничения поставок угля на премиальные рынки. К ним Минэнерго относит страны Eвросоюза (EС), а также Японию, Южную Корею и Тайвань (Китай). Eсли в 2021 г. на премиальные рынки приходилось 53% от объемов экспорта, то в 2022 г. - 39%, в 2023 г. - около 18%. В прошлом году только 14% было отгружено по наиболее маржинальным направлениям.</w:t>
      </w:r>
    </w:p>
    <w:p w:rsidR="00692F86" w:rsidRDefault="00692F86" w:rsidP="00692F86">
      <w:pPr>
        <w:pStyle w:val="DocumentBody"/>
      </w:pPr>
      <w:r>
        <w:t>Из 1,2 трлн руб. "санкционных" изъятий 390 млрд руб. было недополучено угольными компаниями в связи с вынужденными дисконтами к среднерыночным экспортным ценам и сложностями с расчетами. Также негативное влияние на отрасль оказали и другие санкционные факторы - например, заморозка зарубежных активов и прекращение поставок горно-шахтного оборудования, техники, запчастей и комплектующих из недружественных стран.</w:t>
      </w:r>
    </w:p>
    <w:p w:rsidR="00692F86" w:rsidRDefault="00692F86" w:rsidP="00692F86">
      <w:pPr>
        <w:pStyle w:val="DocumentBody"/>
      </w:pPr>
      <w:r>
        <w:lastRenderedPageBreak/>
        <w:t>Eще 160 млрд руб. составили потери из-за введения Китаем с января 2024 г. импортных пошлин на российский уголь и вызванных этой мерой изменений цен на уголь в Азии.</w:t>
      </w:r>
    </w:p>
    <w:p w:rsidR="00692F86" w:rsidRDefault="00692F86" w:rsidP="00692F86">
      <w:pPr>
        <w:pStyle w:val="DocumentBody"/>
      </w:pPr>
      <w:r>
        <w:t xml:space="preserve">На внутреннем рынке крупнейшей статьей потерь, по оценке Минэнерго, является невывоз угля по железной дороге на восток - 424 млрд руб. Рост тарифов </w:t>
      </w:r>
      <w:r>
        <w:rPr>
          <w:b/>
        </w:rPr>
        <w:t>РЖД</w:t>
      </w:r>
      <w:r>
        <w:t xml:space="preserve"> сверх долгосрочного целевого уровня (</w:t>
      </w:r>
      <w:r>
        <w:rPr>
          <w:b/>
        </w:rPr>
        <w:t>инфляция</w:t>
      </w:r>
      <w:r>
        <w:t xml:space="preserve"> минус 0,1%) привел к образованию 267 млрд руб. выпадающих доходов. В 2025 г. тарифные сборы </w:t>
      </w:r>
      <w:r>
        <w:rPr>
          <w:b/>
        </w:rPr>
        <w:t>РЖД</w:t>
      </w:r>
      <w:r>
        <w:t xml:space="preserve"> с угольщиков превысят целевой показатель на 171 млрд руб., следует из оценок Минэнерго.</w:t>
      </w:r>
    </w:p>
    <w:p w:rsidR="00692F86" w:rsidRDefault="00692F86" w:rsidP="00692F86">
      <w:pPr>
        <w:pStyle w:val="DocumentBody"/>
      </w:pPr>
      <w:r>
        <w:t xml:space="preserve">Ранее представитель </w:t>
      </w:r>
      <w:r>
        <w:rPr>
          <w:b/>
        </w:rPr>
        <w:t>РЖД</w:t>
      </w:r>
      <w:r>
        <w:t xml:space="preserve"> говорил "Ведомостям", что в прейскуранте на грузовые перевозки уже зашиты скидки на перевозки угольной продукции, которые в среднем составляют 40% от базового уровня (в зависимости от расстояния), и любые дополнительные скидки приведут к непокрываемым убыткам компании. Для поддержки угольной отрасли, по мнению </w:t>
      </w:r>
      <w:r>
        <w:rPr>
          <w:b/>
        </w:rPr>
        <w:t>РЖД</w:t>
      </w:r>
      <w:r>
        <w:t>, имеет смысл рассматривать прямые госсубсидии.</w:t>
      </w:r>
    </w:p>
    <w:p w:rsidR="00692F86" w:rsidRDefault="00692F86" w:rsidP="00692F86">
      <w:pPr>
        <w:pStyle w:val="DocumentBody"/>
      </w:pPr>
      <w:r>
        <w:t>Потери угольщиков от изменения ставки и методики расчета НДПИ составили 60 млрд руб., от экспортных пошлин (с перерывами действовали с октября 2023 г. по декабрь 2024 г.) - еще 75 млрд руб., следует из расчетов Минэнерго.</w:t>
      </w:r>
    </w:p>
    <w:p w:rsidR="00692F86" w:rsidRDefault="00692F86" w:rsidP="00692F86">
      <w:pPr>
        <w:pStyle w:val="DocumentBody"/>
      </w:pPr>
      <w:r>
        <w:t>Как писали "Ведомости", EС полностью запретил импорт российского угля в страны сообщества с августа 2022 г. в рамках пятого пакета санкций. США ввели такое эмбарго с апреля того же года. В 2024 г. Вашингтон применил санкционные ограничения против крупнейшего российского угольного холдинга - Сибирской угольной энергетической компании. В SDN List также попали "Мечел", "Сибантрацит", "Эльга", "Коулстар", "СДС-уголь" и "Стройсервис", а в начале 2025 г. - "Кузбассразрезуголь" и "Русский уголь".</w:t>
      </w:r>
    </w:p>
    <w:p w:rsidR="00692F86" w:rsidRDefault="00692F86" w:rsidP="00692F86">
      <w:pPr>
        <w:pStyle w:val="DocumentBody"/>
      </w:pPr>
      <w:r>
        <w:t>При этом экспортные цены на энергоуголь, составляющий около 80% российских поставок за рубеж, в апреле 2024 г. достигли многолетних минимумов. По данным Центра ценовых индексов, стоимость 1 т угля калорийностью 6000 ккал/кг на базе FOB Дальний Восток составила $95, в Тамани уголь той же калорийности стоил $72/т, а в портах Балтийского моря - $61/т. В конце марта 2025 г. 1 т угля торговалась в диапазоне $61-78 в зависимости от порта погрузки.</w:t>
      </w:r>
    </w:p>
    <w:p w:rsidR="00692F86" w:rsidRDefault="00692F86" w:rsidP="00692F86">
      <w:pPr>
        <w:pStyle w:val="DocumentBody"/>
      </w:pPr>
      <w:r>
        <w:t>По данным Argus, в марте энергоуголь калорийностью 5500 ккал/кг поставлялся из РФ на экспорт с отрицательными нетбэками как через западные порты, так и через восточные. Для угля калорийностью 6000 ккал/кг нетбэки на Дальнем Востоке на начало марта оставались положительными.</w:t>
      </w:r>
    </w:p>
    <w:p w:rsidR="00692F86" w:rsidRDefault="00692F86" w:rsidP="00692F86">
      <w:pPr>
        <w:pStyle w:val="DocumentBody"/>
      </w:pPr>
      <w:r>
        <w:t>Доля убыточных угольных компаний в 2024 г., по данным Минэнерго, составила 50%, выручка отрасли сократилась на 19% до 1,8 трлн руб., а убыток до налогообложения достиг 129 млрд руб. Для поддержки отрасли Минэнерго разработало антикризисную программу, которая сейчас обсуждается в правительстве (см. публикацию "Ведомостей" от 27 марта 2025 г.).</w:t>
      </w:r>
    </w:p>
    <w:p w:rsidR="00692F86" w:rsidRDefault="00692F86" w:rsidP="00692F86">
      <w:pPr>
        <w:pStyle w:val="DocumentBody"/>
      </w:pPr>
      <w:r>
        <w:t>Главный стратег инвесткомпании "Вектор капитал" Максим Худалов считает, что государству было бы целесообразно поддержать угольщиков за счет снижения налоговой нагрузки и субсидирования перевозок в направлении портов юга и Северо-Запада, что позволит повысить рентабельность поставок. Он обращает внимание на то, что санкции пока сохраняются и продолжают создавать проблемы как с вывозом угля, так и с финансовыми расчетами.</w:t>
      </w:r>
    </w:p>
    <w:p w:rsidR="00692F86" w:rsidRDefault="00692F86" w:rsidP="00692F86">
      <w:pPr>
        <w:pStyle w:val="DocumentBody"/>
      </w:pPr>
      <w:r>
        <w:t>По словам старшего аналитика инвестбанка "Синара" Дмитрия Смолина, при текущем курсе доллара рентабельность экспорта коксующегося угля близка к нулю, а отгрузки энергетического угля безусловно убыточны. В таких условиях меры господдержки необходимы, но главный вопрос - готов ли Минфин выделить значительные средства для помощи отрасли, рассуждает Смолин.</w:t>
      </w:r>
    </w:p>
    <w:p w:rsidR="00692F86" w:rsidRDefault="00692F86" w:rsidP="00692F86">
      <w:pPr>
        <w:pStyle w:val="DocumentBody"/>
      </w:pPr>
      <w:r>
        <w:t xml:space="preserve">Господдержка, в том числе отсрочки по налогам, заморозка тарифов естественных монополий и </w:t>
      </w:r>
      <w:r>
        <w:rPr>
          <w:b/>
        </w:rPr>
        <w:t>инвестиции</w:t>
      </w:r>
      <w:r>
        <w:t xml:space="preserve"> в инфраструктуру, будет крайне важна для предотвращения масштабирования кризиса в отрасли, соглашается ведущий эксперт УК "Финам менеджмент" Дмитрий Баранов. Без этих мер возможно сокращение числа действующих предприятий и добычи угля, что отразится на энергетической безопасности и </w:t>
      </w:r>
      <w:r>
        <w:rPr>
          <w:b/>
        </w:rPr>
        <w:t>экономике</w:t>
      </w:r>
      <w:r>
        <w:t xml:space="preserve"> страны, резюмирует он.</w:t>
      </w:r>
    </w:p>
    <w:p w:rsidR="00692F86" w:rsidRDefault="00692F86" w:rsidP="00692F86">
      <w:pPr>
        <w:pStyle w:val="DocumentBody"/>
      </w:pPr>
      <w:r>
        <w:t>Худалов напоминает, что ситуация на глобальном рынке "остается сложной". Предложенные Минэнерго меры, по его мнению, вряд ли кардинально изменят сложную ситуацию в угольной отрасли, но позволят не обанкротиться и остаться на плаву предприятиям сектора.</w:t>
      </w:r>
    </w:p>
    <w:p w:rsidR="00692F86" w:rsidRDefault="00692F86" w:rsidP="00692F86">
      <w:pPr>
        <w:pStyle w:val="DocumentBody"/>
      </w:pPr>
      <w:r>
        <w:t>Добыча угля в России в прошлом году, по данным Минэнерго, составила 443,4 млн т, снизившись лишь на 0,2% к уровню 2023 г. При этом экспорт просел на 8% год к году до 195,9 млн т. Международное энергетическое агентство прогнозирует снижение добычи в России в этом году до 416 млн т, экспорта - до 185 млн т.</w:t>
      </w:r>
    </w:p>
    <w:p w:rsidR="00692F86" w:rsidRDefault="00692F86" w:rsidP="00692F86">
      <w:pPr>
        <w:pStyle w:val="DocumentBody"/>
      </w:pPr>
      <w:r>
        <w:t>"Ведомости" направили запросы в Минэнерго и крупнейшие российские угольные компании.</w:t>
      </w:r>
    </w:p>
    <w:p w:rsidR="00692F86" w:rsidRDefault="00692F86" w:rsidP="00692F86">
      <w:pPr>
        <w:pStyle w:val="DocumentAuthor"/>
      </w:pPr>
      <w:r>
        <w:t>Василий Милькин, Георгий Бичашвили, Александр Волобуев</w:t>
      </w:r>
    </w:p>
    <w:p w:rsidR="003F4421" w:rsidRPr="003F4421" w:rsidRDefault="003F4421" w:rsidP="003F4421">
      <w:pPr>
        <w:rPr>
          <w:rStyle w:val="DocumentOriginalLink"/>
        </w:rPr>
      </w:pPr>
      <w:hyperlink r:id="rId84" w:history="1">
        <w:r w:rsidRPr="003F4421">
          <w:rPr>
            <w:rStyle w:val="DocumentOriginalLink"/>
          </w:rPr>
          <w:t>https://www.vedomosti.ru/business/articles/2025/04/02/1101749-minenergo-otsenilo-poteri-ugolnoi-otrasli</w:t>
        </w:r>
      </w:hyperlink>
    </w:p>
    <w:p w:rsidR="00692F86" w:rsidRDefault="00692F86" w:rsidP="00692F86">
      <w:r>
        <w:rPr>
          <w:sz w:val="18"/>
        </w:rPr>
        <w:t>назад: </w:t>
      </w:r>
      <w:hyperlink w:anchor="ref_toc" w:history="1">
        <w:r>
          <w:rPr>
            <w:rStyle w:val="NavigationLink"/>
          </w:rPr>
          <w:t>оглавление</w:t>
        </w:r>
      </w:hyperlink>
    </w:p>
    <w:p w:rsidR="00692F86" w:rsidRDefault="00692F86" w:rsidP="00692F86">
      <w:pPr>
        <w:pStyle w:val="4"/>
      </w:pPr>
      <w:bookmarkStart w:id="182" w:name="_Toc194462518"/>
      <w:bookmarkStart w:id="183" w:name="_Toc194475850"/>
      <w:r>
        <w:rPr>
          <w:rStyle w:val="DocumentDate"/>
        </w:rPr>
        <w:t>02.04.2025</w:t>
      </w:r>
      <w:r>
        <w:br/>
      </w:r>
      <w:r>
        <w:rPr>
          <w:rStyle w:val="DocumentSource"/>
        </w:rPr>
        <w:t>Ведомости</w:t>
      </w:r>
      <w:r>
        <w:br/>
      </w:r>
      <w:r>
        <w:rPr>
          <w:rStyle w:val="DocumentName"/>
        </w:rPr>
        <w:t>Государство обещает бизнесу 20% кэшбэка за внедрение роботов</w:t>
      </w:r>
      <w:bookmarkEnd w:id="182"/>
      <w:bookmarkEnd w:id="183"/>
    </w:p>
    <w:p w:rsidR="00692F86" w:rsidRDefault="00692F86" w:rsidP="00692F86">
      <w:pPr>
        <w:pStyle w:val="DocumentBody"/>
      </w:pPr>
      <w:r>
        <w:t xml:space="preserve">Возврат </w:t>
      </w:r>
      <w:r>
        <w:rPr>
          <w:b/>
        </w:rPr>
        <w:t>инвестиций</w:t>
      </w:r>
      <w:r>
        <w:t xml:space="preserve"> будет распространяться и на импортные модели</w:t>
      </w:r>
    </w:p>
    <w:p w:rsidR="00692F86" w:rsidRDefault="00692F86" w:rsidP="003F4421">
      <w:pPr>
        <w:pStyle w:val="5"/>
      </w:pPr>
      <w:r>
        <w:lastRenderedPageBreak/>
        <w:t xml:space="preserve">Минпромторг будет возмещать инвесторам 20% затрат на покупку и внедрение роботов на российских производствах. Программа субсидирования рассчитана до 2029 г. включительно и учитывает всех роботов, в том числе от зарубежных вендоров, следует из утвержденного министерством решения о порядке предоставления субсидии, с которым ознакомились "Ведомости" (подлинность документа подтвердили два собеседника в различных компаниях - разработчиках робототехники). Предполагается, что такая мера поможет достичь плановых показателей по внедрению роботов на производствах, поставленных </w:t>
      </w:r>
      <w:r>
        <w:rPr>
          <w:b/>
        </w:rPr>
        <w:t>президентом</w:t>
      </w:r>
      <w:r>
        <w:t xml:space="preserve"> России Владимиром </w:t>
      </w:r>
      <w:r>
        <w:rPr>
          <w:b/>
        </w:rPr>
        <w:t>Путиным</w:t>
      </w:r>
      <w:r>
        <w:t>.</w:t>
      </w:r>
    </w:p>
    <w:p w:rsidR="00692F86" w:rsidRDefault="00692F86" w:rsidP="00692F86">
      <w:pPr>
        <w:pStyle w:val="DocumentBody"/>
      </w:pPr>
      <w:r>
        <w:t xml:space="preserve">В решении указано, что отбор получателей субсидий будет определяться правилами, утвержденными 1781-м постановлением </w:t>
      </w:r>
      <w:r>
        <w:rPr>
          <w:b/>
        </w:rPr>
        <w:t>правительства</w:t>
      </w:r>
      <w:r>
        <w:t xml:space="preserve"> от 25 октября 2023 г. Представитель Минпромторга рассказал "Ведомостям", что старт конкурсного отбора на субсидирование запланирован на конец апреля 2025 г., а объявление об этом будет размещено на сайте Государственной информационной системы </w:t>
      </w:r>
      <w:r>
        <w:rPr>
          <w:b/>
        </w:rPr>
        <w:t>промышленности</w:t>
      </w:r>
      <w:r>
        <w:t>, где публикуется информация о мерах государственной поддержки.</w:t>
      </w:r>
    </w:p>
    <w:p w:rsidR="00692F86" w:rsidRDefault="00692F86" w:rsidP="00692F86">
      <w:pPr>
        <w:pStyle w:val="DocumentBody"/>
      </w:pPr>
      <w:r>
        <w:t>В ведомстве считают, что кэшбэк - эффективная мера для стимулирования ускоренной роботизации предприятий. Внедрение роботов требует больших первоначальных вложений - это закупка оборудования, интеграция, обучение персонала, а субсидия позволяет компенсировать часть этих затрат, которые ложатся на бизнес, уточнил представитель Минпромторга. Такая поддержка может подтолкнуть предприятия к более смелым технологическим решениям, увеличить производительность и снизить издержки, заверил он.</w:t>
      </w:r>
    </w:p>
    <w:p w:rsidR="00692F86" w:rsidRDefault="00692F86" w:rsidP="00692F86">
      <w:pPr>
        <w:pStyle w:val="DocumentBody"/>
      </w:pPr>
      <w:r>
        <w:t>Согласно решению ведомства, кэшбэк на роботов смогут получить российские компании обрабатывающей промышленности, не являющиеся иностранными агентами и не проходящие процедуру банкротства, а доля иностранного капитала в них должна быть меньше 25%. Для получения субсидии предприятие должно будет отчитаться о внедрении роботов. Представитель Минпромторга уточнил, что предприятие, внедряющее роботов, сможет получить кэшбэк вне зависимости от их количества.</w:t>
      </w:r>
    </w:p>
    <w:p w:rsidR="00692F86" w:rsidRDefault="00692F86" w:rsidP="00692F86">
      <w:pPr>
        <w:pStyle w:val="DocumentBody"/>
      </w:pPr>
      <w:r>
        <w:t xml:space="preserve">Но если предприятие не будет отчитываться о проведенной работе по внедрению роботов после получения кэшбэка, это будет считаться нарушением, за которое компания будет обязана платить штраф в размере 1/360 от ключевой ставки </w:t>
      </w:r>
      <w:r>
        <w:rPr>
          <w:b/>
        </w:rPr>
        <w:t>ЦБ</w:t>
      </w:r>
      <w:r>
        <w:t xml:space="preserve"> за каждый день просрочки представления отчетов. Eсли роботы вовсе не будут внедрены, кэшбэк подлежит возврату в бюджет на основании требований Минпромторга, говорится в решении ведомства.</w:t>
      </w:r>
    </w:p>
    <w:p w:rsidR="00692F86" w:rsidRDefault="00692F86" w:rsidP="00692F86">
      <w:pPr>
        <w:pStyle w:val="DocumentBody"/>
      </w:pPr>
      <w:r>
        <w:t>Впервые о кэшбэке на робототехнику говорил в 2024 г. заместитель директора департамента станкостроения и тяжелого машиностроения Минпромторга Александр Львов на панельной дискуссии Русского экономического форума в Челябинске. Тогда он отмечал, что, чтобы Россия смогла войти в топ-25 стран по плотности роботизации, необходима мера, аналогичная китайскому рынку - а там субсидирование внедрения робототехники достигает 50%.</w:t>
      </w:r>
    </w:p>
    <w:p w:rsidR="00692F86" w:rsidRDefault="00692F86" w:rsidP="00692F86">
      <w:pPr>
        <w:pStyle w:val="DocumentBody"/>
      </w:pPr>
      <w:r>
        <w:t xml:space="preserve">Кэшбэк на роботов войдет в общий список мер поддержки производителей, интеграторов и потребителей робототехники в рамках </w:t>
      </w:r>
      <w:r>
        <w:rPr>
          <w:b/>
        </w:rPr>
        <w:t>федерального</w:t>
      </w:r>
      <w:r>
        <w:t xml:space="preserve"> проекта "</w:t>
      </w:r>
      <w:r>
        <w:rPr>
          <w:b/>
        </w:rPr>
        <w:t>Развитие</w:t>
      </w:r>
      <w:r>
        <w:t xml:space="preserve"> промышленной робототехники и автоматизации производства". 27 марта "Ведомости" писали, что на федпроект заложено около 350 млрд руб. средств из госбюджета до 2030 г., а его основная цель - увеличить за этот период число промышленных роботов на предприятиях до 99 325 шт.</w:t>
      </w:r>
    </w:p>
    <w:p w:rsidR="00692F86" w:rsidRDefault="00692F86" w:rsidP="00692F86">
      <w:pPr>
        <w:pStyle w:val="DocumentBody"/>
      </w:pPr>
      <w:r>
        <w:t>О плане в 99 325 роботов к 2030 г. говорил и Путин на ПМЭФ-2024. Сейчас, по статистике Минпромторга, в России только 14 382 промышленных робота. Средняя плотность роботизации в мире - 162 робота на 10 000 рабочих, в России - 19 на 10 000. Сама сфера робототехники в России представлена 73 компаниями, из которых 19 занимаются их выпуском, 56 предоставляют услуги по интеграции, а пять делают комплектующие.</w:t>
      </w:r>
    </w:p>
    <w:p w:rsidR="00692F86" w:rsidRDefault="00692F86" w:rsidP="00692F86">
      <w:pPr>
        <w:pStyle w:val="DocumentBody"/>
      </w:pPr>
      <w:r>
        <w:t>Среди других мер федпроекта также есть субсидии предприятиям, которые производят роботов или компонентную базу для них, субсидии на компенсацию скидок, предоставляемых заказчикам от производителей, а также льготный лизинг и кредитование для внедрения промышленной робототехники, писали "Ведомости" со ссылкой на слова начальника отдела департамента станкостроения и тяжелого машиностроения Минпромторга Руслана Ахмедова.</w:t>
      </w:r>
    </w:p>
    <w:p w:rsidR="00692F86" w:rsidRDefault="00692F86" w:rsidP="00692F86">
      <w:pPr>
        <w:pStyle w:val="DocumentBody"/>
      </w:pPr>
      <w:r>
        <w:t>Кэшбэк на роботов привлечет дополнительное внимание к решениям по автоматизации производств, считает генеральный директор "Дронсхаб групп" Максим Томских. Но сейчас субсидия предполагает внедрение любой робототехники, не обязательно отечественной, подчеркивает эксперт. Одной из ключевых проблем увеличения роботизации в России является "массовое стремление купить в Китае подешевле", подчеркивает Томских.</w:t>
      </w:r>
    </w:p>
    <w:p w:rsidR="00692F86" w:rsidRDefault="00692F86" w:rsidP="00692F86">
      <w:pPr>
        <w:pStyle w:val="DocumentBody"/>
      </w:pPr>
      <w:r>
        <w:t>Субсидии на внедрение роботов - своевременный механизм поддержки, считает основатель Завода роботов Андрей Гартунг. Роботизация производства требует больших затрат, поэтому финансирование отрасли будет способствовать скорейшему достижению технологического лидерства предприятий, считает он. По мнению Гартунга, проблем с господдержкой производителей роботов не возникает, а основной задачей остается именно стимулирование спроса. С ним согласен и Томских: "Субсидирование, как видно на примере Китая, - рабочее решение".</w:t>
      </w:r>
    </w:p>
    <w:p w:rsidR="00692F86" w:rsidRDefault="00692F86" w:rsidP="00692F86">
      <w:pPr>
        <w:pStyle w:val="DocumentBody"/>
      </w:pPr>
      <w:r>
        <w:t>Руководитель направления робототехники компании B2B Services Максим Абрамов считает, что субсидия на локализованную продукцию российских вендоров может быть больше, например 50-60%, для китайских - 30%, для европейских - 10-20%. Это не только простимулирует установку роботов на предприятиях, но и повысит долю именно отечественных решений, считает он. Гартунг полагает, что субсидирование закупок роботов любых вендоров простимулирует честную конкуренцию.</w:t>
      </w:r>
    </w:p>
    <w:p w:rsidR="00692F86" w:rsidRDefault="00692F86" w:rsidP="00692F86">
      <w:pPr>
        <w:pStyle w:val="DocumentBody"/>
      </w:pPr>
      <w:r>
        <w:t xml:space="preserve">Учитывая существующую на сегодня ключевую ставку </w:t>
      </w:r>
      <w:r>
        <w:rPr>
          <w:b/>
        </w:rPr>
        <w:t>ЦБ</w:t>
      </w:r>
      <w:r>
        <w:t xml:space="preserve"> в 21%, субсидия в 20% едва ли покроет затраты на внедрение роботов, считает исполнительный директор Национальной ассоциации участников рынка робототехники Ольга Мудрова. Именно поэтому субсидирование следует сочетать с иными мерами поддержки, такими как льготный лизинг и кредит, объясняет она. Для увеличения количества проектов по роботизации в первую очередь, </w:t>
      </w:r>
      <w:r>
        <w:lastRenderedPageBreak/>
        <w:t>отметила эксперт, необходимо работать над трансформацией самих производств, повышая их эффективность и стимулируя производительность.</w:t>
      </w:r>
    </w:p>
    <w:p w:rsidR="00692F86" w:rsidRDefault="00692F86" w:rsidP="00692F86">
      <w:pPr>
        <w:pStyle w:val="DocumentAuthor"/>
      </w:pPr>
      <w:r>
        <w:t>Ника Сизова</w:t>
      </w:r>
    </w:p>
    <w:p w:rsidR="003F4421" w:rsidRPr="003F4421" w:rsidRDefault="003F4421" w:rsidP="003F4421">
      <w:hyperlink r:id="rId85" w:history="1">
        <w:r w:rsidRPr="003F4421">
          <w:rPr>
            <w:rStyle w:val="DocumentOriginalLink"/>
          </w:rPr>
          <w:t>https://www.vedomosti.ru/economics/articles/2025/04/02/1101747-gosudarstvo-obeschaet-biznesu-keshbeka-za-robotov</w:t>
        </w:r>
      </w:hyperlink>
    </w:p>
    <w:p w:rsidR="00692F86" w:rsidRDefault="00692F86" w:rsidP="00692F86">
      <w:r>
        <w:rPr>
          <w:sz w:val="18"/>
        </w:rPr>
        <w:t>назад: </w:t>
      </w:r>
      <w:hyperlink w:anchor="ref_toc" w:history="1">
        <w:r>
          <w:rPr>
            <w:rStyle w:val="NavigationLink"/>
          </w:rPr>
          <w:t>оглавление</w:t>
        </w:r>
      </w:hyperlink>
    </w:p>
    <w:p w:rsidR="00765C36" w:rsidRDefault="00765C36" w:rsidP="00765C36">
      <w:pPr>
        <w:pStyle w:val="4"/>
      </w:pPr>
      <w:bookmarkStart w:id="184" w:name="_Toc194475851"/>
      <w:r>
        <w:rPr>
          <w:rStyle w:val="DocumentDate"/>
        </w:rPr>
        <w:t>01.04.2025</w:t>
      </w:r>
      <w:r>
        <w:br/>
      </w:r>
      <w:r w:rsidR="00B158F4">
        <w:rPr>
          <w:rStyle w:val="DocumentSource"/>
        </w:rPr>
        <w:t>РИА Новости</w:t>
      </w:r>
      <w:r>
        <w:br/>
      </w:r>
      <w:r>
        <w:rPr>
          <w:rStyle w:val="DocumentName"/>
        </w:rPr>
        <w:t>Минпромторг запустил программу льготного лизинга спецтехники в России</w:t>
      </w:r>
      <w:bookmarkEnd w:id="173"/>
      <w:bookmarkEnd w:id="184"/>
    </w:p>
    <w:p w:rsidR="00765C36" w:rsidRDefault="00765C36" w:rsidP="00B158F4">
      <w:pPr>
        <w:pStyle w:val="5"/>
      </w:pPr>
      <w:r>
        <w:t>Минпромторг России запустил программу льготного лизинга дорожно-строительной и коммунальной техники, разработанную совместно с госкомпанией "</w:t>
      </w:r>
      <w:r>
        <w:rPr>
          <w:b/>
        </w:rPr>
        <w:t>Дом.РФ</w:t>
      </w:r>
      <w:r>
        <w:t>", сообщ</w:t>
      </w:r>
      <w:r w:rsidR="00B158F4">
        <w:t>ило министерство</w:t>
      </w:r>
      <w:r>
        <w:t>.</w:t>
      </w:r>
    </w:p>
    <w:p w:rsidR="00765C36" w:rsidRDefault="00765C36" w:rsidP="00765C36">
      <w:pPr>
        <w:pStyle w:val="DocumentBody"/>
      </w:pPr>
      <w:r>
        <w:t>"Начала действовать программа льготного лизинга коммунальной и строительно-дорожной техники, разработанная Минпромторгом России и госкомпанией "</w:t>
      </w:r>
      <w:r>
        <w:rPr>
          <w:b/>
        </w:rPr>
        <w:t>Дом.РФ</w:t>
      </w:r>
      <w:r>
        <w:t>"... Данный инструмент поддержит отечественных производителей техники, расширит возможности для обновления парка таких машин в субъектах Российской Федерации и стимулирует привлечение частных инвестиций в экономику", - говорится в сообщении.</w:t>
      </w:r>
    </w:p>
    <w:p w:rsidR="00765C36" w:rsidRDefault="00765C36" w:rsidP="00765C36">
      <w:pPr>
        <w:pStyle w:val="DocumentBody"/>
      </w:pPr>
      <w:r>
        <w:t>Программа реализуется за счет субсидируемого министерством выпуска облигаций для привлечения частных инвестиций. Средства будут направлены в виде займов лизинговым компаниям для приобретения техники в целях ее последующей реализации на льготных условиях со ставкой порядка 10%.</w:t>
      </w:r>
    </w:p>
    <w:p w:rsidR="00765C36" w:rsidRDefault="00765C36" w:rsidP="00765C36">
      <w:pPr>
        <w:pStyle w:val="DocumentBody"/>
      </w:pPr>
      <w:r>
        <w:t>В Минпромторге отметили, что общий пакет программы до 2030 года составит 50 миллиардов рублей, а участие в ней примут лизинговые компании с объемом лизингового портфеля не менее 100 миллиардов рублей и высоким кредитным рейтингом, такие как "СберЛизинг", "Газпромбанк Лизинг", "Росагролизинг" и другие.</w:t>
      </w:r>
    </w:p>
    <w:p w:rsidR="00765C36" w:rsidRDefault="00765C36" w:rsidP="00765C36">
      <w:pPr>
        <w:pStyle w:val="DocumentBody"/>
      </w:pPr>
      <w:r>
        <w:t>"В первую очередь поддержим регионы и муниципалитеты, обеспечим льготные условия для покупки техники первой необходимости. Рассчитываем обновить таким образом порядка 6 тыс. машин. Во-вторых, создадим дополнительный стимул для сохранения и наращивания объемов производства на наших предприятиях специализированного машиностроения. В ближайшие три года предусматриваем бюджетное финансирование на реализацию данного механизма в объеме почти 2,5 миллиарда рублей", - приводятся в сообщении слова главы Минпромторга России Антона Алиханова.</w:t>
      </w:r>
    </w:p>
    <w:p w:rsidR="00765C36" w:rsidRDefault="00765C36" w:rsidP="00765C36">
      <w:pPr>
        <w:pStyle w:val="DocumentBody"/>
      </w:pPr>
      <w:r>
        <w:t>В свою очередь генеральный директор "</w:t>
      </w:r>
      <w:r>
        <w:rPr>
          <w:b/>
        </w:rPr>
        <w:t>Дом.РФ</w:t>
      </w:r>
      <w:r>
        <w:t>" Виталий Мутко сообщил, что компания ожидает привлечения средств в программу льготного лизинга в 2025 году в объеме около 15 миллиардов рублей. "Уже сейчас мы отмечаем у регионов высокий интерес к программе. Первыми к ней подключатся Республика Татарстан и Чувашская Республика", - добавил он.</w:t>
      </w:r>
    </w:p>
    <w:p w:rsidR="00B158F4" w:rsidRPr="00B158F4" w:rsidRDefault="00B158F4" w:rsidP="00B158F4">
      <w:pPr>
        <w:rPr>
          <w:rStyle w:val="DocumentOriginalLink"/>
        </w:rPr>
      </w:pPr>
      <w:hyperlink r:id="rId86" w:history="1">
        <w:r w:rsidRPr="00B158F4">
          <w:rPr>
            <w:rStyle w:val="DocumentOriginalLink"/>
          </w:rPr>
          <w:t>https://realty.ria.ru/20250401/minpromtorg-2008603727.html?ysclid=m8zhlz6rdv37715990</w:t>
        </w:r>
      </w:hyperlink>
      <w:r w:rsidRPr="00B158F4">
        <w:rPr>
          <w:rStyle w:val="DocumentOriginalLink"/>
        </w:rPr>
        <w:t xml:space="preserve"> </w:t>
      </w:r>
    </w:p>
    <w:p w:rsidR="00765C36" w:rsidRDefault="00765C36" w:rsidP="00765C36">
      <w:r>
        <w:rPr>
          <w:sz w:val="18"/>
        </w:rPr>
        <w:t>назад: </w:t>
      </w:r>
      <w:hyperlink w:anchor="ref_toc" w:history="1">
        <w:r>
          <w:rPr>
            <w:rStyle w:val="NavigationLink"/>
          </w:rPr>
          <w:t>оглавление</w:t>
        </w:r>
      </w:hyperlink>
    </w:p>
    <w:p w:rsidR="00E05570" w:rsidRDefault="00E05570" w:rsidP="00E05570">
      <w:pPr>
        <w:pStyle w:val="4"/>
      </w:pPr>
      <w:bookmarkStart w:id="185" w:name="_Toc194475852"/>
      <w:r>
        <w:rPr>
          <w:rStyle w:val="DocumentDate"/>
        </w:rPr>
        <w:t>01.04.2025</w:t>
      </w:r>
      <w:r>
        <w:br/>
      </w:r>
      <w:r w:rsidR="00E231AB">
        <w:rPr>
          <w:rStyle w:val="DocumentSource"/>
        </w:rPr>
        <w:t>ТАСС</w:t>
      </w:r>
      <w:r>
        <w:br/>
      </w:r>
      <w:r>
        <w:rPr>
          <w:rStyle w:val="DocumentName"/>
        </w:rPr>
        <w:t>Минэнерго не будет менять требования по локализации в отборе ВИЭ-проектов</w:t>
      </w:r>
      <w:bookmarkEnd w:id="174"/>
      <w:bookmarkEnd w:id="185"/>
    </w:p>
    <w:p w:rsidR="00E05570" w:rsidRDefault="00E05570" w:rsidP="00E231AB">
      <w:pPr>
        <w:pStyle w:val="5"/>
      </w:pPr>
      <w:r>
        <w:t>В Министерстве энергетики РФ разработали параметры</w:t>
      </w:r>
      <w:r w:rsidR="00CA4492">
        <w:t xml:space="preserve"> </w:t>
      </w:r>
      <w:r>
        <w:t>дополнительного конкурсного отбора проектов возобновляемых источников энергии</w:t>
      </w:r>
      <w:r w:rsidR="00CA4492">
        <w:t xml:space="preserve"> </w:t>
      </w:r>
      <w:r>
        <w:t>(ВИЭ) на 2026-2028 годы, которые позволят покрыть энергодефицит на Дальнем</w:t>
      </w:r>
      <w:r w:rsidR="00CA4492">
        <w:t xml:space="preserve"> </w:t>
      </w:r>
      <w:r>
        <w:t>Востоке. Проект не предполагает изменения требований по локализации</w:t>
      </w:r>
      <w:r w:rsidR="00CA4492">
        <w:t xml:space="preserve"> </w:t>
      </w:r>
      <w:r>
        <w:t>оборудования. Об этом ТАСС сообщили в пресс-службе Минэнерго РФ.</w:t>
      </w:r>
    </w:p>
    <w:p w:rsidR="00E05570" w:rsidRDefault="00E05570" w:rsidP="00E05570">
      <w:pPr>
        <w:pStyle w:val="DocumentBody"/>
      </w:pPr>
      <w:r>
        <w:t>"В Минэнерго разработали параметры дополнительного конкурсного отбора</w:t>
      </w:r>
      <w:r w:rsidR="00CA4492">
        <w:t xml:space="preserve"> </w:t>
      </w:r>
      <w:r>
        <w:t>проектов ВИЭ на 2026-2028 годы. Министерство предлагает не менять требования по</w:t>
      </w:r>
      <w:r w:rsidR="00CA4492">
        <w:t xml:space="preserve"> </w:t>
      </w:r>
      <w:r>
        <w:t>локализации, так как существующие возможности российских инвесторов позволяют</w:t>
      </w:r>
      <w:r w:rsidR="00CA4492">
        <w:t xml:space="preserve"> </w:t>
      </w:r>
      <w:r>
        <w:t>покрыть требуемые объемы. Отборы планируется провести в ближайшее время", -</w:t>
      </w:r>
      <w:r w:rsidR="00CA4492">
        <w:t xml:space="preserve"> </w:t>
      </w:r>
      <w:r>
        <w:t>пояснили в министерстве.</w:t>
      </w:r>
    </w:p>
    <w:p w:rsidR="00E05570" w:rsidRDefault="00E05570" w:rsidP="00E05570">
      <w:pPr>
        <w:pStyle w:val="DocumentBody"/>
      </w:pPr>
      <w:r>
        <w:t>Как писала газета "Коммерсант", Минэнерго предлагает построить солнечные</w:t>
      </w:r>
      <w:r w:rsidR="00CA4492">
        <w:t xml:space="preserve"> </w:t>
      </w:r>
      <w:r>
        <w:t>электростанции (СЭС) мощностью 850 МВт и ветряные электростанции (ВЭС) мощностью</w:t>
      </w:r>
      <w:r w:rsidR="00CA4492">
        <w:t xml:space="preserve"> </w:t>
      </w:r>
      <w:r>
        <w:t>600 МВт. Перенос отобранных ранее проектов из объединенной энергетической</w:t>
      </w:r>
      <w:r w:rsidR="00CA4492">
        <w:t xml:space="preserve"> </w:t>
      </w:r>
      <w:r>
        <w:t>системы Сибири обеспечит дополнительную мощность в 250 МВт. Новые объекты</w:t>
      </w:r>
      <w:r w:rsidR="00CA4492">
        <w:t xml:space="preserve"> </w:t>
      </w:r>
      <w:r>
        <w:t>генерации могут быть построены в Амурской области, Еврейской автономной области</w:t>
      </w:r>
      <w:r w:rsidR="00CA4492">
        <w:t xml:space="preserve"> </w:t>
      </w:r>
      <w:r>
        <w:t>и Хабаровском крае, уточняет газета.</w:t>
      </w:r>
    </w:p>
    <w:p w:rsidR="00E05570" w:rsidRDefault="00E05570" w:rsidP="00E05570">
      <w:pPr>
        <w:pStyle w:val="DocumentBody"/>
      </w:pPr>
      <w:r>
        <w:t>В "Системном операторе" ТАСС подтвердили, что для решения проблемы</w:t>
      </w:r>
      <w:r w:rsidR="00CA4492">
        <w:t xml:space="preserve"> </w:t>
      </w:r>
      <w:r>
        <w:t>энергодефицита на Дальнем Востоке потребуется построить ВИЭ общей мощностью 1,7</w:t>
      </w:r>
      <w:r w:rsidR="00CA4492">
        <w:t xml:space="preserve"> </w:t>
      </w:r>
      <w:r>
        <w:t>ГВт. В Ассоциации развития возобновляемой энергетики (АРВЭ) отметили важность</w:t>
      </w:r>
      <w:r w:rsidR="00CA4492">
        <w:t xml:space="preserve"> </w:t>
      </w:r>
      <w:r>
        <w:t>скорейшего принятия решения о проведении отбора инвестиционных проектов</w:t>
      </w:r>
      <w:r w:rsidR="00CA4492">
        <w:t xml:space="preserve"> </w:t>
      </w:r>
      <w:r>
        <w:t xml:space="preserve">ВИЭ-генерации. </w:t>
      </w:r>
      <w:r>
        <w:rPr>
          <w:b/>
        </w:rPr>
        <w:t>Строительство</w:t>
      </w:r>
      <w:r>
        <w:t xml:space="preserve"> ВЭС и СЭС на Дальнем Востоке является самым быстрым</w:t>
      </w:r>
      <w:r w:rsidR="00CA4492">
        <w:t xml:space="preserve"> </w:t>
      </w:r>
      <w:r>
        <w:t>и дешевым способом закрыть прогнозируемый дефицит. Согласно оценке ассоциации,</w:t>
      </w:r>
      <w:r w:rsidR="00CA4492">
        <w:t xml:space="preserve"> </w:t>
      </w:r>
      <w:r>
        <w:t>возведение станций ВИЭ займет менее двух лет.</w:t>
      </w:r>
    </w:p>
    <w:p w:rsidR="00E05570" w:rsidRDefault="00E05570" w:rsidP="00E05570">
      <w:pPr>
        <w:pStyle w:val="DocumentBody"/>
      </w:pPr>
      <w:r>
        <w:t>"Мы проводим ежегодный комплексный инвестиционный рейтинг в области</w:t>
      </w:r>
      <w:r w:rsidR="00CA4492">
        <w:t xml:space="preserve"> </w:t>
      </w:r>
      <w:r>
        <w:t>возобновляемой энергетики для регионов и по нашим оценкам Дальний Восток</w:t>
      </w:r>
      <w:r w:rsidR="00CA4492">
        <w:t xml:space="preserve"> </w:t>
      </w:r>
      <w:r>
        <w:t>обладает существенным потенциалом для развития ВИЭ", - сказал ТАСС руководитель</w:t>
      </w:r>
      <w:r w:rsidR="00CA4492">
        <w:t xml:space="preserve"> </w:t>
      </w:r>
      <w:r>
        <w:t>отдела аналитики АРВЭ Ян Черепанов.</w:t>
      </w:r>
    </w:p>
    <w:p w:rsidR="00E05570" w:rsidRDefault="00E05570" w:rsidP="00E05570">
      <w:pPr>
        <w:pStyle w:val="DocumentBody"/>
      </w:pPr>
      <w:r>
        <w:lastRenderedPageBreak/>
        <w:t>О государственной поддержке ВИЭ-генерации</w:t>
      </w:r>
    </w:p>
    <w:p w:rsidR="00E05570" w:rsidRDefault="00E05570" w:rsidP="00E05570">
      <w:pPr>
        <w:pStyle w:val="DocumentBody"/>
      </w:pPr>
      <w:r>
        <w:t>В РФ действую меры государственной поддержки строительства генерирующих</w:t>
      </w:r>
      <w:r w:rsidR="00CA4492">
        <w:t xml:space="preserve"> </w:t>
      </w:r>
      <w:r>
        <w:t>объектов на основе возобновляемых источников энергии, предполагающие возврат</w:t>
      </w:r>
      <w:r w:rsidR="00CA4492">
        <w:t xml:space="preserve"> </w:t>
      </w:r>
      <w:r>
        <w:t>инвестиций с гарантированной доходностью.</w:t>
      </w:r>
    </w:p>
    <w:p w:rsidR="00E05570" w:rsidRDefault="00E05570" w:rsidP="00E05570">
      <w:pPr>
        <w:pStyle w:val="DocumentBody"/>
      </w:pPr>
      <w:r>
        <w:t>Вторая программа поддержки ВИЭ-генерации будет работать в 2025-2035 годах.</w:t>
      </w:r>
      <w:r w:rsidR="00CA4492">
        <w:t xml:space="preserve"> </w:t>
      </w:r>
      <w:r>
        <w:t>Изначально ее объем предполагался на уровне 400 млрд рублей, но в итоге был</w:t>
      </w:r>
      <w:r w:rsidR="00CA4492">
        <w:t xml:space="preserve"> </w:t>
      </w:r>
      <w:r>
        <w:t>сокращен до около 350 млрд рублей.</w:t>
      </w:r>
    </w:p>
    <w:p w:rsidR="00E05570" w:rsidRDefault="00E05570" w:rsidP="00E05570">
      <w:pPr>
        <w:pStyle w:val="DocumentBody"/>
      </w:pPr>
      <w:r>
        <w:t>В Минэнерго РФ ожидают, что до 2035 года в России будет введено около 6,7</w:t>
      </w:r>
      <w:r w:rsidR="00CA4492">
        <w:t xml:space="preserve"> </w:t>
      </w:r>
      <w:r>
        <w:t>ГВт ВИЭ-мощности. Позднее сообщалось, что объем вводов может составить 12 ГВт.</w:t>
      </w:r>
    </w:p>
    <w:p w:rsidR="00E231AB" w:rsidRPr="00E231AB" w:rsidRDefault="00E231AB" w:rsidP="00E231AB">
      <w:pPr>
        <w:rPr>
          <w:rStyle w:val="DocumentOriginalLink"/>
        </w:rPr>
      </w:pPr>
      <w:hyperlink r:id="rId87" w:history="1">
        <w:r w:rsidRPr="00E231AB">
          <w:rPr>
            <w:rStyle w:val="DocumentOriginalLink"/>
          </w:rPr>
          <w:t>https://tass.ru/ekonomika/23566779?ysclid=m8zhmth0yw237844864</w:t>
        </w:r>
      </w:hyperlink>
      <w:r w:rsidRPr="00E231AB">
        <w:rPr>
          <w:rStyle w:val="DocumentOriginalLink"/>
        </w:rPr>
        <w:t xml:space="preserve"> </w:t>
      </w:r>
    </w:p>
    <w:p w:rsidR="00E05570" w:rsidRDefault="00E05570" w:rsidP="00E05570">
      <w:r>
        <w:rPr>
          <w:sz w:val="18"/>
        </w:rPr>
        <w:t>назад: </w:t>
      </w:r>
      <w:hyperlink w:anchor="ref_toc" w:history="1">
        <w:r>
          <w:rPr>
            <w:rStyle w:val="NavigationLink"/>
          </w:rPr>
          <w:t>оглавление</w:t>
        </w:r>
      </w:hyperlink>
    </w:p>
    <w:p w:rsidR="007F4D13" w:rsidRDefault="007F4D13" w:rsidP="007F4D13">
      <w:pPr>
        <w:pStyle w:val="4"/>
      </w:pPr>
      <w:bookmarkStart w:id="186" w:name="_Toc194462610"/>
      <w:bookmarkStart w:id="187" w:name="_Toc194475853"/>
      <w:r>
        <w:rPr>
          <w:rStyle w:val="DocumentDate"/>
        </w:rPr>
        <w:t>02.04.2025</w:t>
      </w:r>
      <w:r>
        <w:br/>
      </w:r>
      <w:r>
        <w:rPr>
          <w:rStyle w:val="DocumentSource"/>
        </w:rPr>
        <w:t>РБК</w:t>
      </w:r>
      <w:r>
        <w:br/>
      </w:r>
      <w:bookmarkEnd w:id="186"/>
      <w:r w:rsidR="0021285A" w:rsidRPr="0021285A">
        <w:rPr>
          <w:rStyle w:val="DocumentName"/>
        </w:rPr>
        <w:t>Малый бизнес попросил ФНС не наказывать «упрощенцев» за ошибки с НДС</w:t>
      </w:r>
      <w:bookmarkEnd w:id="187"/>
    </w:p>
    <w:p w:rsidR="007F4D13" w:rsidRDefault="007F4D13" w:rsidP="0021285A">
      <w:pPr>
        <w:pStyle w:val="5"/>
      </w:pPr>
      <w:r>
        <w:t>"</w:t>
      </w:r>
      <w:r>
        <w:rPr>
          <w:b/>
        </w:rPr>
        <w:t>Опора России</w:t>
      </w:r>
      <w:r>
        <w:t>" обратилась в ФНС с просьбой не привлекать к ответственности бизнес на "упрощенке" за ошибки с декларациями по налогу на добавленную стоимость за четыре квартала 2025 года. В этом году они уплатят НДС впервые.</w:t>
      </w:r>
    </w:p>
    <w:p w:rsidR="007F4D13" w:rsidRDefault="007F4D13" w:rsidP="007F4D13">
      <w:pPr>
        <w:pStyle w:val="DocumentBody"/>
      </w:pPr>
      <w:r>
        <w:t>Общественная организация "</w:t>
      </w:r>
      <w:r>
        <w:rPr>
          <w:b/>
        </w:rPr>
        <w:t>Опора России</w:t>
      </w:r>
      <w:r>
        <w:t xml:space="preserve">", представляющая интересы </w:t>
      </w:r>
      <w:r>
        <w:rPr>
          <w:b/>
        </w:rPr>
        <w:t>малого и среднего бизнеса</w:t>
      </w:r>
      <w:r>
        <w:t xml:space="preserve">, обратилась в </w:t>
      </w:r>
      <w:r>
        <w:rPr>
          <w:b/>
        </w:rPr>
        <w:t>Федеральную</w:t>
      </w:r>
      <w:r>
        <w:t xml:space="preserve"> налоговую службу (ФНС) с просьбой не штрафовать предпринимателей на упрощенном режиме налогообложения (УСН) за нарушения при подаче деклараций по налогу на добавленную стоимость (НДС) в 2025 году.</w:t>
      </w:r>
    </w:p>
    <w:p w:rsidR="007F4D13" w:rsidRDefault="007F4D13" w:rsidP="007F4D13">
      <w:pPr>
        <w:pStyle w:val="DocumentBody"/>
      </w:pPr>
      <w:r>
        <w:t>РБК ознакомился с текстом письма на имя главы ФНС Даниила Eгорова, подписанного президентом объединения Александром Калининым.</w:t>
      </w:r>
    </w:p>
    <w:p w:rsidR="007F4D13" w:rsidRDefault="007F4D13" w:rsidP="007F4D13">
      <w:pPr>
        <w:pStyle w:val="DocumentBody"/>
      </w:pPr>
      <w:r>
        <w:t>В частности, "</w:t>
      </w:r>
      <w:r>
        <w:rPr>
          <w:b/>
        </w:rPr>
        <w:t>Опора России</w:t>
      </w:r>
      <w:r>
        <w:t>" попросила рассмотреть возможность неприменения налоговыми органами мер ответственности "за непредставление или несвоевременное представление декларации по НДС за первый, второй, третий и четвертый кварталы 2025 года в отношении организаций и предпринимателей на УСН". Объединение также призвало налоговую службу признать первичность нарушения, связанного с декларацией по НДС, независимо от факта привлечения к ответственности за аналогичные правонарушения по другим налогам и сборам.</w:t>
      </w:r>
    </w:p>
    <w:p w:rsidR="007F4D13" w:rsidRDefault="007F4D13" w:rsidP="007F4D13">
      <w:pPr>
        <w:pStyle w:val="DocumentBody"/>
      </w:pPr>
      <w:r>
        <w:t>Декларации по НДС за первый квартал этого года должны быть поданы не позднее 25 апреля. РБК направил запрос в пресс-службу ФНС России.</w:t>
      </w:r>
    </w:p>
    <w:p w:rsidR="007F4D13" w:rsidRDefault="007F4D13" w:rsidP="007F4D13">
      <w:pPr>
        <w:pStyle w:val="DocumentBody"/>
      </w:pPr>
      <w:r>
        <w:t>Какие риски несет НДС для "упрощенцев"</w:t>
      </w:r>
    </w:p>
    <w:p w:rsidR="007F4D13" w:rsidRDefault="007F4D13" w:rsidP="007F4D13">
      <w:pPr>
        <w:pStyle w:val="DocumentBody"/>
      </w:pPr>
      <w:r>
        <w:t>В письме "</w:t>
      </w:r>
      <w:r>
        <w:rPr>
          <w:b/>
        </w:rPr>
        <w:t>Опоры России</w:t>
      </w:r>
      <w:r>
        <w:t>" отмечается, что до 2025 года большинство организаций и предпринимателей на УСН не сталкивались с необходимостью исчисления и уплаты НДС. Это, по мнению авторов, "вызывает значительные риски". Организациям "требуется адекватное время" для настройки бухгалтерских учетных программ, электронного документооборота с ФНС и изучения порядка заполнения декларации по НДС, указывается в письме.</w:t>
      </w:r>
    </w:p>
    <w:p w:rsidR="007F4D13" w:rsidRDefault="007F4D13" w:rsidP="007F4D13">
      <w:pPr>
        <w:pStyle w:val="DocumentBody"/>
      </w:pPr>
      <w:r>
        <w:t>В "</w:t>
      </w:r>
      <w:r>
        <w:rPr>
          <w:b/>
        </w:rPr>
        <w:t>Опоре России</w:t>
      </w:r>
      <w:r>
        <w:t>" опасаются, что "незначительные недочеты и невнимательность" при работе с декларациями "могут обернуться для бизнесменов штрафными санкциями и проблемами с налоговой инспекцией". Так, согласно нормам Налогового кодекса, непредставление декларации в установленные сроки влечет наложение штрафа в размере 5% от неуплаченной суммы налога за каждый полный и неполный месяц со дня, установленного для ее представления, но не более 30% от указанной суммы и не менее 1 тыс. руб.</w:t>
      </w:r>
    </w:p>
    <w:p w:rsidR="007F4D13" w:rsidRDefault="007F4D13" w:rsidP="007F4D13">
      <w:pPr>
        <w:pStyle w:val="DocumentBody"/>
      </w:pPr>
      <w:r>
        <w:t>"Более того, если организация обязана подавать декларации по НДС в электронной форме, а направит в бумажном виде, декларация будет считаться непредставленной. Соответственно, пока организация будет переделывать отчетность и подавать ее повторно, сроки могут пройти", - отмечают в "</w:t>
      </w:r>
      <w:r>
        <w:rPr>
          <w:b/>
        </w:rPr>
        <w:t>Опоре России</w:t>
      </w:r>
      <w:r>
        <w:t>". В этом случае фирму могут не только оштрафовать, но и заблокировать ей операции по счетам в банке, а также переводы электронных денежных средств, говорится в письме.</w:t>
      </w:r>
    </w:p>
    <w:p w:rsidR="007F4D13" w:rsidRDefault="007F4D13" w:rsidP="007F4D13">
      <w:pPr>
        <w:pStyle w:val="DocumentBody"/>
      </w:pPr>
      <w:r>
        <w:t>Обосновывая просьбу, в "</w:t>
      </w:r>
      <w:r>
        <w:rPr>
          <w:b/>
        </w:rPr>
        <w:t>Опоре России</w:t>
      </w:r>
      <w:r>
        <w:t>" ссылаются на п. 3 ст. 114 Налогового кодекса, согласно которому при наличии хотя бы одного смягчающего обстоятельства размер штрафа подлежит уменьшению не менее чем в два раза. Инспекция в соответствии со ст. 112 НК вправе самостоятельно устанавливать смягчающие обстоятельства и учитывать их при принятии решений о наложении штрафов.</w:t>
      </w:r>
    </w:p>
    <w:p w:rsidR="007F4D13" w:rsidRDefault="007F4D13" w:rsidP="007F4D13">
      <w:pPr>
        <w:pStyle w:val="DocumentBody"/>
      </w:pPr>
      <w:r>
        <w:t>Вопрос о снисхождении к плательщикам НДС на "упрощенке" поднимается не впервые: о необходимости такой меры в "</w:t>
      </w:r>
      <w:r>
        <w:rPr>
          <w:b/>
        </w:rPr>
        <w:t>Опоре России</w:t>
      </w:r>
      <w:r>
        <w:t>" говорили еще в декабре 2024 года на заседании своего правления, в котором участвовало руководство ФНС, сказал РБК исполнительный директор бизнес-объединения Андрей Шубин. Речь шла о том, чтобы ФНС дала внутреннюю инструкцию инспекторам, чтобы они не были избыточно строги к компаниям на УСН, которые стали плательщиками НДС впервые и могут допускать небольшие нарушения. "Важно, чтобы не было формального подхода, если те, кто первый раз платит НДС, ошиблись датой, что-то забыли, опоздали", - указал он. Шубин отметил, что эта тема крайне актуальна, потому что многие бухгалтеры уже прошли по три-четыре разъясняющих вебинара, но все равно нервничают перед подачей первой декларации.</w:t>
      </w:r>
    </w:p>
    <w:p w:rsidR="007F4D13" w:rsidRDefault="007F4D13" w:rsidP="007F4D13">
      <w:pPr>
        <w:pStyle w:val="DocumentBody"/>
      </w:pPr>
      <w:r>
        <w:t>Возможен ли переходный период</w:t>
      </w:r>
    </w:p>
    <w:p w:rsidR="007F4D13" w:rsidRDefault="007F4D13" w:rsidP="007F4D13">
      <w:pPr>
        <w:pStyle w:val="DocumentBody"/>
      </w:pPr>
      <w:r>
        <w:lastRenderedPageBreak/>
        <w:t>Практика освобождения от административных штрафов при введении кардинально новых правил в налоговой сфере и в других областях контрольно-надзорной деятельности довольно распространена, поэтому можно ожидать, что "ФНС пойдет навстречу ожиданиям бизнеса", полагает партнер МЭФ Legal Вадим Зарипов.</w:t>
      </w:r>
    </w:p>
    <w:p w:rsidR="007F4D13" w:rsidRDefault="007F4D13" w:rsidP="007F4D13">
      <w:pPr>
        <w:pStyle w:val="DocumentBody"/>
      </w:pPr>
      <w:r>
        <w:t>Он отмечает, что в отличие от единого налога, который платят на УСН, оформлять бумаги по НДС намного сложнее. Так, "упрощенцам" необходимо освоить особую систему учета и отчетности по НДС - счета-фактуры, книги покупок и продаж, а декларации можно подавать только в электронном виде, перечисляет эксперт. Кроме того, если они выбрали стандартные ставки и заявляют в декларации вычеты на сумму НДС, перечисленную в составе цены поставщикам, то им важно убедиться в надежности поставщиков и правомерности вычетов.</w:t>
      </w:r>
    </w:p>
    <w:p w:rsidR="007F4D13" w:rsidRDefault="007F4D13" w:rsidP="007F4D13">
      <w:pPr>
        <w:pStyle w:val="DocumentBody"/>
      </w:pPr>
      <w:r>
        <w:t>"Все это требует времени на адаптацию, поэтому переходный период объективно нужен. Таким переходным периодом как раз может стать временное освобождение от штрафов. При этом налогоплательщик не освобождается от обязанности платить налог, а в случае просрочки - от пени", - говорит Зарипов.</w:t>
      </w:r>
    </w:p>
    <w:p w:rsidR="007F4D13" w:rsidRDefault="007F4D13" w:rsidP="007F4D13">
      <w:pPr>
        <w:pStyle w:val="DocumentBody"/>
      </w:pPr>
      <w:r>
        <w:t>Он также обращает внимание на то, что сама необходимость встроить в сложившиеся бизнес-процессы расчет и уплату НДС влечет дополнительные расходы и "неизбежный стресс". "Угроза штрафов и блокировки счетов могут лишь усилить стресс для основной массы добросовестных налогоплательщиков из сферы малого и среднего бизнеса", - уверен он.</w:t>
      </w:r>
    </w:p>
    <w:p w:rsidR="007F4D13" w:rsidRDefault="007F4D13" w:rsidP="007F4D13">
      <w:pPr>
        <w:pStyle w:val="DocumentBody"/>
      </w:pPr>
      <w:r>
        <w:t>Шансы на то, что ФНС полностью удовлетворит обращение "</w:t>
      </w:r>
      <w:r>
        <w:rPr>
          <w:b/>
        </w:rPr>
        <w:t>Опоры России</w:t>
      </w:r>
      <w:r>
        <w:t>", не так велики, считает директор департамента налогового структурирования сделок ФБК Legal Эдуард Гюльбасаров. Он, в частности, указывает, что сценарии смягчения подхода к налогоплательщикам зависят не только от ФНС России, но и от Минфина и других органов власти. "Положения Налогового кодекса об ответственности не оставляют налоговым органам настолько широких полномочий, чтобы отказаться от применения мер ответственности в случаях нарушения порядка предоставления деклараций. В равной степени это касается преодоления правил НК о повторности правонарушений", - говорит юрист.</w:t>
      </w:r>
    </w:p>
    <w:p w:rsidR="007F4D13" w:rsidRDefault="007F4D13" w:rsidP="007F4D13">
      <w:pPr>
        <w:pStyle w:val="DocumentBody"/>
      </w:pPr>
      <w:r>
        <w:t>Однако в пределах полномочий налоговых органов находится вариант издания разъяснений о необходимости считать совершение такого правонарушения налогоплательщиком, впервые подающим декларацию по НДС, смягчающим обстоятельством, отмечает Гюльбасаров.</w:t>
      </w:r>
    </w:p>
    <w:p w:rsidR="007F4D13" w:rsidRDefault="007F4D13" w:rsidP="007F4D13">
      <w:pPr>
        <w:pStyle w:val="DocumentBody"/>
      </w:pPr>
      <w:r>
        <w:t>Рассуждая о трудностях, связанных с администрированием НДС, эксперт напоминает, что налог должны платить компании и ИП с доходом от 60 млн руб., поэтому они "с очень высокой долей вероятности" смогут привлечь специалистов для настройки учетных систем, а подача декларации будет выполняться собственной бухгалтерией. Юрист также напоминает, что новации законодательства по НДС для УСН были введены в июле 2024 года и у бизнеса был "значительный промежуток времени для выполнения административной подготовки к исчислению и уплате налога на добавленную стоимость".</w:t>
      </w:r>
    </w:p>
    <w:p w:rsidR="007F4D13" w:rsidRDefault="007F4D13" w:rsidP="007F4D13">
      <w:pPr>
        <w:pStyle w:val="DocumentBody"/>
      </w:pPr>
      <w:r>
        <w:t>"Таким образом, несмотря на то что обязанность подать декларацию по НДС для налогоплательщиков может быть новой, требует отвлечения ресурсов и перенастройки бизнес-процессов, все же она не должна быть для налогоплательщиков сюрпризом или непреодолимым препятствием. Отсюда есть основания считать, что риски штрафов и проблем являются умеренными и обратно пропорциональны степени предусмотрительности налогоплательщика", - резюмирует эксперт.</w:t>
      </w:r>
    </w:p>
    <w:p w:rsidR="007F4D13" w:rsidRDefault="007F4D13" w:rsidP="007F4D13">
      <w:pPr>
        <w:pStyle w:val="DocumentAuthor"/>
      </w:pPr>
      <w:r>
        <w:t>Анна Гальчева, Екатерина Виноградова</w:t>
      </w:r>
    </w:p>
    <w:p w:rsidR="0021285A" w:rsidRPr="0021285A" w:rsidRDefault="0021285A" w:rsidP="0021285A">
      <w:pPr>
        <w:rPr>
          <w:rStyle w:val="DocumentOriginalLink"/>
        </w:rPr>
      </w:pPr>
      <w:hyperlink r:id="rId88" w:history="1">
        <w:r w:rsidRPr="0021285A">
          <w:rPr>
            <w:rStyle w:val="DocumentOriginalLink"/>
          </w:rPr>
          <w:t>https://www.rbc.ru/economics/02/04/2025/67ea3cab9a7947391a6c27f9?ysclid=m8zhply3i943502422</w:t>
        </w:r>
      </w:hyperlink>
      <w:r w:rsidRPr="0021285A">
        <w:rPr>
          <w:rStyle w:val="DocumentOriginalLink"/>
        </w:rPr>
        <w:t xml:space="preserve"> </w:t>
      </w:r>
    </w:p>
    <w:p w:rsidR="00CA4492" w:rsidRDefault="007F4D13" w:rsidP="007F4D13">
      <w:r>
        <w:rPr>
          <w:sz w:val="18"/>
        </w:rPr>
        <w:t>назад: </w:t>
      </w:r>
      <w:hyperlink w:anchor="ref_toc" w:history="1">
        <w:r>
          <w:rPr>
            <w:rStyle w:val="NavigationLink"/>
          </w:rPr>
          <w:t>оглавление</w:t>
        </w:r>
      </w:hyperlink>
    </w:p>
    <w:p w:rsidR="002B3D6A" w:rsidRDefault="002B3D6A" w:rsidP="002461F8">
      <w:pPr>
        <w:pStyle w:val="DocumentBody"/>
      </w:pPr>
    </w:p>
    <w:sectPr w:rsidR="002B3D6A" w:rsidSect="00121EF0">
      <w:headerReference w:type="default" r:id="rId89"/>
      <w:footerReference w:type="default" r:id="rId90"/>
      <w:headerReference w:type="first" r:id="rId91"/>
      <w:pgSz w:w="11906" w:h="16838"/>
      <w:pgMar w:top="1104" w:right="850" w:bottom="1134" w:left="1134" w:header="340" w:footer="8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6A2D" w:rsidRDefault="004B6A2D" w:rsidP="00A10489">
      <w:pPr>
        <w:spacing w:before="0" w:after="0" w:line="240" w:lineRule="auto"/>
      </w:pPr>
      <w:r>
        <w:separator/>
      </w:r>
    </w:p>
  </w:endnote>
  <w:endnote w:type="continuationSeparator" w:id="0">
    <w:p w:rsidR="004B6A2D" w:rsidRDefault="004B6A2D" w:rsidP="00A1048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44"/>
        <w:szCs w:val="44"/>
      </w:rPr>
      <w:id w:val="-1620825811"/>
      <w:docPartObj>
        <w:docPartGallery w:val="Page Numbers (Bottom of Page)"/>
        <w:docPartUnique/>
      </w:docPartObj>
    </w:sdtPr>
    <w:sdtEndPr>
      <w:rPr>
        <w:sz w:val="28"/>
        <w:szCs w:val="28"/>
      </w:rPr>
    </w:sdtEndPr>
    <w:sdtContent>
      <w:p w:rsidR="00F56899" w:rsidRDefault="00F56899">
        <w:pPr>
          <w:pStyle w:val="af1"/>
          <w:jc w:val="right"/>
          <w:rPr>
            <w:sz w:val="28"/>
            <w:szCs w:val="28"/>
          </w:rPr>
        </w:pPr>
        <w:r w:rsidRPr="004E528D">
          <w:rPr>
            <w:noProof/>
            <w:sz w:val="28"/>
            <w:szCs w:val="28"/>
            <w:lang w:eastAsia="ru-RU"/>
          </w:rPr>
          <w:drawing>
            <wp:anchor distT="0" distB="0" distL="114300" distR="114300" simplePos="0" relativeHeight="251658752" behindDoc="0" locked="0" layoutInCell="1" allowOverlap="1" wp14:anchorId="53973DCF" wp14:editId="6C2B0B08">
              <wp:simplePos x="0" y="0"/>
              <wp:positionH relativeFrom="margin">
                <wp:posOffset>-635</wp:posOffset>
              </wp:positionH>
              <wp:positionV relativeFrom="margin">
                <wp:posOffset>9471660</wp:posOffset>
              </wp:positionV>
              <wp:extent cx="609600" cy="185420"/>
              <wp:effectExtent l="0" t="0" r="0" b="5080"/>
              <wp:wrapSquare wrapText="bothSides"/>
              <wp:docPr id="6" name="Рисунок 126" descr="logo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logo150"/>
                      <pic:cNvPicPr>
                        <a:picLocks noChangeAspect="1" noChangeArrowheads="1"/>
                      </pic:cNvPicPr>
                    </pic:nvPicPr>
                    <pic:blipFill>
                      <a:blip r:embed="rId1"/>
                      <a:srcRect/>
                      <a:stretch>
                        <a:fillRect/>
                      </a:stretch>
                    </pic:blipFill>
                    <pic:spPr bwMode="auto">
                      <a:xfrm>
                        <a:off x="0" y="0"/>
                        <a:ext cx="609600" cy="1854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E528D">
          <w:rPr>
            <w:sz w:val="28"/>
            <w:szCs w:val="28"/>
          </w:rPr>
          <w:fldChar w:fldCharType="begin"/>
        </w:r>
        <w:r w:rsidRPr="004E528D">
          <w:rPr>
            <w:sz w:val="28"/>
            <w:szCs w:val="28"/>
          </w:rPr>
          <w:instrText xml:space="preserve"> PAGE   \* MERGEFORMAT </w:instrText>
        </w:r>
        <w:r w:rsidRPr="004E528D">
          <w:rPr>
            <w:sz w:val="28"/>
            <w:szCs w:val="28"/>
          </w:rPr>
          <w:fldChar w:fldCharType="separate"/>
        </w:r>
        <w:r w:rsidR="00891157">
          <w:rPr>
            <w:noProof/>
            <w:sz w:val="28"/>
            <w:szCs w:val="28"/>
          </w:rPr>
          <w:t>3</w:t>
        </w:r>
        <w:r w:rsidRPr="004E528D">
          <w:rPr>
            <w:sz w:val="28"/>
            <w:szCs w:val="28"/>
          </w:rPr>
          <w:fldChar w:fldCharType="end"/>
        </w:r>
      </w:p>
    </w:sdtContent>
  </w:sdt>
  <w:p w:rsidR="00F56899" w:rsidRDefault="00F56899">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6A2D" w:rsidRDefault="004B6A2D" w:rsidP="00A10489">
      <w:pPr>
        <w:spacing w:before="0" w:after="0" w:line="240" w:lineRule="auto"/>
      </w:pPr>
      <w:r>
        <w:separator/>
      </w:r>
    </w:p>
  </w:footnote>
  <w:footnote w:type="continuationSeparator" w:id="0">
    <w:p w:rsidR="004B6A2D" w:rsidRDefault="004B6A2D" w:rsidP="00A10489">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53" w:type="dxa"/>
      <w:tblCellMar>
        <w:left w:w="0" w:type="dxa"/>
        <w:right w:w="0" w:type="dxa"/>
      </w:tblCellMar>
      <w:tblLook w:val="04A0" w:firstRow="1" w:lastRow="0" w:firstColumn="1" w:lastColumn="0" w:noHBand="0" w:noVBand="1"/>
    </w:tblPr>
    <w:tblGrid>
      <w:gridCol w:w="5119"/>
      <w:gridCol w:w="5266"/>
    </w:tblGrid>
    <w:tr w:rsidR="00F56899" w:rsidTr="00B90250">
      <w:trPr>
        <w:trHeight w:val="420"/>
      </w:trPr>
      <w:tc>
        <w:tcPr>
          <w:tcW w:w="5103" w:type="dxa"/>
          <w:noWrap/>
        </w:tcPr>
        <w:p w:rsidR="00F56899" w:rsidRPr="002C4AE1" w:rsidRDefault="00F56899" w:rsidP="00A14776">
          <w:pPr>
            <w:tabs>
              <w:tab w:val="left" w:pos="4305"/>
              <w:tab w:val="center" w:pos="4961"/>
            </w:tabs>
            <w:spacing w:before="240" w:after="0" w:line="240" w:lineRule="auto"/>
            <w:rPr>
              <w:rFonts w:cs="Arial"/>
              <w:color w:val="7F7F7F" w:themeColor="text1" w:themeTint="80"/>
              <w:sz w:val="22"/>
              <w:szCs w:val="22"/>
            </w:rPr>
          </w:pPr>
          <w:r>
            <w:rPr>
              <w:rFonts w:cs="Arial"/>
              <w:color w:val="7F7F7F" w:themeColor="text1" w:themeTint="80"/>
              <w:sz w:val="22"/>
              <w:szCs w:val="22"/>
            </w:rPr>
            <w:t>ОБЗОР СМИ 02.04.</w:t>
          </w:r>
          <w:r w:rsidRPr="00262300">
            <w:rPr>
              <w:rFonts w:cs="Arial"/>
              <w:color w:val="7F7F7F" w:themeColor="text1" w:themeTint="80"/>
              <w:sz w:val="22"/>
              <w:szCs w:val="22"/>
            </w:rPr>
            <w:t>20</w:t>
          </w:r>
          <w:r>
            <w:rPr>
              <w:rFonts w:cs="Arial"/>
              <w:color w:val="7F7F7F" w:themeColor="text1" w:themeTint="80"/>
              <w:sz w:val="22"/>
              <w:szCs w:val="22"/>
            </w:rPr>
            <w:t>25</w:t>
          </w:r>
        </w:p>
      </w:tc>
      <w:tc>
        <w:tcPr>
          <w:tcW w:w="5250" w:type="dxa"/>
          <w:noWrap/>
        </w:tcPr>
        <w:p w:rsidR="00F56899" w:rsidRPr="00262300" w:rsidRDefault="00F56899" w:rsidP="00B90250">
          <w:pPr>
            <w:tabs>
              <w:tab w:val="left" w:pos="3705"/>
            </w:tabs>
            <w:rPr>
              <w:color w:val="7F7F7F" w:themeColor="text1" w:themeTint="80"/>
              <w:sz w:val="22"/>
              <w:szCs w:val="22"/>
            </w:rPr>
          </w:pPr>
          <w:r>
            <w:rPr>
              <w:noProof/>
              <w:lang w:eastAsia="ru-RU"/>
            </w:rPr>
            <w:drawing>
              <wp:anchor distT="0" distB="0" distL="114300" distR="114300" simplePos="0" relativeHeight="251658240" behindDoc="1" locked="0" layoutInCell="1" allowOverlap="1" wp14:anchorId="15C6B745" wp14:editId="03718F70">
                <wp:simplePos x="0" y="0"/>
                <wp:positionH relativeFrom="column">
                  <wp:posOffset>2353310</wp:posOffset>
                </wp:positionH>
                <wp:positionV relativeFrom="paragraph">
                  <wp:posOffset>-142875</wp:posOffset>
                </wp:positionV>
                <wp:extent cx="741680" cy="475615"/>
                <wp:effectExtent l="0" t="0" r="1270" b="635"/>
                <wp:wrapTight wrapText="bothSides">
                  <wp:wrapPolygon edited="0">
                    <wp:start x="0" y="0"/>
                    <wp:lineTo x="0" y="20764"/>
                    <wp:lineTo x="21082" y="20764"/>
                    <wp:lineTo x="21082"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r>
            <w:rPr>
              <w:color w:val="7F7F7F" w:themeColor="text1" w:themeTint="80"/>
              <w:sz w:val="22"/>
              <w:szCs w:val="22"/>
            </w:rPr>
            <w:tab/>
          </w:r>
        </w:p>
      </w:tc>
    </w:tr>
  </w:tbl>
  <w:p w:rsidR="00F56899" w:rsidRPr="00085FFB" w:rsidRDefault="00F56899" w:rsidP="00085FFB">
    <w:pPr>
      <w:pStyle w:val="af"/>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6899" w:rsidRDefault="00F56899">
    <w:pPr>
      <w:pStyle w:val="af"/>
    </w:pPr>
    <w:r>
      <w:rPr>
        <w:noProof/>
        <w:lang w:eastAsia="ru-RU"/>
      </w:rPr>
      <mc:AlternateContent>
        <mc:Choice Requires="wps">
          <w:drawing>
            <wp:anchor distT="0" distB="0" distL="114300" distR="114300" simplePos="0" relativeHeight="251660800" behindDoc="0" locked="0" layoutInCell="1" allowOverlap="1" wp14:anchorId="4A533422" wp14:editId="7503CA80">
              <wp:simplePos x="0" y="0"/>
              <wp:positionH relativeFrom="column">
                <wp:posOffset>3175</wp:posOffset>
              </wp:positionH>
              <wp:positionV relativeFrom="paragraph">
                <wp:posOffset>3175</wp:posOffset>
              </wp:positionV>
              <wp:extent cx="5667375" cy="476250"/>
              <wp:effectExtent l="0" t="0" r="9525" b="0"/>
              <wp:wrapNone/>
              <wp:docPr id="9" name="Прямоугольник 9"/>
              <wp:cNvGraphicFramePr/>
              <a:graphic xmlns:a="http://schemas.openxmlformats.org/drawingml/2006/main">
                <a:graphicData uri="http://schemas.microsoft.com/office/word/2010/wordprocessingShape">
                  <wps:wsp>
                    <wps:cNvSpPr/>
                    <wps:spPr>
                      <a:xfrm>
                        <a:off x="0" y="0"/>
                        <a:ext cx="5667375" cy="476250"/>
                      </a:xfrm>
                      <a:prstGeom prst="rect">
                        <a:avLst/>
                      </a:prstGeom>
                      <a:solidFill>
                        <a:srgbClr val="33339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56899" w:rsidRPr="00850C0E" w:rsidRDefault="00F56899" w:rsidP="00085FFB">
                          <w:pPr>
                            <w:spacing w:after="0" w:line="240" w:lineRule="auto"/>
                            <w:rPr>
                              <w:b/>
                              <w:sz w:val="40"/>
                              <w:szCs w:val="40"/>
                            </w:rPr>
                          </w:pPr>
                          <w:r>
                            <w:rPr>
                              <w:b/>
                              <w:sz w:val="40"/>
                              <w:szCs w:val="40"/>
                            </w:rPr>
                            <w:t>ОБЗОР</w:t>
                          </w:r>
                          <w:r w:rsidRPr="00850C0E">
                            <w:rPr>
                              <w:b/>
                              <w:sz w:val="40"/>
                              <w:szCs w:val="40"/>
                            </w:rPr>
                            <w:t xml:space="preserve"> СМИ </w:t>
                          </w:r>
                          <w:r>
                            <w:rPr>
                              <w:b/>
                              <w:sz w:val="40"/>
                              <w:szCs w:val="40"/>
                            </w:rPr>
                            <w:t>02</w:t>
                          </w:r>
                          <w:r w:rsidRPr="00850C0E">
                            <w:rPr>
                              <w:b/>
                              <w:sz w:val="40"/>
                              <w:szCs w:val="40"/>
                            </w:rPr>
                            <w:t>.</w:t>
                          </w:r>
                          <w:r>
                            <w:rPr>
                              <w:b/>
                              <w:sz w:val="40"/>
                              <w:szCs w:val="40"/>
                            </w:rPr>
                            <w:t>04</w:t>
                          </w:r>
                          <w:r w:rsidRPr="00850C0E">
                            <w:rPr>
                              <w:b/>
                              <w:sz w:val="40"/>
                              <w:szCs w:val="40"/>
                            </w:rPr>
                            <w:t>.202</w:t>
                          </w:r>
                          <w:r>
                            <w:rPr>
                              <w:b/>
                              <w:sz w:val="40"/>
                              <w:szCs w:val="40"/>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533422" id="Прямоугольник 9" o:spid="_x0000_s1026" style="position:absolute;margin-left:.25pt;margin-top:.25pt;width:446.25pt;height:3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" fillcolor="#339" stroked="f" strokeweight="2pt">
              <v:textbox>
                <w:txbxContent>
                  <w:p w:rsidR="00F56899" w:rsidRPr="00850C0E" w:rsidRDefault="00F56899" w:rsidP="00085FFB">
                    <w:pPr>
                      <w:spacing w:after="0" w:line="240" w:lineRule="auto"/>
                      <w:rPr>
                        <w:b/>
                        <w:sz w:val="40"/>
                        <w:szCs w:val="40"/>
                      </w:rPr>
                    </w:pPr>
                    <w:r>
                      <w:rPr>
                        <w:b/>
                        <w:sz w:val="40"/>
                        <w:szCs w:val="40"/>
                      </w:rPr>
                      <w:t>ОБЗОР</w:t>
                    </w:r>
                    <w:r w:rsidRPr="00850C0E">
                      <w:rPr>
                        <w:b/>
                        <w:sz w:val="40"/>
                        <w:szCs w:val="40"/>
                      </w:rPr>
                      <w:t xml:space="preserve"> СМИ </w:t>
                    </w:r>
                    <w:r>
                      <w:rPr>
                        <w:b/>
                        <w:sz w:val="40"/>
                        <w:szCs w:val="40"/>
                      </w:rPr>
                      <w:t>02</w:t>
                    </w:r>
                    <w:r w:rsidRPr="00850C0E">
                      <w:rPr>
                        <w:b/>
                        <w:sz w:val="40"/>
                        <w:szCs w:val="40"/>
                      </w:rPr>
                      <w:t>.</w:t>
                    </w:r>
                    <w:r>
                      <w:rPr>
                        <w:b/>
                        <w:sz w:val="40"/>
                        <w:szCs w:val="40"/>
                      </w:rPr>
                      <w:t>04</w:t>
                    </w:r>
                    <w:r w:rsidRPr="00850C0E">
                      <w:rPr>
                        <w:b/>
                        <w:sz w:val="40"/>
                        <w:szCs w:val="40"/>
                      </w:rPr>
                      <w:t>.202</w:t>
                    </w:r>
                    <w:r>
                      <w:rPr>
                        <w:b/>
                        <w:sz w:val="40"/>
                        <w:szCs w:val="40"/>
                      </w:rPr>
                      <w:t>5</w:t>
                    </w:r>
                  </w:p>
                </w:txbxContent>
              </v:textbox>
            </v:rect>
          </w:pict>
        </mc:Fallback>
      </mc:AlternateContent>
    </w:r>
    <w:r>
      <w:rPr>
        <w:noProof/>
        <w:lang w:eastAsia="ru-RU"/>
      </w:rPr>
      <w:drawing>
        <wp:anchor distT="0" distB="0" distL="114300" distR="114300" simplePos="0" relativeHeight="251666944" behindDoc="1" locked="0" layoutInCell="1" allowOverlap="1" wp14:anchorId="2D7C7BA6" wp14:editId="1BA05F8E">
          <wp:simplePos x="0" y="0"/>
          <wp:positionH relativeFrom="column">
            <wp:posOffset>5670550</wp:posOffset>
          </wp:positionH>
          <wp:positionV relativeFrom="paragraph">
            <wp:posOffset>3175</wp:posOffset>
          </wp:positionV>
          <wp:extent cx="741680" cy="475615"/>
          <wp:effectExtent l="0" t="0" r="1270" b="635"/>
          <wp:wrapTight wrapText="bothSides">
            <wp:wrapPolygon edited="0">
              <wp:start x="0" y="0"/>
              <wp:lineTo x="0" y="20764"/>
              <wp:lineTo x="21082" y="20764"/>
              <wp:lineTo x="21082"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8A386E"/>
    <w:multiLevelType w:val="singleLevel"/>
    <w:tmpl w:val="1CA4198E"/>
    <w:lvl w:ilvl="0">
      <w:numFmt w:val="bullet"/>
      <w:lvlText w:val="•"/>
      <w:lvlJc w:val="left"/>
      <w:pPr>
        <w:ind w:left="420" w:hanging="360"/>
      </w:pPr>
    </w:lvl>
  </w:abstractNum>
  <w:abstractNum w:abstractNumId="1" w15:restartNumberingAfterBreak="0">
    <w:nsid w:val="13D03631"/>
    <w:multiLevelType w:val="hybridMultilevel"/>
    <w:tmpl w:val="77DE16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14652A2F"/>
    <w:multiLevelType w:val="singleLevel"/>
    <w:tmpl w:val="1E0AE916"/>
    <w:lvl w:ilvl="0">
      <w:numFmt w:val="bullet"/>
      <w:lvlText w:val="•"/>
      <w:lvlJc w:val="left"/>
      <w:pPr>
        <w:ind w:left="420" w:hanging="360"/>
      </w:pPr>
    </w:lvl>
  </w:abstractNum>
  <w:abstractNum w:abstractNumId="3" w15:restartNumberingAfterBreak="0">
    <w:nsid w:val="17B825FF"/>
    <w:multiLevelType w:val="singleLevel"/>
    <w:tmpl w:val="9DD808C2"/>
    <w:lvl w:ilvl="0">
      <w:start w:val="1"/>
      <w:numFmt w:val="decimal"/>
      <w:lvlText w:val="%1."/>
      <w:lvlJc w:val="left"/>
      <w:pPr>
        <w:ind w:left="420" w:hanging="360"/>
      </w:pPr>
    </w:lvl>
  </w:abstractNum>
  <w:abstractNum w:abstractNumId="4" w15:restartNumberingAfterBreak="0">
    <w:nsid w:val="1A0912A9"/>
    <w:multiLevelType w:val="singleLevel"/>
    <w:tmpl w:val="2B7A668C"/>
    <w:lvl w:ilvl="0">
      <w:numFmt w:val="bullet"/>
      <w:lvlText w:val="•"/>
      <w:lvlJc w:val="left"/>
      <w:pPr>
        <w:ind w:left="420" w:hanging="360"/>
      </w:pPr>
    </w:lvl>
  </w:abstractNum>
  <w:abstractNum w:abstractNumId="5" w15:restartNumberingAfterBreak="0">
    <w:nsid w:val="1D3C30FC"/>
    <w:multiLevelType w:val="singleLevel"/>
    <w:tmpl w:val="F92214FC"/>
    <w:lvl w:ilvl="0">
      <w:start w:val="1"/>
      <w:numFmt w:val="decimal"/>
      <w:lvlText w:val="%1."/>
      <w:lvlJc w:val="left"/>
      <w:pPr>
        <w:ind w:left="420" w:hanging="360"/>
      </w:pPr>
    </w:lvl>
  </w:abstractNum>
  <w:abstractNum w:abstractNumId="6" w15:restartNumberingAfterBreak="0">
    <w:nsid w:val="1D4E5F4C"/>
    <w:multiLevelType w:val="singleLevel"/>
    <w:tmpl w:val="4DB0DA98"/>
    <w:lvl w:ilvl="0">
      <w:numFmt w:val="bullet"/>
      <w:lvlText w:val="•"/>
      <w:lvlJc w:val="left"/>
      <w:pPr>
        <w:ind w:left="420" w:hanging="360"/>
      </w:pPr>
    </w:lvl>
  </w:abstractNum>
  <w:abstractNum w:abstractNumId="7" w15:restartNumberingAfterBreak="0">
    <w:nsid w:val="1F6F1DA1"/>
    <w:multiLevelType w:val="singleLevel"/>
    <w:tmpl w:val="BABC5F2C"/>
    <w:lvl w:ilvl="0">
      <w:start w:val="1"/>
      <w:numFmt w:val="decimal"/>
      <w:lvlText w:val="%1."/>
      <w:lvlJc w:val="left"/>
      <w:pPr>
        <w:ind w:left="420" w:hanging="360"/>
      </w:pPr>
    </w:lvl>
  </w:abstractNum>
  <w:abstractNum w:abstractNumId="8" w15:restartNumberingAfterBreak="0">
    <w:nsid w:val="27291800"/>
    <w:multiLevelType w:val="singleLevel"/>
    <w:tmpl w:val="FBA22D20"/>
    <w:lvl w:ilvl="0">
      <w:numFmt w:val="bullet"/>
      <w:lvlText w:val="•"/>
      <w:lvlJc w:val="left"/>
      <w:pPr>
        <w:ind w:left="420" w:hanging="360"/>
      </w:pPr>
    </w:lvl>
  </w:abstractNum>
  <w:abstractNum w:abstractNumId="9" w15:restartNumberingAfterBreak="0">
    <w:nsid w:val="37683FC7"/>
    <w:multiLevelType w:val="singleLevel"/>
    <w:tmpl w:val="EF762DA0"/>
    <w:lvl w:ilvl="0">
      <w:numFmt w:val="bullet"/>
      <w:lvlText w:val="•"/>
      <w:lvlJc w:val="left"/>
      <w:pPr>
        <w:ind w:left="420" w:hanging="360"/>
      </w:pPr>
    </w:lvl>
  </w:abstractNum>
  <w:abstractNum w:abstractNumId="10" w15:restartNumberingAfterBreak="0">
    <w:nsid w:val="3F002315"/>
    <w:multiLevelType w:val="singleLevel"/>
    <w:tmpl w:val="25B029F4"/>
    <w:lvl w:ilvl="0">
      <w:numFmt w:val="bullet"/>
      <w:lvlText w:val="•"/>
      <w:lvlJc w:val="left"/>
      <w:pPr>
        <w:ind w:left="420" w:hanging="360"/>
      </w:pPr>
    </w:lvl>
  </w:abstractNum>
  <w:abstractNum w:abstractNumId="11" w15:restartNumberingAfterBreak="0">
    <w:nsid w:val="4163461C"/>
    <w:multiLevelType w:val="singleLevel"/>
    <w:tmpl w:val="D862D9BE"/>
    <w:lvl w:ilvl="0">
      <w:start w:val="1"/>
      <w:numFmt w:val="lowerLetter"/>
      <w:lvlText w:val="%1."/>
      <w:lvlJc w:val="left"/>
      <w:pPr>
        <w:ind w:left="420" w:hanging="360"/>
      </w:pPr>
    </w:lvl>
  </w:abstractNum>
  <w:abstractNum w:abstractNumId="12" w15:restartNumberingAfterBreak="0">
    <w:nsid w:val="46B5479C"/>
    <w:multiLevelType w:val="singleLevel"/>
    <w:tmpl w:val="D7E89AC4"/>
    <w:lvl w:ilvl="0">
      <w:start w:val="1"/>
      <w:numFmt w:val="decimal"/>
      <w:lvlText w:val="%1."/>
      <w:lvlJc w:val="left"/>
      <w:pPr>
        <w:ind w:left="420" w:hanging="360"/>
      </w:pPr>
    </w:lvl>
  </w:abstractNum>
  <w:abstractNum w:abstractNumId="13" w15:restartNumberingAfterBreak="0">
    <w:nsid w:val="47804340"/>
    <w:multiLevelType w:val="singleLevel"/>
    <w:tmpl w:val="83746CA0"/>
    <w:lvl w:ilvl="0">
      <w:numFmt w:val="bullet"/>
      <w:lvlText w:val="•"/>
      <w:lvlJc w:val="left"/>
      <w:pPr>
        <w:ind w:left="420" w:hanging="360"/>
      </w:pPr>
    </w:lvl>
  </w:abstractNum>
  <w:abstractNum w:abstractNumId="14" w15:restartNumberingAfterBreak="0">
    <w:nsid w:val="498D6DA1"/>
    <w:multiLevelType w:val="singleLevel"/>
    <w:tmpl w:val="239EB1DA"/>
    <w:lvl w:ilvl="0">
      <w:start w:val="1"/>
      <w:numFmt w:val="upperLetter"/>
      <w:lvlText w:val="%1."/>
      <w:lvlJc w:val="left"/>
      <w:pPr>
        <w:ind w:left="420" w:hanging="360"/>
      </w:pPr>
    </w:lvl>
  </w:abstractNum>
  <w:abstractNum w:abstractNumId="15" w15:restartNumberingAfterBreak="0">
    <w:nsid w:val="4B4E3298"/>
    <w:multiLevelType w:val="singleLevel"/>
    <w:tmpl w:val="52F88A5C"/>
    <w:lvl w:ilvl="0">
      <w:numFmt w:val="bullet"/>
      <w:lvlText w:val="o"/>
      <w:lvlJc w:val="left"/>
      <w:pPr>
        <w:ind w:left="420" w:hanging="360"/>
      </w:pPr>
    </w:lvl>
  </w:abstractNum>
  <w:abstractNum w:abstractNumId="16" w15:restartNumberingAfterBreak="0">
    <w:nsid w:val="57FE04B6"/>
    <w:multiLevelType w:val="singleLevel"/>
    <w:tmpl w:val="DBAC125C"/>
    <w:lvl w:ilvl="0">
      <w:numFmt w:val="bullet"/>
      <w:lvlText w:val="▪"/>
      <w:lvlJc w:val="left"/>
      <w:pPr>
        <w:ind w:left="420" w:hanging="360"/>
      </w:pPr>
    </w:lvl>
  </w:abstractNum>
  <w:abstractNum w:abstractNumId="17" w15:restartNumberingAfterBreak="0">
    <w:nsid w:val="59CB0095"/>
    <w:multiLevelType w:val="singleLevel"/>
    <w:tmpl w:val="0ABC2DF4"/>
    <w:lvl w:ilvl="0">
      <w:start w:val="1"/>
      <w:numFmt w:val="decimal"/>
      <w:lvlText w:val="%1."/>
      <w:lvlJc w:val="left"/>
      <w:pPr>
        <w:ind w:left="420" w:hanging="360"/>
      </w:pPr>
    </w:lvl>
  </w:abstractNum>
  <w:abstractNum w:abstractNumId="18" w15:restartNumberingAfterBreak="0">
    <w:nsid w:val="5E570D43"/>
    <w:multiLevelType w:val="singleLevel"/>
    <w:tmpl w:val="F4502724"/>
    <w:lvl w:ilvl="0">
      <w:numFmt w:val="bullet"/>
      <w:lvlText w:val="•"/>
      <w:lvlJc w:val="left"/>
      <w:pPr>
        <w:ind w:left="420" w:hanging="360"/>
      </w:pPr>
    </w:lvl>
  </w:abstractNum>
  <w:abstractNum w:abstractNumId="19" w15:restartNumberingAfterBreak="0">
    <w:nsid w:val="616A64FB"/>
    <w:multiLevelType w:val="singleLevel"/>
    <w:tmpl w:val="92E4D838"/>
    <w:lvl w:ilvl="0">
      <w:numFmt w:val="bullet"/>
      <w:lvlText w:val="•"/>
      <w:lvlJc w:val="left"/>
      <w:pPr>
        <w:ind w:left="420" w:hanging="360"/>
      </w:pPr>
    </w:lvl>
  </w:abstractNum>
  <w:abstractNum w:abstractNumId="20" w15:restartNumberingAfterBreak="0">
    <w:nsid w:val="63701D3F"/>
    <w:multiLevelType w:val="singleLevel"/>
    <w:tmpl w:val="4DB0EFC4"/>
    <w:lvl w:ilvl="0">
      <w:start w:val="1"/>
      <w:numFmt w:val="upperRoman"/>
      <w:lvlText w:val="%1."/>
      <w:lvlJc w:val="left"/>
      <w:pPr>
        <w:ind w:left="420" w:hanging="360"/>
      </w:pPr>
    </w:lvl>
  </w:abstractNum>
  <w:abstractNum w:abstractNumId="21" w15:restartNumberingAfterBreak="0">
    <w:nsid w:val="67E80CEF"/>
    <w:multiLevelType w:val="singleLevel"/>
    <w:tmpl w:val="B868EEEA"/>
    <w:lvl w:ilvl="0">
      <w:start w:val="1"/>
      <w:numFmt w:val="lowerRoman"/>
      <w:lvlText w:val="%1."/>
      <w:lvlJc w:val="left"/>
      <w:pPr>
        <w:ind w:left="420" w:hanging="360"/>
      </w:pPr>
    </w:lvl>
  </w:abstractNum>
  <w:abstractNum w:abstractNumId="22" w15:restartNumberingAfterBreak="0">
    <w:nsid w:val="6F9E4D99"/>
    <w:multiLevelType w:val="singleLevel"/>
    <w:tmpl w:val="4AA4C312"/>
    <w:lvl w:ilvl="0">
      <w:numFmt w:val="bullet"/>
      <w:lvlText w:val="•"/>
      <w:lvlJc w:val="left"/>
      <w:pPr>
        <w:ind w:left="420" w:hanging="360"/>
      </w:pPr>
    </w:lvl>
  </w:abstractNum>
  <w:abstractNum w:abstractNumId="23" w15:restartNumberingAfterBreak="0">
    <w:nsid w:val="734E4C34"/>
    <w:multiLevelType w:val="singleLevel"/>
    <w:tmpl w:val="48928136"/>
    <w:lvl w:ilvl="0">
      <w:numFmt w:val="bullet"/>
      <w:lvlText w:val="•"/>
      <w:lvlJc w:val="left"/>
      <w:pPr>
        <w:ind w:left="420" w:hanging="360"/>
      </w:pPr>
    </w:lvl>
  </w:abstractNum>
  <w:abstractNum w:abstractNumId="24" w15:restartNumberingAfterBreak="0">
    <w:nsid w:val="75E47915"/>
    <w:multiLevelType w:val="singleLevel"/>
    <w:tmpl w:val="ECF2B8E6"/>
    <w:lvl w:ilvl="0">
      <w:numFmt w:val="bullet"/>
      <w:lvlText w:val="•"/>
      <w:lvlJc w:val="left"/>
      <w:pPr>
        <w:ind w:left="420" w:hanging="360"/>
      </w:pPr>
    </w:lvl>
  </w:abstractNum>
  <w:abstractNum w:abstractNumId="25" w15:restartNumberingAfterBreak="0">
    <w:nsid w:val="777875CB"/>
    <w:multiLevelType w:val="singleLevel"/>
    <w:tmpl w:val="7ED29AC6"/>
    <w:lvl w:ilvl="0">
      <w:start w:val="1"/>
      <w:numFmt w:val="decimal"/>
      <w:lvlText w:val="%1."/>
      <w:lvlJc w:val="left"/>
      <w:pPr>
        <w:ind w:left="420" w:hanging="360"/>
      </w:pPr>
    </w:lvl>
  </w:abstractNum>
  <w:num w:numId="1">
    <w:abstractNumId w:val="5"/>
    <w:lvlOverride w:ilvl="0">
      <w:startOverride w:val="1"/>
    </w:lvlOverride>
  </w:num>
  <w:num w:numId="2">
    <w:abstractNumId w:val="9"/>
    <w:lvlOverride w:ilvl="0">
      <w:startOverride w:val="1"/>
    </w:lvlOverride>
  </w:num>
  <w:num w:numId="3">
    <w:abstractNumId w:val="9"/>
    <w:lvlOverride w:ilvl="0">
      <w:startOverride w:val="1"/>
    </w:lvlOverride>
  </w:num>
  <w:num w:numId="4">
    <w:abstractNumId w:val="9"/>
    <w:lvlOverride w:ilvl="0">
      <w:startOverride w:val="1"/>
    </w:lvlOverride>
  </w:num>
  <w:num w:numId="5">
    <w:abstractNumId w:val="9"/>
    <w:lvlOverride w:ilvl="0">
      <w:startOverride w:val="1"/>
    </w:lvlOverride>
  </w:num>
  <w:num w:numId="6">
    <w:abstractNumId w:val="17"/>
    <w:lvlOverride w:ilvl="0">
      <w:startOverride w:val="1"/>
    </w:lvlOverride>
  </w:num>
  <w:num w:numId="7">
    <w:abstractNumId w:val="19"/>
    <w:lvlOverride w:ilvl="0">
      <w:startOverride w:val="1"/>
    </w:lvlOverride>
  </w:num>
  <w:num w:numId="8">
    <w:abstractNumId w:val="12"/>
    <w:lvlOverride w:ilvl="0">
      <w:startOverride w:val="1"/>
    </w:lvlOverride>
  </w:num>
  <w:num w:numId="9">
    <w:abstractNumId w:val="12"/>
    <w:lvlOverride w:ilvl="0">
      <w:startOverride w:val="1"/>
    </w:lvlOverride>
  </w:num>
  <w:num w:numId="10">
    <w:abstractNumId w:val="12"/>
    <w:lvlOverride w:ilvl="0">
      <w:startOverride w:val="1"/>
    </w:lvlOverride>
  </w:num>
  <w:num w:numId="11">
    <w:abstractNumId w:val="0"/>
    <w:lvlOverride w:ilvl="0">
      <w:startOverride w:val="1"/>
    </w:lvlOverride>
  </w:num>
  <w:num w:numId="12">
    <w:abstractNumId w:val="25"/>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6"/>
    <w:lvlOverride w:ilvl="0">
      <w:startOverride w:val="1"/>
    </w:lvlOverride>
  </w:num>
  <w:num w:numId="19">
    <w:abstractNumId w:val="6"/>
    <w:lvlOverride w:ilvl="0">
      <w:startOverride w:val="1"/>
    </w:lvlOverride>
  </w:num>
  <w:num w:numId="20">
    <w:abstractNumId w:val="22"/>
    <w:lvlOverride w:ilvl="0">
      <w:startOverride w:val="1"/>
    </w:lvlOverride>
  </w:num>
  <w:num w:numId="21">
    <w:abstractNumId w:val="22"/>
    <w:lvlOverride w:ilvl="0">
      <w:startOverride w:val="1"/>
    </w:lvlOverride>
  </w:num>
  <w:num w:numId="22">
    <w:abstractNumId w:val="22"/>
    <w:lvlOverride w:ilvl="0">
      <w:startOverride w:val="1"/>
    </w:lvlOverride>
  </w:num>
  <w:num w:numId="23">
    <w:abstractNumId w:val="18"/>
    <w:lvlOverride w:ilvl="0">
      <w:startOverride w:val="1"/>
    </w:lvlOverride>
  </w:num>
  <w:num w:numId="24">
    <w:abstractNumId w:val="18"/>
    <w:lvlOverride w:ilvl="0">
      <w:startOverride w:val="1"/>
    </w:lvlOverride>
  </w:num>
  <w:num w:numId="25">
    <w:abstractNumId w:val="2"/>
    <w:lvlOverride w:ilvl="0">
      <w:startOverride w:val="1"/>
    </w:lvlOverride>
  </w:num>
  <w:num w:numId="26">
    <w:abstractNumId w:val="2"/>
    <w:lvlOverride w:ilvl="0">
      <w:startOverride w:val="1"/>
    </w:lvlOverride>
  </w:num>
  <w:num w:numId="27">
    <w:abstractNumId w:val="24"/>
    <w:lvlOverride w:ilvl="0">
      <w:startOverride w:val="1"/>
    </w:lvlOverride>
  </w:num>
  <w:num w:numId="28">
    <w:abstractNumId w:val="7"/>
    <w:lvlOverride w:ilvl="0">
      <w:startOverride w:val="1"/>
    </w:lvlOverride>
  </w:num>
  <w:num w:numId="29">
    <w:abstractNumId w:val="10"/>
    <w:lvlOverride w:ilvl="0">
      <w:startOverride w:val="1"/>
    </w:lvlOverride>
  </w:num>
  <w:num w:numId="30">
    <w:abstractNumId w:val="10"/>
    <w:lvlOverride w:ilvl="0">
      <w:startOverride w:val="1"/>
    </w:lvlOverride>
  </w:num>
  <w:num w:numId="31">
    <w:abstractNumId w:val="10"/>
    <w:lvlOverride w:ilvl="0">
      <w:startOverride w:val="1"/>
    </w:lvlOverride>
  </w:num>
  <w:num w:numId="32">
    <w:abstractNumId w:val="10"/>
    <w:lvlOverride w:ilvl="0">
      <w:startOverride w:val="1"/>
    </w:lvlOverride>
  </w:num>
  <w:num w:numId="33">
    <w:abstractNumId w:val="3"/>
    <w:lvlOverride w:ilvl="0">
      <w:startOverride w:val="1"/>
    </w:lvlOverride>
  </w:num>
  <w:num w:numId="34">
    <w:abstractNumId w:val="13"/>
    <w:lvlOverride w:ilvl="0">
      <w:startOverride w:val="1"/>
    </w:lvlOverride>
  </w:num>
  <w:num w:numId="35">
    <w:abstractNumId w:val="8"/>
    <w:lvlOverride w:ilvl="0">
      <w:startOverride w:val="1"/>
    </w:lvlOverride>
  </w:num>
  <w:num w:numId="36">
    <w:abstractNumId w:val="8"/>
    <w:lvlOverride w:ilvl="0">
      <w:startOverride w:val="1"/>
    </w:lvlOverride>
  </w:num>
  <w:num w:numId="37">
    <w:abstractNumId w:val="8"/>
    <w:lvlOverride w:ilvl="0">
      <w:startOverride w:val="1"/>
    </w:lvlOverride>
  </w:num>
  <w:num w:numId="38">
    <w:abstractNumId w:val="8"/>
    <w:lvlOverride w:ilvl="0">
      <w:startOverride w:val="1"/>
    </w:lvlOverride>
  </w:num>
  <w:num w:numId="39">
    <w:abstractNumId w:val="1"/>
  </w:num>
  <w:num w:numId="40">
    <w:abstractNumId w:val="2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410"/>
    <w:rsid w:val="00003BEF"/>
    <w:rsid w:val="0000412E"/>
    <w:rsid w:val="000078C7"/>
    <w:rsid w:val="0001080C"/>
    <w:rsid w:val="00011FB4"/>
    <w:rsid w:val="000156D4"/>
    <w:rsid w:val="00020927"/>
    <w:rsid w:val="00020CA2"/>
    <w:rsid w:val="00025C69"/>
    <w:rsid w:val="00032E11"/>
    <w:rsid w:val="000369A2"/>
    <w:rsid w:val="00040851"/>
    <w:rsid w:val="000438E3"/>
    <w:rsid w:val="000541AB"/>
    <w:rsid w:val="00060259"/>
    <w:rsid w:val="00063979"/>
    <w:rsid w:val="00065C0F"/>
    <w:rsid w:val="000668FB"/>
    <w:rsid w:val="000679E7"/>
    <w:rsid w:val="000775A8"/>
    <w:rsid w:val="000803B2"/>
    <w:rsid w:val="00080D5D"/>
    <w:rsid w:val="00085FFB"/>
    <w:rsid w:val="0008603E"/>
    <w:rsid w:val="00087316"/>
    <w:rsid w:val="00092F9E"/>
    <w:rsid w:val="000A6D0C"/>
    <w:rsid w:val="000B294B"/>
    <w:rsid w:val="000C4B37"/>
    <w:rsid w:val="000C7FFB"/>
    <w:rsid w:val="000D52D7"/>
    <w:rsid w:val="000D64DB"/>
    <w:rsid w:val="000E28B5"/>
    <w:rsid w:val="000F6E52"/>
    <w:rsid w:val="00102B3A"/>
    <w:rsid w:val="001040EB"/>
    <w:rsid w:val="0011075C"/>
    <w:rsid w:val="00113F1D"/>
    <w:rsid w:val="0011483F"/>
    <w:rsid w:val="00116A41"/>
    <w:rsid w:val="0012131E"/>
    <w:rsid w:val="00121EF0"/>
    <w:rsid w:val="0013136E"/>
    <w:rsid w:val="0014282D"/>
    <w:rsid w:val="00145884"/>
    <w:rsid w:val="001466FE"/>
    <w:rsid w:val="00147BAD"/>
    <w:rsid w:val="00152C8A"/>
    <w:rsid w:val="00152D2A"/>
    <w:rsid w:val="00152E16"/>
    <w:rsid w:val="00154B5F"/>
    <w:rsid w:val="00157914"/>
    <w:rsid w:val="00161D37"/>
    <w:rsid w:val="001703EB"/>
    <w:rsid w:val="00173C87"/>
    <w:rsid w:val="00180410"/>
    <w:rsid w:val="00180DE4"/>
    <w:rsid w:val="00181379"/>
    <w:rsid w:val="00181EA8"/>
    <w:rsid w:val="001834CA"/>
    <w:rsid w:val="00191AE6"/>
    <w:rsid w:val="001A1B06"/>
    <w:rsid w:val="001A2B6D"/>
    <w:rsid w:val="001B2345"/>
    <w:rsid w:val="001B3D28"/>
    <w:rsid w:val="001B53A3"/>
    <w:rsid w:val="001B5497"/>
    <w:rsid w:val="001B5A2F"/>
    <w:rsid w:val="001C29BD"/>
    <w:rsid w:val="001C6817"/>
    <w:rsid w:val="001D17A7"/>
    <w:rsid w:val="001E3C6E"/>
    <w:rsid w:val="001F24E5"/>
    <w:rsid w:val="001F72A6"/>
    <w:rsid w:val="00201B2B"/>
    <w:rsid w:val="0021285A"/>
    <w:rsid w:val="00240AA1"/>
    <w:rsid w:val="00243B45"/>
    <w:rsid w:val="002461F8"/>
    <w:rsid w:val="002569DA"/>
    <w:rsid w:val="00257085"/>
    <w:rsid w:val="00264722"/>
    <w:rsid w:val="00265951"/>
    <w:rsid w:val="002740B0"/>
    <w:rsid w:val="002769C5"/>
    <w:rsid w:val="002820BB"/>
    <w:rsid w:val="002A0519"/>
    <w:rsid w:val="002A398F"/>
    <w:rsid w:val="002A5410"/>
    <w:rsid w:val="002A76A8"/>
    <w:rsid w:val="002B10D4"/>
    <w:rsid w:val="002B1AF2"/>
    <w:rsid w:val="002B3D6A"/>
    <w:rsid w:val="002B4DD4"/>
    <w:rsid w:val="002C3B61"/>
    <w:rsid w:val="002D04B3"/>
    <w:rsid w:val="002D15A6"/>
    <w:rsid w:val="002D41E5"/>
    <w:rsid w:val="002E481C"/>
    <w:rsid w:val="002E7A71"/>
    <w:rsid w:val="002F3332"/>
    <w:rsid w:val="002F4348"/>
    <w:rsid w:val="002F6C52"/>
    <w:rsid w:val="002F70C1"/>
    <w:rsid w:val="00302C85"/>
    <w:rsid w:val="00304A32"/>
    <w:rsid w:val="003104C9"/>
    <w:rsid w:val="0031495F"/>
    <w:rsid w:val="003302CB"/>
    <w:rsid w:val="0033237E"/>
    <w:rsid w:val="00332614"/>
    <w:rsid w:val="00333279"/>
    <w:rsid w:val="003432DC"/>
    <w:rsid w:val="00345DD1"/>
    <w:rsid w:val="00354848"/>
    <w:rsid w:val="00355BB2"/>
    <w:rsid w:val="00372DB6"/>
    <w:rsid w:val="00373977"/>
    <w:rsid w:val="003759B0"/>
    <w:rsid w:val="00382469"/>
    <w:rsid w:val="00391FAD"/>
    <w:rsid w:val="00394CEE"/>
    <w:rsid w:val="003A43CA"/>
    <w:rsid w:val="003B04EA"/>
    <w:rsid w:val="003B07A0"/>
    <w:rsid w:val="003B2DB7"/>
    <w:rsid w:val="003B4648"/>
    <w:rsid w:val="003C0E89"/>
    <w:rsid w:val="003D508D"/>
    <w:rsid w:val="003D7F4A"/>
    <w:rsid w:val="003F084D"/>
    <w:rsid w:val="003F3C72"/>
    <w:rsid w:val="003F4421"/>
    <w:rsid w:val="004002D6"/>
    <w:rsid w:val="00402F6E"/>
    <w:rsid w:val="00406D32"/>
    <w:rsid w:val="00411E2B"/>
    <w:rsid w:val="00427096"/>
    <w:rsid w:val="004314EE"/>
    <w:rsid w:val="00431FC1"/>
    <w:rsid w:val="00433E65"/>
    <w:rsid w:val="00435CF8"/>
    <w:rsid w:val="004512F4"/>
    <w:rsid w:val="00456C58"/>
    <w:rsid w:val="004636CB"/>
    <w:rsid w:val="004717BE"/>
    <w:rsid w:val="00474E85"/>
    <w:rsid w:val="00483C4B"/>
    <w:rsid w:val="00484802"/>
    <w:rsid w:val="0048684E"/>
    <w:rsid w:val="00487D31"/>
    <w:rsid w:val="00494879"/>
    <w:rsid w:val="00495541"/>
    <w:rsid w:val="004A1700"/>
    <w:rsid w:val="004A2AF0"/>
    <w:rsid w:val="004B3196"/>
    <w:rsid w:val="004B6A2D"/>
    <w:rsid w:val="004C48A4"/>
    <w:rsid w:val="004C6FA8"/>
    <w:rsid w:val="004E1EBB"/>
    <w:rsid w:val="004E47F9"/>
    <w:rsid w:val="004E528D"/>
    <w:rsid w:val="004F3147"/>
    <w:rsid w:val="004F6A8F"/>
    <w:rsid w:val="00502410"/>
    <w:rsid w:val="00511584"/>
    <w:rsid w:val="005136C3"/>
    <w:rsid w:val="005217F7"/>
    <w:rsid w:val="0052408C"/>
    <w:rsid w:val="0054043C"/>
    <w:rsid w:val="005408C0"/>
    <w:rsid w:val="0054153D"/>
    <w:rsid w:val="005643B0"/>
    <w:rsid w:val="00573B9E"/>
    <w:rsid w:val="005878CA"/>
    <w:rsid w:val="005945B3"/>
    <w:rsid w:val="005A69A3"/>
    <w:rsid w:val="005B3580"/>
    <w:rsid w:val="005B4A95"/>
    <w:rsid w:val="005B6254"/>
    <w:rsid w:val="005D026A"/>
    <w:rsid w:val="005E3535"/>
    <w:rsid w:val="005E509F"/>
    <w:rsid w:val="005E53FB"/>
    <w:rsid w:val="005F2B21"/>
    <w:rsid w:val="005F54C5"/>
    <w:rsid w:val="00600DF7"/>
    <w:rsid w:val="00604F83"/>
    <w:rsid w:val="00607312"/>
    <w:rsid w:val="006139DB"/>
    <w:rsid w:val="00621328"/>
    <w:rsid w:val="00630E47"/>
    <w:rsid w:val="00633F91"/>
    <w:rsid w:val="00634E7B"/>
    <w:rsid w:val="0064227C"/>
    <w:rsid w:val="00643995"/>
    <w:rsid w:val="0064623B"/>
    <w:rsid w:val="006539AA"/>
    <w:rsid w:val="00654E67"/>
    <w:rsid w:val="00661485"/>
    <w:rsid w:val="0066713F"/>
    <w:rsid w:val="00670783"/>
    <w:rsid w:val="006827A8"/>
    <w:rsid w:val="00692F86"/>
    <w:rsid w:val="00693445"/>
    <w:rsid w:val="00694A9F"/>
    <w:rsid w:val="006965C7"/>
    <w:rsid w:val="00696CCE"/>
    <w:rsid w:val="006A1066"/>
    <w:rsid w:val="006A32A2"/>
    <w:rsid w:val="006D0CBD"/>
    <w:rsid w:val="006D3B0B"/>
    <w:rsid w:val="006D441B"/>
    <w:rsid w:val="006E79EB"/>
    <w:rsid w:val="00700446"/>
    <w:rsid w:val="00706A1F"/>
    <w:rsid w:val="00707EA6"/>
    <w:rsid w:val="00707EC8"/>
    <w:rsid w:val="0071007A"/>
    <w:rsid w:val="0071449B"/>
    <w:rsid w:val="00717676"/>
    <w:rsid w:val="00720232"/>
    <w:rsid w:val="0072584F"/>
    <w:rsid w:val="0073544B"/>
    <w:rsid w:val="00736087"/>
    <w:rsid w:val="007426A3"/>
    <w:rsid w:val="00742E9C"/>
    <w:rsid w:val="0074692B"/>
    <w:rsid w:val="00752933"/>
    <w:rsid w:val="0075462D"/>
    <w:rsid w:val="00755FE1"/>
    <w:rsid w:val="0075718D"/>
    <w:rsid w:val="007574D9"/>
    <w:rsid w:val="00765C36"/>
    <w:rsid w:val="007667F1"/>
    <w:rsid w:val="0077161D"/>
    <w:rsid w:val="0077604B"/>
    <w:rsid w:val="007816AD"/>
    <w:rsid w:val="0078617D"/>
    <w:rsid w:val="00793F1B"/>
    <w:rsid w:val="00796507"/>
    <w:rsid w:val="007A4893"/>
    <w:rsid w:val="007A64E7"/>
    <w:rsid w:val="007B1867"/>
    <w:rsid w:val="007C15AE"/>
    <w:rsid w:val="007C350B"/>
    <w:rsid w:val="007C5650"/>
    <w:rsid w:val="007C623D"/>
    <w:rsid w:val="007D0C38"/>
    <w:rsid w:val="007D3356"/>
    <w:rsid w:val="007D5FAE"/>
    <w:rsid w:val="007D7037"/>
    <w:rsid w:val="007F4D13"/>
    <w:rsid w:val="007F5D61"/>
    <w:rsid w:val="007F7B10"/>
    <w:rsid w:val="00802FD9"/>
    <w:rsid w:val="0080516A"/>
    <w:rsid w:val="008058D5"/>
    <w:rsid w:val="0081202D"/>
    <w:rsid w:val="0083321D"/>
    <w:rsid w:val="008406DA"/>
    <w:rsid w:val="008416A2"/>
    <w:rsid w:val="0084398C"/>
    <w:rsid w:val="00846BB2"/>
    <w:rsid w:val="0085568C"/>
    <w:rsid w:val="00863814"/>
    <w:rsid w:val="00863B35"/>
    <w:rsid w:val="00866B3A"/>
    <w:rsid w:val="00874B21"/>
    <w:rsid w:val="0087738B"/>
    <w:rsid w:val="008847CB"/>
    <w:rsid w:val="00891157"/>
    <w:rsid w:val="00897A05"/>
    <w:rsid w:val="008A7346"/>
    <w:rsid w:val="008B144D"/>
    <w:rsid w:val="008B37AC"/>
    <w:rsid w:val="008B4AD6"/>
    <w:rsid w:val="008B7BD1"/>
    <w:rsid w:val="008D0420"/>
    <w:rsid w:val="008D7729"/>
    <w:rsid w:val="008E744A"/>
    <w:rsid w:val="008F3196"/>
    <w:rsid w:val="008F420C"/>
    <w:rsid w:val="00901307"/>
    <w:rsid w:val="00902ED4"/>
    <w:rsid w:val="00911379"/>
    <w:rsid w:val="009245A4"/>
    <w:rsid w:val="00927306"/>
    <w:rsid w:val="00934709"/>
    <w:rsid w:val="00934CBD"/>
    <w:rsid w:val="00942B6F"/>
    <w:rsid w:val="00947A99"/>
    <w:rsid w:val="00950A0B"/>
    <w:rsid w:val="00955131"/>
    <w:rsid w:val="00956F63"/>
    <w:rsid w:val="009620D7"/>
    <w:rsid w:val="009653DC"/>
    <w:rsid w:val="00967F30"/>
    <w:rsid w:val="00970F91"/>
    <w:rsid w:val="00982324"/>
    <w:rsid w:val="00984944"/>
    <w:rsid w:val="00991C4B"/>
    <w:rsid w:val="00994A06"/>
    <w:rsid w:val="009A0D46"/>
    <w:rsid w:val="009A55DC"/>
    <w:rsid w:val="009C0E36"/>
    <w:rsid w:val="009C6112"/>
    <w:rsid w:val="009C633C"/>
    <w:rsid w:val="009C7E8E"/>
    <w:rsid w:val="009D5AD4"/>
    <w:rsid w:val="009E1D64"/>
    <w:rsid w:val="009E291B"/>
    <w:rsid w:val="009F012F"/>
    <w:rsid w:val="009F47AF"/>
    <w:rsid w:val="00A05C50"/>
    <w:rsid w:val="00A06CCB"/>
    <w:rsid w:val="00A10489"/>
    <w:rsid w:val="00A10AB6"/>
    <w:rsid w:val="00A11B74"/>
    <w:rsid w:val="00A14776"/>
    <w:rsid w:val="00A15CFE"/>
    <w:rsid w:val="00A16CA4"/>
    <w:rsid w:val="00A17862"/>
    <w:rsid w:val="00A212DF"/>
    <w:rsid w:val="00A253AA"/>
    <w:rsid w:val="00A30C64"/>
    <w:rsid w:val="00A35806"/>
    <w:rsid w:val="00A3792E"/>
    <w:rsid w:val="00A37A1A"/>
    <w:rsid w:val="00A504FD"/>
    <w:rsid w:val="00A60AA3"/>
    <w:rsid w:val="00A72C48"/>
    <w:rsid w:val="00A7370C"/>
    <w:rsid w:val="00A8488D"/>
    <w:rsid w:val="00A879C3"/>
    <w:rsid w:val="00A901CB"/>
    <w:rsid w:val="00A90B95"/>
    <w:rsid w:val="00A967E6"/>
    <w:rsid w:val="00AA6B65"/>
    <w:rsid w:val="00AB174D"/>
    <w:rsid w:val="00AD5B29"/>
    <w:rsid w:val="00AE07A6"/>
    <w:rsid w:val="00AE3574"/>
    <w:rsid w:val="00AE3A32"/>
    <w:rsid w:val="00AE7D1E"/>
    <w:rsid w:val="00AF6B6D"/>
    <w:rsid w:val="00AF75F9"/>
    <w:rsid w:val="00B07C59"/>
    <w:rsid w:val="00B158F4"/>
    <w:rsid w:val="00B23A05"/>
    <w:rsid w:val="00B25E8E"/>
    <w:rsid w:val="00B27A22"/>
    <w:rsid w:val="00B3115B"/>
    <w:rsid w:val="00B33787"/>
    <w:rsid w:val="00B33B3A"/>
    <w:rsid w:val="00B444FF"/>
    <w:rsid w:val="00B44CA7"/>
    <w:rsid w:val="00B4531E"/>
    <w:rsid w:val="00B45504"/>
    <w:rsid w:val="00B45F35"/>
    <w:rsid w:val="00B4640C"/>
    <w:rsid w:val="00B52FD9"/>
    <w:rsid w:val="00B541E4"/>
    <w:rsid w:val="00B60EA3"/>
    <w:rsid w:val="00B61280"/>
    <w:rsid w:val="00B64351"/>
    <w:rsid w:val="00B6467D"/>
    <w:rsid w:val="00B671A0"/>
    <w:rsid w:val="00B70BC1"/>
    <w:rsid w:val="00B7540B"/>
    <w:rsid w:val="00B75BEA"/>
    <w:rsid w:val="00B90250"/>
    <w:rsid w:val="00B96F96"/>
    <w:rsid w:val="00BA545E"/>
    <w:rsid w:val="00BA5A28"/>
    <w:rsid w:val="00BE35E3"/>
    <w:rsid w:val="00BF6965"/>
    <w:rsid w:val="00C00ECE"/>
    <w:rsid w:val="00C0585B"/>
    <w:rsid w:val="00C07870"/>
    <w:rsid w:val="00C123F9"/>
    <w:rsid w:val="00C16A95"/>
    <w:rsid w:val="00C17BFF"/>
    <w:rsid w:val="00C36F4E"/>
    <w:rsid w:val="00C408CC"/>
    <w:rsid w:val="00C42A72"/>
    <w:rsid w:val="00C4659D"/>
    <w:rsid w:val="00C52A8F"/>
    <w:rsid w:val="00C54786"/>
    <w:rsid w:val="00C708F8"/>
    <w:rsid w:val="00C74411"/>
    <w:rsid w:val="00C85797"/>
    <w:rsid w:val="00C867A9"/>
    <w:rsid w:val="00C9755E"/>
    <w:rsid w:val="00CA0E6C"/>
    <w:rsid w:val="00CA147A"/>
    <w:rsid w:val="00CA4492"/>
    <w:rsid w:val="00CB2628"/>
    <w:rsid w:val="00CB308C"/>
    <w:rsid w:val="00CC0211"/>
    <w:rsid w:val="00CC6214"/>
    <w:rsid w:val="00CD2769"/>
    <w:rsid w:val="00CD4CDC"/>
    <w:rsid w:val="00CD59F5"/>
    <w:rsid w:val="00CD7C46"/>
    <w:rsid w:val="00CE74B8"/>
    <w:rsid w:val="00CF138C"/>
    <w:rsid w:val="00CF498E"/>
    <w:rsid w:val="00D01CC0"/>
    <w:rsid w:val="00D025AA"/>
    <w:rsid w:val="00D030D5"/>
    <w:rsid w:val="00D07164"/>
    <w:rsid w:val="00D155FD"/>
    <w:rsid w:val="00D2021D"/>
    <w:rsid w:val="00D265F4"/>
    <w:rsid w:val="00D2692E"/>
    <w:rsid w:val="00D40D82"/>
    <w:rsid w:val="00D43F86"/>
    <w:rsid w:val="00D66AF3"/>
    <w:rsid w:val="00D70952"/>
    <w:rsid w:val="00D76593"/>
    <w:rsid w:val="00D81837"/>
    <w:rsid w:val="00D86630"/>
    <w:rsid w:val="00D90A7B"/>
    <w:rsid w:val="00D93752"/>
    <w:rsid w:val="00D960C2"/>
    <w:rsid w:val="00DA45A4"/>
    <w:rsid w:val="00DC78CD"/>
    <w:rsid w:val="00DC7CAA"/>
    <w:rsid w:val="00DD2F16"/>
    <w:rsid w:val="00DD446D"/>
    <w:rsid w:val="00DD6336"/>
    <w:rsid w:val="00DD6708"/>
    <w:rsid w:val="00DE16D9"/>
    <w:rsid w:val="00DE4CA6"/>
    <w:rsid w:val="00DF04A7"/>
    <w:rsid w:val="00DF1CDD"/>
    <w:rsid w:val="00E05570"/>
    <w:rsid w:val="00E17A08"/>
    <w:rsid w:val="00E2081B"/>
    <w:rsid w:val="00E231AB"/>
    <w:rsid w:val="00E42D53"/>
    <w:rsid w:val="00E46E01"/>
    <w:rsid w:val="00E560BB"/>
    <w:rsid w:val="00E60AF5"/>
    <w:rsid w:val="00E61BA4"/>
    <w:rsid w:val="00E64AC5"/>
    <w:rsid w:val="00E73C5B"/>
    <w:rsid w:val="00E767CE"/>
    <w:rsid w:val="00E82176"/>
    <w:rsid w:val="00E92F2C"/>
    <w:rsid w:val="00EA00E9"/>
    <w:rsid w:val="00EA5CF1"/>
    <w:rsid w:val="00EA67C7"/>
    <w:rsid w:val="00EA7AAA"/>
    <w:rsid w:val="00EC2F98"/>
    <w:rsid w:val="00EC344C"/>
    <w:rsid w:val="00EC3508"/>
    <w:rsid w:val="00EC5407"/>
    <w:rsid w:val="00EC5721"/>
    <w:rsid w:val="00EC684F"/>
    <w:rsid w:val="00ED2765"/>
    <w:rsid w:val="00ED4BF5"/>
    <w:rsid w:val="00EE5CE0"/>
    <w:rsid w:val="00EF25CF"/>
    <w:rsid w:val="00EF63B3"/>
    <w:rsid w:val="00F00CEE"/>
    <w:rsid w:val="00F0119F"/>
    <w:rsid w:val="00F02B66"/>
    <w:rsid w:val="00F074D5"/>
    <w:rsid w:val="00F11F8A"/>
    <w:rsid w:val="00F13C47"/>
    <w:rsid w:val="00F249A9"/>
    <w:rsid w:val="00F25312"/>
    <w:rsid w:val="00F26E94"/>
    <w:rsid w:val="00F34609"/>
    <w:rsid w:val="00F34D27"/>
    <w:rsid w:val="00F43BC2"/>
    <w:rsid w:val="00F44DE7"/>
    <w:rsid w:val="00F457DD"/>
    <w:rsid w:val="00F46C62"/>
    <w:rsid w:val="00F52254"/>
    <w:rsid w:val="00F52ED5"/>
    <w:rsid w:val="00F533BE"/>
    <w:rsid w:val="00F544A3"/>
    <w:rsid w:val="00F56899"/>
    <w:rsid w:val="00F56E35"/>
    <w:rsid w:val="00F61929"/>
    <w:rsid w:val="00F9410E"/>
    <w:rsid w:val="00FA5D79"/>
    <w:rsid w:val="00FA614E"/>
    <w:rsid w:val="00FC4BC9"/>
    <w:rsid w:val="00FD1D66"/>
    <w:rsid w:val="00FE6A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53664B4-92C1-47F3-B9DA-B1499FAD4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lang w:val="ru-RU" w:eastAsia="en-US" w:bidi="ar-SA"/>
      </w:rPr>
    </w:rPrDefault>
    <w:pPrDefault>
      <w:pPr>
        <w:spacing w:after="21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default"/>
    <w:qFormat/>
    <w:rsid w:val="00EA5CF1"/>
    <w:pPr>
      <w:spacing w:before="120" w:after="120"/>
    </w:pPr>
  </w:style>
  <w:style w:type="paragraph" w:styleId="1">
    <w:name w:val="heading 1"/>
    <w:aliases w:val="heading1"/>
    <w:basedOn w:val="a"/>
    <w:next w:val="a"/>
    <w:link w:val="10"/>
    <w:autoRedefine/>
    <w:uiPriority w:val="9"/>
    <w:qFormat/>
    <w:rsid w:val="00E61BA4"/>
    <w:pPr>
      <w:keepNext/>
      <w:keepLines/>
      <w:spacing w:before="480" w:after="0" w:line="240" w:lineRule="auto"/>
      <w:outlineLvl w:val="0"/>
    </w:pPr>
    <w:rPr>
      <w:rFonts w:eastAsiaTheme="majorEastAsia" w:cstheme="majorBidi"/>
      <w:b/>
      <w:bCs/>
      <w:caps/>
      <w:color w:val="333399"/>
      <w:sz w:val="24"/>
      <w:szCs w:val="28"/>
    </w:rPr>
  </w:style>
  <w:style w:type="paragraph" w:styleId="2">
    <w:name w:val="heading 2"/>
    <w:aliases w:val="heading2"/>
    <w:basedOn w:val="a"/>
    <w:next w:val="a"/>
    <w:link w:val="20"/>
    <w:uiPriority w:val="9"/>
    <w:unhideWhenUsed/>
    <w:qFormat/>
    <w:rsid w:val="0054153D"/>
    <w:pPr>
      <w:keepNext/>
      <w:keepLines/>
      <w:spacing w:before="480" w:after="0" w:line="240" w:lineRule="auto"/>
      <w:outlineLvl w:val="1"/>
    </w:pPr>
    <w:rPr>
      <w:rFonts w:eastAsiaTheme="majorEastAsia" w:cstheme="majorBidi"/>
      <w:b/>
      <w:bCs/>
      <w:color w:val="0D0D0D" w:themeColor="text1" w:themeTint="F2"/>
      <w:sz w:val="36"/>
      <w:szCs w:val="26"/>
    </w:rPr>
  </w:style>
  <w:style w:type="paragraph" w:styleId="3">
    <w:name w:val="heading 3"/>
    <w:aliases w:val="heading3"/>
    <w:basedOn w:val="a"/>
    <w:next w:val="a"/>
    <w:link w:val="30"/>
    <w:autoRedefine/>
    <w:uiPriority w:val="9"/>
    <w:unhideWhenUsed/>
    <w:qFormat/>
    <w:rsid w:val="0001080C"/>
    <w:pPr>
      <w:keepNext/>
      <w:keepLines/>
      <w:spacing w:before="240" w:after="0" w:line="240" w:lineRule="auto"/>
      <w:outlineLvl w:val="2"/>
    </w:pPr>
    <w:rPr>
      <w:rFonts w:eastAsiaTheme="majorEastAsia" w:cstheme="majorBidi"/>
      <w:bCs/>
      <w:caps/>
      <w:color w:val="333399"/>
      <w:sz w:val="24"/>
    </w:rPr>
  </w:style>
  <w:style w:type="paragraph" w:styleId="4">
    <w:name w:val="heading 4"/>
    <w:aliases w:val="heading4"/>
    <w:basedOn w:val="a"/>
    <w:next w:val="a"/>
    <w:link w:val="40"/>
    <w:uiPriority w:val="9"/>
    <w:unhideWhenUsed/>
    <w:qFormat/>
    <w:rsid w:val="004C6FA8"/>
    <w:pPr>
      <w:keepNext/>
      <w:keepLines/>
      <w:spacing w:before="200" w:line="240" w:lineRule="auto"/>
      <w:outlineLvl w:val="3"/>
    </w:pPr>
    <w:rPr>
      <w:rFonts w:eastAsiaTheme="majorEastAsia" w:cstheme="majorBidi"/>
      <w:b/>
      <w:bCs/>
      <w:iCs/>
      <w:sz w:val="24"/>
    </w:rPr>
  </w:style>
  <w:style w:type="paragraph" w:styleId="5">
    <w:name w:val="heading 5"/>
    <w:aliases w:val="heading5"/>
    <w:basedOn w:val="a"/>
    <w:next w:val="a"/>
    <w:link w:val="50"/>
    <w:uiPriority w:val="9"/>
    <w:unhideWhenUsed/>
    <w:qFormat/>
    <w:rsid w:val="009A55DC"/>
    <w:pPr>
      <w:keepNext/>
      <w:keepLines/>
      <w:spacing w:before="0" w:line="240" w:lineRule="auto"/>
      <w:ind w:firstLine="567"/>
      <w:jc w:val="both"/>
      <w:outlineLvl w:val="4"/>
    </w:pPr>
    <w:rPr>
      <w:rFonts w:eastAsiaTheme="majorEastAsia" w:cstheme="majorBidi"/>
      <w:sz w:val="1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ing1 Знак"/>
    <w:basedOn w:val="a0"/>
    <w:link w:val="1"/>
    <w:uiPriority w:val="9"/>
    <w:rsid w:val="00E61BA4"/>
    <w:rPr>
      <w:rFonts w:eastAsiaTheme="majorEastAsia" w:cstheme="majorBidi"/>
      <w:b/>
      <w:bCs/>
      <w:caps/>
      <w:color w:val="333399"/>
      <w:sz w:val="24"/>
      <w:szCs w:val="28"/>
    </w:rPr>
  </w:style>
  <w:style w:type="paragraph" w:styleId="a3">
    <w:name w:val="List Paragraph"/>
    <w:basedOn w:val="a"/>
    <w:uiPriority w:val="34"/>
    <w:qFormat/>
    <w:rsid w:val="00180410"/>
    <w:pPr>
      <w:ind w:left="720"/>
      <w:contextualSpacing/>
    </w:pPr>
  </w:style>
  <w:style w:type="character" w:customStyle="1" w:styleId="20">
    <w:name w:val="Заголовок 2 Знак"/>
    <w:aliases w:val="heading2 Знак"/>
    <w:basedOn w:val="a0"/>
    <w:link w:val="2"/>
    <w:uiPriority w:val="9"/>
    <w:rsid w:val="0054153D"/>
    <w:rPr>
      <w:rFonts w:eastAsiaTheme="majorEastAsia" w:cstheme="majorBidi"/>
      <w:b/>
      <w:bCs/>
      <w:color w:val="0D0D0D" w:themeColor="text1" w:themeTint="F2"/>
      <w:sz w:val="36"/>
      <w:szCs w:val="26"/>
    </w:rPr>
  </w:style>
  <w:style w:type="character" w:customStyle="1" w:styleId="30">
    <w:name w:val="Заголовок 3 Знак"/>
    <w:aliases w:val="heading3 Знак"/>
    <w:basedOn w:val="a0"/>
    <w:link w:val="3"/>
    <w:uiPriority w:val="9"/>
    <w:rsid w:val="0001080C"/>
    <w:rPr>
      <w:rFonts w:eastAsiaTheme="majorEastAsia" w:cstheme="majorBidi"/>
      <w:bCs/>
      <w:caps/>
      <w:color w:val="333399"/>
      <w:sz w:val="24"/>
    </w:rPr>
  </w:style>
  <w:style w:type="character" w:customStyle="1" w:styleId="40">
    <w:name w:val="Заголовок 4 Знак"/>
    <w:aliases w:val="heading4 Знак"/>
    <w:basedOn w:val="a0"/>
    <w:link w:val="4"/>
    <w:uiPriority w:val="9"/>
    <w:rsid w:val="004C6FA8"/>
    <w:rPr>
      <w:rFonts w:eastAsiaTheme="majorEastAsia" w:cstheme="majorBidi"/>
      <w:b/>
      <w:bCs/>
      <w:iCs/>
      <w:sz w:val="24"/>
    </w:rPr>
  </w:style>
  <w:style w:type="paragraph" w:styleId="a4">
    <w:name w:val="TOC Heading"/>
    <w:basedOn w:val="1"/>
    <w:next w:val="a"/>
    <w:uiPriority w:val="39"/>
    <w:unhideWhenUsed/>
    <w:qFormat/>
    <w:rsid w:val="00F61929"/>
    <w:pPr>
      <w:outlineLvl w:val="9"/>
    </w:pPr>
    <w:rPr>
      <w:caps w:val="0"/>
      <w:color w:val="365F91" w:themeColor="accent1" w:themeShade="BF"/>
    </w:rPr>
  </w:style>
  <w:style w:type="paragraph" w:styleId="11">
    <w:name w:val="index 1"/>
    <w:basedOn w:val="a"/>
    <w:next w:val="a"/>
    <w:autoRedefine/>
    <w:uiPriority w:val="99"/>
    <w:semiHidden/>
    <w:unhideWhenUsed/>
    <w:rsid w:val="00180410"/>
    <w:pPr>
      <w:spacing w:after="0" w:line="240" w:lineRule="auto"/>
      <w:ind w:left="200" w:hanging="200"/>
    </w:pPr>
  </w:style>
  <w:style w:type="paragraph" w:styleId="a5">
    <w:name w:val="Balloon Text"/>
    <w:basedOn w:val="a"/>
    <w:link w:val="a6"/>
    <w:uiPriority w:val="99"/>
    <w:semiHidden/>
    <w:unhideWhenUsed/>
    <w:rsid w:val="0092730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7306"/>
    <w:rPr>
      <w:rFonts w:ascii="Tahoma" w:hAnsi="Tahoma" w:cs="Tahoma"/>
      <w:sz w:val="16"/>
      <w:szCs w:val="16"/>
    </w:rPr>
  </w:style>
  <w:style w:type="paragraph" w:styleId="12">
    <w:name w:val="toc 1"/>
    <w:basedOn w:val="a"/>
    <w:next w:val="a"/>
    <w:autoRedefine/>
    <w:uiPriority w:val="39"/>
    <w:unhideWhenUsed/>
    <w:qFormat/>
    <w:rsid w:val="00E61BA4"/>
    <w:pPr>
      <w:keepNext/>
      <w:tabs>
        <w:tab w:val="right" w:leader="dot" w:pos="9912"/>
      </w:tabs>
      <w:spacing w:before="240" w:after="0" w:line="240" w:lineRule="auto"/>
    </w:pPr>
    <w:rPr>
      <w:b/>
      <w:bCs/>
      <w:caps/>
      <w:color w:val="333399"/>
      <w:sz w:val="24"/>
    </w:rPr>
  </w:style>
  <w:style w:type="paragraph" w:styleId="21">
    <w:name w:val="toc 2"/>
    <w:basedOn w:val="a"/>
    <w:next w:val="a"/>
    <w:autoRedefine/>
    <w:uiPriority w:val="39"/>
    <w:unhideWhenUsed/>
    <w:qFormat/>
    <w:rsid w:val="00EA67C7"/>
    <w:pPr>
      <w:spacing w:before="60" w:after="0" w:line="240" w:lineRule="auto"/>
      <w:ind w:left="198"/>
    </w:pPr>
    <w:rPr>
      <w:smallCaps/>
      <w:sz w:val="22"/>
    </w:rPr>
  </w:style>
  <w:style w:type="paragraph" w:styleId="31">
    <w:name w:val="toc 3"/>
    <w:basedOn w:val="a"/>
    <w:next w:val="a"/>
    <w:autoRedefine/>
    <w:uiPriority w:val="39"/>
    <w:unhideWhenUsed/>
    <w:qFormat/>
    <w:rsid w:val="003C0E89"/>
    <w:pPr>
      <w:keepNext/>
      <w:spacing w:after="0" w:line="240" w:lineRule="auto"/>
      <w:ind w:left="567"/>
    </w:pPr>
    <w:rPr>
      <w:b/>
      <w:iCs/>
    </w:rPr>
  </w:style>
  <w:style w:type="character" w:styleId="a7">
    <w:name w:val="Hyperlink"/>
    <w:basedOn w:val="a0"/>
    <w:uiPriority w:val="99"/>
    <w:unhideWhenUsed/>
    <w:rsid w:val="00927306"/>
    <w:rPr>
      <w:color w:val="0000FF" w:themeColor="hyperlink"/>
      <w:u w:val="single"/>
    </w:rPr>
  </w:style>
  <w:style w:type="table" w:styleId="a8">
    <w:name w:val="Table Grid"/>
    <w:basedOn w:val="a1"/>
    <w:uiPriority w:val="59"/>
    <w:rsid w:val="002E4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uiPriority w:val="1"/>
    <w:qFormat/>
    <w:rsid w:val="00927306"/>
    <w:pPr>
      <w:spacing w:after="0" w:line="240" w:lineRule="auto"/>
    </w:pPr>
  </w:style>
  <w:style w:type="paragraph" w:styleId="ab">
    <w:name w:val="Title"/>
    <w:basedOn w:val="a"/>
    <w:next w:val="a"/>
    <w:link w:val="ac"/>
    <w:uiPriority w:val="10"/>
    <w:qFormat/>
    <w:rsid w:val="005B4A95"/>
    <w:pPr>
      <w:framePr w:wrap="notBeside" w:vAnchor="text" w:hAnchor="text" w:y="1"/>
      <w:spacing w:before="0" w:after="300" w:line="240" w:lineRule="auto"/>
      <w:contextualSpacing/>
    </w:pPr>
    <w:rPr>
      <w:rFonts w:eastAsiaTheme="majorEastAsia" w:cstheme="majorBidi"/>
      <w:color w:val="404040" w:themeColor="text1" w:themeTint="BF"/>
      <w:spacing w:val="5"/>
      <w:kern w:val="28"/>
      <w:sz w:val="40"/>
      <w:szCs w:val="52"/>
    </w:rPr>
  </w:style>
  <w:style w:type="character" w:customStyle="1" w:styleId="ac">
    <w:name w:val="Название Знак"/>
    <w:basedOn w:val="a0"/>
    <w:link w:val="ab"/>
    <w:uiPriority w:val="10"/>
    <w:rsid w:val="005B4A95"/>
    <w:rPr>
      <w:rFonts w:eastAsiaTheme="majorEastAsia" w:cstheme="majorBidi"/>
      <w:color w:val="404040" w:themeColor="text1" w:themeTint="BF"/>
      <w:spacing w:val="5"/>
      <w:kern w:val="28"/>
      <w:sz w:val="40"/>
      <w:szCs w:val="52"/>
    </w:rPr>
  </w:style>
  <w:style w:type="paragraph" w:styleId="ad">
    <w:name w:val="Subtitle"/>
    <w:basedOn w:val="a"/>
    <w:next w:val="a"/>
    <w:link w:val="ae"/>
    <w:uiPriority w:val="11"/>
    <w:qFormat/>
    <w:rsid w:val="005B4A95"/>
    <w:pPr>
      <w:numPr>
        <w:ilvl w:val="1"/>
      </w:numPr>
    </w:pPr>
    <w:rPr>
      <w:rFonts w:eastAsiaTheme="majorEastAsia" w:cstheme="majorBidi"/>
      <w:iCs/>
      <w:color w:val="404040" w:themeColor="text1" w:themeTint="BF"/>
      <w:spacing w:val="15"/>
      <w:sz w:val="40"/>
      <w:szCs w:val="24"/>
    </w:rPr>
  </w:style>
  <w:style w:type="character" w:customStyle="1" w:styleId="ae">
    <w:name w:val="Подзаголовок Знак"/>
    <w:basedOn w:val="a0"/>
    <w:link w:val="ad"/>
    <w:uiPriority w:val="11"/>
    <w:rsid w:val="005B4A95"/>
    <w:rPr>
      <w:rFonts w:eastAsiaTheme="majorEastAsia" w:cstheme="majorBidi"/>
      <w:iCs/>
      <w:color w:val="404040" w:themeColor="text1" w:themeTint="BF"/>
      <w:spacing w:val="15"/>
      <w:sz w:val="40"/>
      <w:szCs w:val="24"/>
    </w:rPr>
  </w:style>
  <w:style w:type="paragraph" w:customStyle="1" w:styleId="DocumentMeta">
    <w:name w:val="DocumentMeta"/>
    <w:basedOn w:val="a"/>
    <w:next w:val="a"/>
    <w:link w:val="DocumentMeta0"/>
    <w:qFormat/>
    <w:rsid w:val="00191AE6"/>
    <w:rPr>
      <w:i/>
    </w:rPr>
  </w:style>
  <w:style w:type="paragraph" w:customStyle="1" w:styleId="DocumentBody">
    <w:name w:val="DocumentBody"/>
    <w:basedOn w:val="a"/>
    <w:link w:val="DocumentBody0"/>
    <w:qFormat/>
    <w:rsid w:val="00D01CC0"/>
    <w:pPr>
      <w:spacing w:before="0" w:line="240" w:lineRule="auto"/>
      <w:ind w:firstLine="567"/>
      <w:jc w:val="both"/>
    </w:pPr>
    <w:rPr>
      <w:sz w:val="18"/>
    </w:rPr>
  </w:style>
  <w:style w:type="character" w:customStyle="1" w:styleId="DocumentMeta0">
    <w:name w:val="DocumentMeta Знак"/>
    <w:basedOn w:val="a0"/>
    <w:link w:val="DocumentMeta"/>
    <w:rsid w:val="00191AE6"/>
    <w:rPr>
      <w:i/>
    </w:rPr>
  </w:style>
  <w:style w:type="table" w:customStyle="1" w:styleId="RegionTable">
    <w:name w:val="RegionTable"/>
    <w:basedOn w:val="a1"/>
    <w:uiPriority w:val="99"/>
    <w:qFormat/>
    <w:rsid w:val="00C54786"/>
    <w:pPr>
      <w:spacing w:after="0" w:line="240" w:lineRule="auto"/>
    </w:pPr>
    <w:rPr>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vAlign w:val="center"/>
    </w:tcPr>
    <w:tblStylePr w:type="firstRow">
      <w:pPr>
        <w:jc w:val="left"/>
      </w:pPr>
      <w:rPr>
        <w:rFonts w:ascii="Arial" w:hAnsi="Arial"/>
        <w:color w:val="FFFFFF" w:themeColor="background1"/>
        <w:sz w:val="18"/>
      </w:rPr>
      <w:tblPr/>
      <w:tcPr>
        <w:shd w:val="clear" w:color="auto" w:fill="0070C0"/>
      </w:tcPr>
    </w:tblStylePr>
  </w:style>
  <w:style w:type="character" w:customStyle="1" w:styleId="DocumentBody0">
    <w:name w:val="DocumentBody Знак"/>
    <w:basedOn w:val="a0"/>
    <w:link w:val="DocumentBody"/>
    <w:rsid w:val="00D01CC0"/>
    <w:rPr>
      <w:sz w:val="18"/>
    </w:rPr>
  </w:style>
  <w:style w:type="paragraph" w:customStyle="1" w:styleId="lastPage">
    <w:name w:val="lastPage"/>
    <w:basedOn w:val="a"/>
    <w:next w:val="a"/>
    <w:link w:val="lastPage0"/>
    <w:qFormat/>
    <w:rsid w:val="00D155FD"/>
    <w:pPr>
      <w:spacing w:before="140" w:after="140" w:line="240" w:lineRule="auto"/>
    </w:pPr>
    <w:rPr>
      <w:sz w:val="36"/>
      <w:szCs w:val="44"/>
    </w:rPr>
  </w:style>
  <w:style w:type="character" w:customStyle="1" w:styleId="lastPage0">
    <w:name w:val="lastPage Знак"/>
    <w:basedOn w:val="a0"/>
    <w:link w:val="lastPage"/>
    <w:rsid w:val="00D155FD"/>
    <w:rPr>
      <w:sz w:val="36"/>
      <w:szCs w:val="44"/>
    </w:rPr>
  </w:style>
  <w:style w:type="paragraph" w:styleId="af">
    <w:name w:val="header"/>
    <w:basedOn w:val="a"/>
    <w:link w:val="af0"/>
    <w:uiPriority w:val="99"/>
    <w:unhideWhenUsed/>
    <w:rsid w:val="00A10489"/>
    <w:pPr>
      <w:tabs>
        <w:tab w:val="center" w:pos="4677"/>
        <w:tab w:val="right" w:pos="9355"/>
      </w:tabs>
      <w:spacing w:before="0" w:after="0" w:line="240" w:lineRule="auto"/>
    </w:pPr>
  </w:style>
  <w:style w:type="character" w:customStyle="1" w:styleId="af0">
    <w:name w:val="Верхний колонтитул Знак"/>
    <w:basedOn w:val="a0"/>
    <w:link w:val="af"/>
    <w:uiPriority w:val="99"/>
    <w:rsid w:val="00A10489"/>
  </w:style>
  <w:style w:type="paragraph" w:styleId="af1">
    <w:name w:val="footer"/>
    <w:basedOn w:val="a"/>
    <w:link w:val="af2"/>
    <w:uiPriority w:val="99"/>
    <w:unhideWhenUsed/>
    <w:rsid w:val="00A10489"/>
    <w:pPr>
      <w:tabs>
        <w:tab w:val="center" w:pos="4677"/>
        <w:tab w:val="right" w:pos="9355"/>
      </w:tabs>
      <w:spacing w:before="0" w:after="0" w:line="240" w:lineRule="auto"/>
    </w:pPr>
  </w:style>
  <w:style w:type="character" w:customStyle="1" w:styleId="af2">
    <w:name w:val="Нижний колонтитул Знак"/>
    <w:basedOn w:val="a0"/>
    <w:link w:val="af1"/>
    <w:uiPriority w:val="99"/>
    <w:rsid w:val="00A10489"/>
  </w:style>
  <w:style w:type="paragraph" w:customStyle="1" w:styleId="af3">
    <w:name w:val="Содержание"/>
    <w:autoRedefine/>
    <w:rsid w:val="00A10489"/>
    <w:pPr>
      <w:keepNext/>
      <w:keepLines/>
      <w:pageBreakBefore/>
      <w:spacing w:after="480" w:line="240" w:lineRule="auto"/>
    </w:pPr>
    <w:rPr>
      <w:rFonts w:eastAsia="Verdana" w:cs="Arial"/>
      <w:bCs/>
      <w:color w:val="333333"/>
      <w:kern w:val="32"/>
      <w:sz w:val="40"/>
      <w:szCs w:val="32"/>
      <w:lang w:eastAsia="ru-RU"/>
    </w:rPr>
  </w:style>
  <w:style w:type="character" w:customStyle="1" w:styleId="aa">
    <w:name w:val="Без интервала Знак"/>
    <w:basedOn w:val="a0"/>
    <w:link w:val="a9"/>
    <w:uiPriority w:val="1"/>
    <w:rsid w:val="00846BB2"/>
  </w:style>
  <w:style w:type="paragraph" w:customStyle="1" w:styleId="af4">
    <w:name w:val="Подзаголовок документа"/>
    <w:basedOn w:val="a"/>
    <w:rsid w:val="00846BB2"/>
    <w:pPr>
      <w:spacing w:before="0" w:after="0" w:line="480" w:lineRule="auto"/>
      <w:ind w:right="425"/>
    </w:pPr>
    <w:rPr>
      <w:rFonts w:eastAsia="Times New Roman" w:cs="Times New Roman"/>
      <w:sz w:val="24"/>
      <w:lang w:eastAsia="ru-RU"/>
    </w:rPr>
  </w:style>
  <w:style w:type="paragraph" w:customStyle="1" w:styleId="DocumentAuthor">
    <w:name w:val="DocumentAuthor"/>
    <w:basedOn w:val="a"/>
    <w:next w:val="a"/>
    <w:link w:val="DocumentAuthorChar"/>
    <w:qFormat/>
    <w:rsid w:val="00355BB2"/>
    <w:rPr>
      <w:sz w:val="16"/>
    </w:rPr>
  </w:style>
  <w:style w:type="character" w:customStyle="1" w:styleId="DocumentAuthorChar">
    <w:name w:val="DocumentAuthor Char"/>
    <w:basedOn w:val="a0"/>
    <w:link w:val="DocumentAuthor"/>
    <w:rsid w:val="00355BB2"/>
    <w:rPr>
      <w:sz w:val="16"/>
    </w:rPr>
  </w:style>
  <w:style w:type="paragraph" w:styleId="41">
    <w:name w:val="toc 4"/>
    <w:basedOn w:val="a"/>
    <w:next w:val="a"/>
    <w:autoRedefine/>
    <w:uiPriority w:val="39"/>
    <w:unhideWhenUsed/>
    <w:rsid w:val="005E509F"/>
    <w:pPr>
      <w:spacing w:after="0" w:line="240" w:lineRule="auto"/>
      <w:ind w:left="284"/>
    </w:pPr>
    <w:rPr>
      <w:rFonts w:cs="Arial"/>
      <w:noProof/>
      <w:sz w:val="18"/>
      <w:szCs w:val="22"/>
    </w:rPr>
  </w:style>
  <w:style w:type="paragraph" w:styleId="51">
    <w:name w:val="toc 5"/>
    <w:basedOn w:val="a"/>
    <w:next w:val="a"/>
    <w:autoRedefine/>
    <w:uiPriority w:val="39"/>
    <w:unhideWhenUsed/>
    <w:rsid w:val="00240AA1"/>
    <w:pPr>
      <w:spacing w:before="0" w:after="0" w:line="240" w:lineRule="auto"/>
      <w:ind w:left="794"/>
    </w:pPr>
    <w:rPr>
      <w:i/>
      <w:sz w:val="18"/>
      <w:szCs w:val="18"/>
    </w:rPr>
  </w:style>
  <w:style w:type="paragraph" w:styleId="6">
    <w:name w:val="toc 6"/>
    <w:basedOn w:val="a"/>
    <w:next w:val="a"/>
    <w:autoRedefine/>
    <w:uiPriority w:val="39"/>
    <w:unhideWhenUsed/>
    <w:rsid w:val="003759B0"/>
    <w:pPr>
      <w:spacing w:before="0" w:after="0"/>
      <w:ind w:left="1000"/>
    </w:pPr>
    <w:rPr>
      <w:rFonts w:asciiTheme="minorHAnsi" w:hAnsiTheme="minorHAnsi"/>
      <w:sz w:val="18"/>
      <w:szCs w:val="18"/>
    </w:rPr>
  </w:style>
  <w:style w:type="paragraph" w:styleId="7">
    <w:name w:val="toc 7"/>
    <w:basedOn w:val="a"/>
    <w:next w:val="a"/>
    <w:autoRedefine/>
    <w:uiPriority w:val="39"/>
    <w:unhideWhenUsed/>
    <w:rsid w:val="003759B0"/>
    <w:pPr>
      <w:spacing w:before="0" w:after="0"/>
      <w:ind w:left="1200"/>
    </w:pPr>
    <w:rPr>
      <w:rFonts w:asciiTheme="minorHAnsi" w:hAnsiTheme="minorHAnsi"/>
      <w:sz w:val="18"/>
      <w:szCs w:val="18"/>
    </w:rPr>
  </w:style>
  <w:style w:type="paragraph" w:styleId="8">
    <w:name w:val="toc 8"/>
    <w:basedOn w:val="a"/>
    <w:next w:val="a"/>
    <w:autoRedefine/>
    <w:uiPriority w:val="39"/>
    <w:unhideWhenUsed/>
    <w:rsid w:val="003759B0"/>
    <w:pPr>
      <w:spacing w:before="0" w:after="0"/>
      <w:ind w:left="1400"/>
    </w:pPr>
    <w:rPr>
      <w:rFonts w:asciiTheme="minorHAnsi" w:hAnsiTheme="minorHAnsi"/>
      <w:sz w:val="18"/>
      <w:szCs w:val="18"/>
    </w:rPr>
  </w:style>
  <w:style w:type="paragraph" w:styleId="9">
    <w:name w:val="toc 9"/>
    <w:basedOn w:val="a"/>
    <w:next w:val="a"/>
    <w:autoRedefine/>
    <w:uiPriority w:val="39"/>
    <w:unhideWhenUsed/>
    <w:rsid w:val="003759B0"/>
    <w:pPr>
      <w:spacing w:before="0" w:after="0"/>
      <w:ind w:left="1600"/>
    </w:pPr>
    <w:rPr>
      <w:rFonts w:asciiTheme="minorHAnsi" w:hAnsiTheme="minorHAnsi"/>
      <w:sz w:val="18"/>
      <w:szCs w:val="18"/>
    </w:rPr>
  </w:style>
  <w:style w:type="paragraph" w:customStyle="1" w:styleId="DocumentDoubles">
    <w:name w:val="Document_Doubles"/>
    <w:basedOn w:val="a"/>
    <w:next w:val="a"/>
    <w:link w:val="DocumentDoublesChar"/>
    <w:qFormat/>
    <w:rsid w:val="002740B0"/>
    <w:pPr>
      <w:spacing w:line="240" w:lineRule="auto"/>
    </w:pPr>
    <w:rPr>
      <w:sz w:val="16"/>
    </w:rPr>
  </w:style>
  <w:style w:type="character" w:customStyle="1" w:styleId="DoubleOriginalLink">
    <w:name w:val="Double_OriginalLink"/>
    <w:basedOn w:val="NavigationLink"/>
    <w:uiPriority w:val="1"/>
    <w:qFormat/>
    <w:rsid w:val="002740B0"/>
    <w:rPr>
      <w:rFonts w:ascii="Arial" w:hAnsi="Arial"/>
      <w:b w:val="0"/>
      <w:i w:val="0"/>
      <w:color w:val="0000FF"/>
      <w:sz w:val="18"/>
      <w:u w:val="single"/>
    </w:rPr>
  </w:style>
  <w:style w:type="character" w:customStyle="1" w:styleId="50">
    <w:name w:val="Заголовок 5 Знак"/>
    <w:aliases w:val="heading5 Знак"/>
    <w:basedOn w:val="a0"/>
    <w:link w:val="5"/>
    <w:uiPriority w:val="9"/>
    <w:rsid w:val="009A55DC"/>
    <w:rPr>
      <w:rFonts w:eastAsiaTheme="majorEastAsia" w:cstheme="majorBidi"/>
      <w:sz w:val="18"/>
    </w:rPr>
  </w:style>
  <w:style w:type="character" w:customStyle="1" w:styleId="DocumentOriginalLink">
    <w:name w:val="Document_OriginalLink"/>
    <w:basedOn w:val="NavigationLink"/>
    <w:uiPriority w:val="1"/>
    <w:qFormat/>
    <w:rsid w:val="00CB2628"/>
    <w:rPr>
      <w:rFonts w:ascii="Arial" w:hAnsi="Arial"/>
      <w:b w:val="0"/>
      <w:color w:val="0000FF"/>
      <w:sz w:val="18"/>
      <w:u w:val="single"/>
    </w:rPr>
  </w:style>
  <w:style w:type="character" w:customStyle="1" w:styleId="NavigationLink">
    <w:name w:val="Navigation_Link"/>
    <w:basedOn w:val="a7"/>
    <w:uiPriority w:val="1"/>
    <w:qFormat/>
    <w:rsid w:val="005945B3"/>
    <w:rPr>
      <w:rFonts w:ascii="Arial" w:hAnsi="Arial"/>
      <w:color w:val="0000FF"/>
      <w:sz w:val="18"/>
      <w:u w:val="single"/>
    </w:rPr>
  </w:style>
  <w:style w:type="character" w:customStyle="1" w:styleId="DocumentDate">
    <w:name w:val="Document_Date"/>
    <w:basedOn w:val="a0"/>
    <w:uiPriority w:val="1"/>
    <w:qFormat/>
    <w:rsid w:val="00EA5CF1"/>
    <w:rPr>
      <w:rFonts w:ascii="Arial" w:hAnsi="Arial"/>
      <w:b w:val="0"/>
      <w:sz w:val="16"/>
    </w:rPr>
  </w:style>
  <w:style w:type="character" w:customStyle="1" w:styleId="DocumentSource">
    <w:name w:val="Document_Source"/>
    <w:basedOn w:val="a0"/>
    <w:uiPriority w:val="1"/>
    <w:qFormat/>
    <w:rsid w:val="00EA5CF1"/>
    <w:rPr>
      <w:rFonts w:ascii="Arial" w:hAnsi="Arial"/>
      <w:b w:val="0"/>
      <w:sz w:val="16"/>
    </w:rPr>
  </w:style>
  <w:style w:type="character" w:customStyle="1" w:styleId="DocumentName">
    <w:name w:val="Document_Name"/>
    <w:basedOn w:val="a0"/>
    <w:uiPriority w:val="1"/>
    <w:qFormat/>
    <w:rsid w:val="00EA5CF1"/>
    <w:rPr>
      <w:rFonts w:ascii="Arial" w:hAnsi="Arial"/>
      <w:b w:val="0"/>
      <w:sz w:val="24"/>
    </w:rPr>
  </w:style>
  <w:style w:type="paragraph" w:customStyle="1" w:styleId="TitleMonitoring">
    <w:name w:val="Title_Monitoring"/>
    <w:basedOn w:val="a"/>
    <w:link w:val="TitleMonitoringChar"/>
    <w:qFormat/>
    <w:rsid w:val="00D960C2"/>
    <w:rPr>
      <w:sz w:val="56"/>
    </w:rPr>
  </w:style>
  <w:style w:type="character" w:customStyle="1" w:styleId="TitleMonitoringChar">
    <w:name w:val="Title_Monitoring Char"/>
    <w:basedOn w:val="10"/>
    <w:link w:val="TitleMonitoring"/>
    <w:rsid w:val="00D960C2"/>
    <w:rPr>
      <w:rFonts w:eastAsiaTheme="majorEastAsia" w:cstheme="majorBidi"/>
      <w:b/>
      <w:bCs w:val="0"/>
      <w:caps/>
      <w:color w:val="0D0D0D" w:themeColor="text1" w:themeTint="F2"/>
      <w:sz w:val="56"/>
      <w:szCs w:val="28"/>
    </w:rPr>
  </w:style>
  <w:style w:type="paragraph" w:customStyle="1" w:styleId="TitleDoubles">
    <w:name w:val="TitleDoubles"/>
    <w:basedOn w:val="a"/>
    <w:link w:val="TitleDoublesChar"/>
    <w:qFormat/>
    <w:rsid w:val="00CB2628"/>
    <w:pPr>
      <w:spacing w:line="240" w:lineRule="auto"/>
    </w:pPr>
    <w:rPr>
      <w:rFonts w:eastAsia="Times New Roman" w:cs="Arial"/>
      <w:b/>
      <w:bCs/>
      <w:color w:val="808080"/>
      <w:szCs w:val="24"/>
      <w:lang w:eastAsia="ru-RU"/>
    </w:rPr>
  </w:style>
  <w:style w:type="character" w:customStyle="1" w:styleId="TitleDoublesChar">
    <w:name w:val="TitleDoubles Char"/>
    <w:basedOn w:val="a0"/>
    <w:link w:val="TitleDoubles"/>
    <w:rsid w:val="00CB2628"/>
    <w:rPr>
      <w:rFonts w:eastAsia="Times New Roman" w:cs="Arial"/>
      <w:b/>
      <w:bCs/>
      <w:color w:val="808080"/>
      <w:szCs w:val="24"/>
      <w:lang w:eastAsia="ru-RU"/>
    </w:rPr>
  </w:style>
  <w:style w:type="character" w:customStyle="1" w:styleId="DocumentDoublesChar">
    <w:name w:val="Document_Doubles Char"/>
    <w:basedOn w:val="a0"/>
    <w:link w:val="DocumentDoubles"/>
    <w:rsid w:val="002740B0"/>
    <w:rPr>
      <w:sz w:val="16"/>
    </w:rPr>
  </w:style>
  <w:style w:type="table" w:customStyle="1" w:styleId="Integrum">
    <w:name w:val="Integrum"/>
    <w:basedOn w:val="a1"/>
    <w:uiPriority w:val="99"/>
    <w:rsid w:val="0085568C"/>
    <w:pPr>
      <w:spacing w:before="120" w:after="120" w:line="240" w:lineRule="auto"/>
    </w:pPr>
    <w:rPr>
      <w:rFonts w:eastAsia="Calibri" w:cs="Times New Roman"/>
      <w:sz w:val="18"/>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Pr>
    <w:tcPr>
      <w:tcMar>
        <w:left w:w="108" w:type="dxa"/>
        <w:right w:w="108" w:type="dxa"/>
      </w:tcMar>
    </w:tcPr>
    <w:tblStylePr w:type="firstRow">
      <w:rPr>
        <w:color w:val="FFFFFF" w:themeColor="background1"/>
      </w:rPr>
      <w:tblPr/>
      <w:tcPr>
        <w:tcBorders>
          <w:top w:val="single" w:sz="2" w:space="0" w:color="BFBFBF" w:themeColor="background1" w:themeShade="BF"/>
          <w:left w:val="single" w:sz="2" w:space="0" w:color="BFBFBF" w:themeColor="background1" w:themeShade="BF"/>
          <w:bottom w:val="nil"/>
          <w:right w:val="single" w:sz="2" w:space="0" w:color="BFBFBF" w:themeColor="background1" w:themeShade="BF"/>
          <w:insideH w:val="single" w:sz="2" w:space="0" w:color="BFBFBF" w:themeColor="background1" w:themeShade="BF"/>
          <w:insideV w:val="single" w:sz="2" w:space="0" w:color="BFBFBF" w:themeColor="background1" w:themeShade="BF"/>
          <w:tl2br w:val="nil"/>
          <w:tr2bl w:val="nil"/>
        </w:tcBorders>
        <w:shd w:val="clear" w:color="auto" w:fill="0070C0"/>
      </w:tcPr>
    </w:tblStylePr>
    <w:tblStylePr w:type="band2Horz">
      <w:tblPr/>
      <w:tcPr>
        <w:shd w:val="clear" w:color="auto" w:fill="D9D9D9" w:themeFill="background1" w:themeFillShade="D9"/>
      </w:tcPr>
    </w:tblStylePr>
  </w:style>
  <w:style w:type="table" w:customStyle="1" w:styleId="InnerTable">
    <w:name w:val="InnerTable"/>
    <w:basedOn w:val="a1"/>
    <w:uiPriority w:val="99"/>
    <w:rsid w:val="0085568C"/>
    <w:pPr>
      <w:spacing w:before="120" w:after="120" w:line="240" w:lineRule="auto"/>
    </w:pPr>
    <w:rPr>
      <w:sz w:val="18"/>
    </w:rPr>
    <w:tblPr>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Pr>
    <w:tcPr>
      <w:tcMar>
        <w:left w:w="28" w:type="dxa"/>
        <w:right w:w="28" w:type="dxa"/>
      </w:tcMar>
    </w:tcPr>
  </w:style>
  <w:style w:type="paragraph" w:customStyle="1" w:styleId="Normal2">
    <w:name w:val="Normal2"/>
    <w:basedOn w:val="a"/>
    <w:link w:val="Normal2Char"/>
    <w:qFormat/>
    <w:rsid w:val="00A17862"/>
    <w:pPr>
      <w:spacing w:line="240" w:lineRule="auto"/>
    </w:pPr>
  </w:style>
  <w:style w:type="character" w:customStyle="1" w:styleId="Normal2Char">
    <w:name w:val="Normal2 Char"/>
    <w:basedOn w:val="a0"/>
    <w:link w:val="Normal2"/>
    <w:rsid w:val="00A17862"/>
  </w:style>
  <w:style w:type="character" w:customStyle="1" w:styleId="DocumentNameLink">
    <w:name w:val="Document_NameLink"/>
    <w:basedOn w:val="a0"/>
    <w:uiPriority w:val="1"/>
    <w:qFormat/>
    <w:rsid w:val="007D3356"/>
    <w:rPr>
      <w:rFonts w:ascii="Arial" w:hAnsi="Arial"/>
      <w:b w:val="0"/>
      <w:noProof/>
      <w:color w:val="0000FF"/>
      <w:sz w:val="24"/>
      <w:u w:val="single"/>
      <w:lang w:eastAsia="ru-RU"/>
    </w:rPr>
  </w:style>
  <w:style w:type="character" w:customStyle="1" w:styleId="DoubleNameLink">
    <w:name w:val="Double_NameLink"/>
    <w:basedOn w:val="a0"/>
    <w:uiPriority w:val="1"/>
    <w:qFormat/>
    <w:rsid w:val="00EA5CF1"/>
    <w:rPr>
      <w:rFonts w:ascii="Arial" w:hAnsi="Arial"/>
      <w:b w:val="0"/>
      <w:color w:val="0000FF"/>
      <w:sz w:val="18"/>
      <w:u w:val="single"/>
    </w:rPr>
  </w:style>
  <w:style w:type="character" w:customStyle="1" w:styleId="ObjectIIP">
    <w:name w:val="Object_IIP"/>
    <w:basedOn w:val="a0"/>
    <w:uiPriority w:val="1"/>
    <w:qFormat/>
    <w:rsid w:val="00956F63"/>
    <w:rPr>
      <w:b w:val="0"/>
      <w:sz w:val="20"/>
    </w:rPr>
  </w:style>
  <w:style w:type="paragraph" w:customStyle="1" w:styleId="EventsMainDocument">
    <w:name w:val="Events_MainDocument"/>
    <w:basedOn w:val="a"/>
    <w:link w:val="EventsMainDocumentChar"/>
    <w:qFormat/>
    <w:rsid w:val="00152C8A"/>
    <w:pPr>
      <w:spacing w:before="480" w:line="240" w:lineRule="auto"/>
    </w:pPr>
    <w:rPr>
      <w:rFonts w:eastAsia="Calibri" w:cs="Times New Roman"/>
      <w:sz w:val="28"/>
      <w:szCs w:val="28"/>
    </w:rPr>
  </w:style>
  <w:style w:type="character" w:customStyle="1" w:styleId="EventsMainDocumentChar">
    <w:name w:val="Events_MainDocument Char"/>
    <w:basedOn w:val="a0"/>
    <w:link w:val="EventsMainDocument"/>
    <w:rsid w:val="00152C8A"/>
    <w:rPr>
      <w:rFonts w:eastAsia="Calibri" w:cs="Times New Roman"/>
      <w:sz w:val="28"/>
      <w:szCs w:val="28"/>
    </w:rPr>
  </w:style>
  <w:style w:type="character" w:customStyle="1" w:styleId="DocumentPerceptibility">
    <w:name w:val="Document_Perceptibility"/>
    <w:basedOn w:val="a0"/>
    <w:uiPriority w:val="1"/>
    <w:qFormat/>
    <w:rsid w:val="00902ED4"/>
    <w:rPr>
      <w:rFonts w:ascii="Arial" w:hAnsi="Arial"/>
      <w:b/>
      <w:sz w:val="18"/>
      <w:szCs w:val="18"/>
    </w:rPr>
  </w:style>
  <w:style w:type="character" w:customStyle="1" w:styleId="DocumentIIP">
    <w:name w:val="Document_IIP"/>
    <w:basedOn w:val="a0"/>
    <w:uiPriority w:val="1"/>
    <w:qFormat/>
    <w:rsid w:val="000369A2"/>
    <w:rPr>
      <w:rFonts w:ascii="Arial" w:hAnsi="Arial"/>
      <w:b/>
      <w:sz w:val="18"/>
    </w:rPr>
  </w:style>
  <w:style w:type="paragraph" w:customStyle="1" w:styleId="DocumentMetrix">
    <w:name w:val="DocumentMetrix"/>
    <w:basedOn w:val="DocumentBody"/>
    <w:qFormat/>
    <w:rsid w:val="003F3C72"/>
    <w:pPr>
      <w:spacing w:before="120"/>
      <w:ind w:firstLine="0"/>
      <w:jc w:val="left"/>
    </w:pPr>
  </w:style>
  <w:style w:type="character" w:customStyle="1" w:styleId="DocumentObjects">
    <w:name w:val="Document_Objects"/>
    <w:basedOn w:val="a0"/>
    <w:uiPriority w:val="1"/>
    <w:qFormat/>
    <w:rsid w:val="006D0CBD"/>
    <w:rPr>
      <w:rFonts w:ascii="Arial" w:hAnsi="Arial"/>
      <w:b/>
      <w:sz w:val="18"/>
    </w:rPr>
  </w:style>
  <w:style w:type="character" w:customStyle="1" w:styleId="DocumentAir">
    <w:name w:val="Document_Air"/>
    <w:basedOn w:val="a0"/>
    <w:uiPriority w:val="1"/>
    <w:qFormat/>
    <w:rsid w:val="000F6E52"/>
    <w:rPr>
      <w:rFonts w:ascii="Arial" w:hAnsi="Arial"/>
      <w:b/>
      <w:sz w:val="18"/>
    </w:rPr>
  </w:style>
  <w:style w:type="paragraph" w:styleId="af5">
    <w:name w:val="Document Map"/>
    <w:basedOn w:val="a"/>
    <w:link w:val="af6"/>
    <w:uiPriority w:val="99"/>
    <w:semiHidden/>
    <w:unhideWhenUsed/>
    <w:rsid w:val="002461F8"/>
    <w:pPr>
      <w:spacing w:before="0"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461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459623">
      <w:bodyDiv w:val="1"/>
      <w:marLeft w:val="0"/>
      <w:marRight w:val="0"/>
      <w:marTop w:val="0"/>
      <w:marBottom w:val="0"/>
      <w:divBdr>
        <w:top w:val="none" w:sz="0" w:space="0" w:color="auto"/>
        <w:left w:val="none" w:sz="0" w:space="0" w:color="auto"/>
        <w:bottom w:val="none" w:sz="0" w:space="0" w:color="auto"/>
        <w:right w:val="none" w:sz="0" w:space="0" w:color="auto"/>
      </w:divBdr>
    </w:div>
    <w:div w:id="1603954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all-sro.ru/news/nostroy-i-peterburgskaya-birzha-obedinyayut-usiliya-dlya-razvitiya-birzhevoy-torgovli-stroymateriala/" TargetMode="External"/><Relationship Id="rId21" Type="http://schemas.openxmlformats.org/officeDocument/2006/relationships/hyperlink" Target="https://yakutsk.bezformata.com/listnews/stroitelnoy/144351278/" TargetMode="External"/><Relationship Id="rId42" Type="http://schemas.openxmlformats.org/officeDocument/2006/relationships/hyperlink" Target="https://profi.erzrf.ru/events/konferentsiya-dlya-developerov-sibirskogo-federalnogo-okruga-mnogokvartirnoe-stroitelstvo-novye-vyzo/" TargetMode="External"/><Relationship Id="rId47" Type="http://schemas.openxmlformats.org/officeDocument/2006/relationships/hyperlink" Target="http://zanostroy.ru/news/2025/04/01/5665.html" TargetMode="External"/><Relationship Id="rId63" Type="http://schemas.openxmlformats.org/officeDocument/2006/relationships/hyperlink" Target="https://rcmm.ru/novosti/69400-gorod-odobril-investoram-vvod-pochti-11-mln-kv-m-nedvizhimosti-v-moskve.html" TargetMode="External"/><Relationship Id="rId68" Type="http://schemas.openxmlformats.org/officeDocument/2006/relationships/hyperlink" Target="https://tass.ru/nedvizhimost/23567175?ysclid=m8zegwzu45978594130" TargetMode="External"/><Relationship Id="rId84" Type="http://schemas.openxmlformats.org/officeDocument/2006/relationships/hyperlink" Target="https://www.vedomosti.ru/business/articles/2025/04/02/1101749-minenergo-otsenilo-poteri-ugolnoi-otrasli" TargetMode="External"/><Relationship Id="rId89" Type="http://schemas.openxmlformats.org/officeDocument/2006/relationships/header" Target="header1.xml"/><Relationship Id="rId16" Type="http://schemas.openxmlformats.org/officeDocument/2006/relationships/hyperlink" Target="https://www.all-sro.ru/news/sro-protiv-neustoyki-pretsedentnaya-borba-za-spravedlivost-v-sporakh-o-kapitalnom-remonte/" TargetMode="External"/><Relationship Id="rId11" Type="http://schemas.openxmlformats.org/officeDocument/2006/relationships/hyperlink" Target="https://www.vedomosti.ru/press_releases/2025/04/01/v-sankt-peterburge-opredelili-luchshih-masterov-otdelochnih-rabot-2025-goda" TargetMode="External"/><Relationship Id="rId32" Type="http://schemas.openxmlformats.org/officeDocument/2006/relationships/hyperlink" Target="https://www.cian.ru/novosti-s-1-aprelja-po-semejnoj-ipoteke-mozhno-kupit-vtorichku-338966/" TargetMode="External"/><Relationship Id="rId37" Type="http://schemas.openxmlformats.org/officeDocument/2006/relationships/hyperlink" Target="https://sroportal.ru/news/nrs-nostroj-pokinuli-3139-specialistov/" TargetMode="External"/><Relationship Id="rId53" Type="http://schemas.openxmlformats.org/officeDocument/2006/relationships/hyperlink" Target="http://zanostroy.ru/news/2025/04/01/5664.html" TargetMode="External"/><Relationship Id="rId58" Type="http://schemas.openxmlformats.org/officeDocument/2006/relationships/hyperlink" Target="https://tass.ru/obschestvo/23566933?ysclid=m8ze2db6h472331175" TargetMode="External"/><Relationship Id="rId74" Type="http://schemas.openxmlformats.org/officeDocument/2006/relationships/hyperlink" Target="https://realty.ria.ru/20250401/zakon-2008635174.html?ysclid=m8zhc5wlcd809961376" TargetMode="External"/><Relationship Id="rId79" Type="http://schemas.openxmlformats.org/officeDocument/2006/relationships/hyperlink" Target="https://www.kommersant.ru/doc/7621813" TargetMode="External"/><Relationship Id="rId5" Type="http://schemas.openxmlformats.org/officeDocument/2006/relationships/webSettings" Target="webSettings.xml"/><Relationship Id="rId90" Type="http://schemas.openxmlformats.org/officeDocument/2006/relationships/footer" Target="footer1.xml"/><Relationship Id="rId22" Type="http://schemas.openxmlformats.org/officeDocument/2006/relationships/hyperlink" Target="https://ufa.bezformata.com/listnews/stroitelnaya/144374793/" TargetMode="External"/><Relationship Id="rId27" Type="http://schemas.openxmlformats.org/officeDocument/2006/relationships/hyperlink" Target="http://zanostroy.ru/news/2025/04/01/5661.html" TargetMode="External"/><Relationship Id="rId43" Type="http://schemas.openxmlformats.org/officeDocument/2006/relationships/hyperlink" Target="https://news.tpprf.ru/ru/opinion/6686786/" TargetMode="External"/><Relationship Id="rId48" Type="http://schemas.openxmlformats.org/officeDocument/2006/relationships/hyperlink" Target="https://pravdaosro.ru/news/uralskie-sro-sobrali-368-mln-dlya-nuzhd-uch/" TargetMode="External"/><Relationship Id="rId64" Type="http://schemas.openxmlformats.org/officeDocument/2006/relationships/hyperlink" Target="https://rcmm.ru/novosti/69404-zavershajutsja-monolitnye-raboty-v-buduschej-poliklinike-v-noginske.html" TargetMode="External"/><Relationship Id="rId69" Type="http://schemas.openxmlformats.org/officeDocument/2006/relationships/hyperlink" Target="https://realty.ria.ru/20250401/gd-2008743540.html?ysclid=m8zh51vw1u287101288" TargetMode="External"/><Relationship Id="rId8" Type="http://schemas.openxmlformats.org/officeDocument/2006/relationships/hyperlink" Target="https://nostroy.ru/company/news/?COMP_ID=t_news&amp;CUR_TAB=0&amp;eid=40924" TargetMode="External"/><Relationship Id="rId51" Type="http://schemas.openxmlformats.org/officeDocument/2006/relationships/hyperlink" Target="https://companies.rbc.ru/news/K5XPUU7eck/glavgosekspertiza-otsenila-novyie-trebovaniya-k-proektirovaniyu-ulits-i-dorog/" TargetMode="External"/><Relationship Id="rId72" Type="http://schemas.openxmlformats.org/officeDocument/2006/relationships/hyperlink" Target="https://realty.ria.ru/20250401/standart-2008325186.html?ysclid=m8zh8p079e150686798" TargetMode="External"/><Relationship Id="rId80" Type="http://schemas.openxmlformats.org/officeDocument/2006/relationships/hyperlink" Target="https://rg.ru/2025/04/01/na-druzheskoj-note.html?ysclid=m8zhgxw3fp472191963" TargetMode="External"/><Relationship Id="rId85" Type="http://schemas.openxmlformats.org/officeDocument/2006/relationships/hyperlink" Target="https://www.vedomosti.ru/economics/articles/2025/04/02/1101747-gosudarstvo-obeschaet-biznesu-keshbeka-za-robotov"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kuban.rbc.ru/krasnodar/freenews/67ebb1c09a79476b6e2280da?from=regional_newsfeed" TargetMode="External"/><Relationship Id="rId17" Type="http://schemas.openxmlformats.org/officeDocument/2006/relationships/hyperlink" Target="https://www.all-sro.ru/news/tekhnicheskiy-zakazchik-pod-pritselom-kak-razgranichit-otvetstvennost-i-zashchitit-svoi-interesy-raz/" TargetMode="External"/><Relationship Id="rId25" Type="http://schemas.openxmlformats.org/officeDocument/2006/relationships/hyperlink" Target="https://pravdaosro.ru/analytics/gubernatory-stanut-polzovatelyami-a/" TargetMode="External"/><Relationship Id="rId33" Type="http://schemas.openxmlformats.org/officeDocument/2006/relationships/hyperlink" Target="https://crimeapress.info/kvartirnyy-vopros-s-1-aprelya-po-semeynoy-ipoteke-mozhno-kupit-vtorichku/?utm_source=yxnews&amp;utm_medium=desktop" TargetMode="External"/><Relationship Id="rId38" Type="http://schemas.openxmlformats.org/officeDocument/2006/relationships/hyperlink" Target="https://pravdaosro.ru/news/okruzhnaya-konferenciya-nopriz-msk/" TargetMode="External"/><Relationship Id="rId46" Type="http://schemas.openxmlformats.org/officeDocument/2006/relationships/hyperlink" Target="http://zanostroy.ru/news/2025/04/01/5663.html" TargetMode="External"/><Relationship Id="rId59" Type="http://schemas.openxmlformats.org/officeDocument/2006/relationships/hyperlink" Target="https://tass.ru/obschestvo/23567687?ysclid=m8ze4s01wv627042197" TargetMode="External"/><Relationship Id="rId67" Type="http://schemas.openxmlformats.org/officeDocument/2006/relationships/hyperlink" Target="https://realty.ria.ru/20250401/komitet-2008711997.html?ysclid=m8zefam3ey932583898" TargetMode="External"/><Relationship Id="rId20" Type="http://schemas.openxmlformats.org/officeDocument/2006/relationships/hyperlink" Target="https://www.all-sro.ru/news/sro-ne-otvechaet-za-dolgi-isklyuchennykh-chlenov-sudebnoe-reshenie-v-polzu-samoregulirovaniya/" TargetMode="External"/><Relationship Id="rId41" Type="http://schemas.openxmlformats.org/officeDocument/2006/relationships/hyperlink" Target="https://kazan.bezformata.com/listnews/forum-o-zakupkah-v/144380529/" TargetMode="External"/><Relationship Id="rId54" Type="http://schemas.openxmlformats.org/officeDocument/2006/relationships/hyperlink" Target="https://www.asdg.ru/news/388746/" TargetMode="External"/><Relationship Id="rId62" Type="http://schemas.openxmlformats.org/officeDocument/2006/relationships/hyperlink" Target="https://sroportal.ru/news/regional/moskovskie-zastrojshhiki-mogut-razrabotat-3d-modeli-na-portale-stroimprosto/" TargetMode="External"/><Relationship Id="rId70" Type="http://schemas.openxmlformats.org/officeDocument/2006/relationships/hyperlink" Target="https://tass.ru/nedvizhimost/23564881?ysclid=m8zh6130fh512423273" TargetMode="External"/><Relationship Id="rId75" Type="http://schemas.openxmlformats.org/officeDocument/2006/relationships/hyperlink" Target="https://lenta.ru/news/2025/04/01/raskryta-minimalnaya-summa-dohoda-semi-dlya-odobreniya-ipoteki/" TargetMode="External"/><Relationship Id="rId83" Type="http://schemas.openxmlformats.org/officeDocument/2006/relationships/hyperlink" Target="https://rg.ru/2025/04/01/v-gosdumu-vnesen-proekt-o-povyshennyh-nalogah-dlia-vernuvshihsia-zapadnyh-kompanij.html" TargetMode="External"/><Relationship Id="rId88" Type="http://schemas.openxmlformats.org/officeDocument/2006/relationships/hyperlink" Target="https://www.rbc.ru/economics/02/04/2025/67ea3cab9a7947391a6c27f9?ysclid=m8zhply3i943502422" TargetMode="External"/><Relationship Id="rId9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zanostroy.ru/news/2025/04/01/5660.html" TargetMode="External"/><Relationship Id="rId23" Type="http://schemas.openxmlformats.org/officeDocument/2006/relationships/hyperlink" Target="https://sroopsr.ru/associaciya-prinyala-uchastie-v-xxiii-vserossijskom-sezde-samoreguliruemyx-organizacij" TargetMode="External"/><Relationship Id="rId28" Type="http://schemas.openxmlformats.org/officeDocument/2006/relationships/hyperlink" Target="http://zanostroy.ru/news/2025/04/01/5659.html" TargetMode="External"/><Relationship Id="rId36" Type="http://schemas.openxmlformats.org/officeDocument/2006/relationships/hyperlink" Target="https://kaliningrad.rbc.ru/kaliningrad/01/04/2025/67ebfd299a7947ee0eed090a?from=from_main_9" TargetMode="External"/><Relationship Id="rId49" Type="http://schemas.openxmlformats.org/officeDocument/2006/relationships/hyperlink" Target="https://realty.ria.ru/20250401/putin-2008643522.html?ysclid=m8zdtuiizt585477627" TargetMode="External"/><Relationship Id="rId57" Type="http://schemas.openxmlformats.org/officeDocument/2006/relationships/hyperlink" Target="https://tass.ru/obschestvo/23564935?ysclid=m8ze3b6avi738453494" TargetMode="External"/><Relationship Id="rId10" Type="http://schemas.openxmlformats.org/officeDocument/2006/relationships/hyperlink" Target="http://avoknw.ru/2025/04/01/&#1074;-&#1087;&#1077;&#1090;&#1077;&#1088;&#1073;&#1091;&#1088;&#1075;&#1077;-&#1079;&#1072;&#1074;&#1077;&#1088;&#1096;&#1080;&#1083;&#1089;&#1103;-&#1082;&#1086;&#1085;&#1082;&#1091;&#1088;&#1089;-&#1084;&#1072;&#1089;&#1090;/" TargetMode="External"/><Relationship Id="rId31" Type="http://schemas.openxmlformats.org/officeDocument/2006/relationships/hyperlink" Target="https://www.kommersant.ru/doc/7622712" TargetMode="External"/><Relationship Id="rId44" Type="http://schemas.openxmlformats.org/officeDocument/2006/relationships/hyperlink" Target="https://naks.ru/news_details/482" TargetMode="External"/><Relationship Id="rId52" Type="http://schemas.openxmlformats.org/officeDocument/2006/relationships/hyperlink" Target="https://rg.ru/2025/04/01/reg-pfo/mery-v-kvadrate.html?ysclid=m8zhqwaj3y670668531" TargetMode="External"/><Relationship Id="rId60" Type="http://schemas.openxmlformats.org/officeDocument/2006/relationships/hyperlink" Target="https://tass.ru/nedvizhimost/23562367?ysclid=m8ze6kkpbp583339851" TargetMode="External"/><Relationship Id="rId65" Type="http://schemas.openxmlformats.org/officeDocument/2006/relationships/hyperlink" Target="https://murmansk.rbc.ru/murmansk/01/04/2025/67ebce349a794714810ec09a?from=from_main_4" TargetMode="External"/><Relationship Id="rId73" Type="http://schemas.openxmlformats.org/officeDocument/2006/relationships/hyperlink" Target="https://tass.ru/ekonomika/23562235?ysclid=m8zhapwbye769836537" TargetMode="External"/><Relationship Id="rId78" Type="http://schemas.openxmlformats.org/officeDocument/2006/relationships/hyperlink" Target="https://www.vedomosti.ru/press_releases/2025/04/01/zhk-monblan-i-admiral-stali-laureatami-premii-proestate-awards-erid-2vfnxyteeb2" TargetMode="External"/><Relationship Id="rId81" Type="http://schemas.openxmlformats.org/officeDocument/2006/relationships/hyperlink" Target="https://rg.ru/2025/04/01/mishustin-nazval-kliuchevye-zadachi-dlia-razvitiia-neftianoj-i-ugolnoj-otraslej.html" TargetMode="External"/><Relationship Id="rId86" Type="http://schemas.openxmlformats.org/officeDocument/2006/relationships/hyperlink" Target="https://realty.ria.ru/20250401/minpromtorg-2008603727.html?ysclid=m8zhlz6rdv37715990" TargetMode="External"/><Relationship Id="rId4" Type="http://schemas.openxmlformats.org/officeDocument/2006/relationships/settings" Target="settings.xml"/><Relationship Id="rId9" Type="http://schemas.openxmlformats.org/officeDocument/2006/relationships/hyperlink" Target="https://asninfo.ru/news-partners/3610-v-peterburge-zavershilsya-konkurs-masterov-otdelochnykh-rabot" TargetMode="External"/><Relationship Id="rId13" Type="http://schemas.openxmlformats.org/officeDocument/2006/relationships/hyperlink" Target="https://www.normacs.info/articles/1139" TargetMode="External"/><Relationship Id="rId18" Type="http://schemas.openxmlformats.org/officeDocument/2006/relationships/hyperlink" Target="https://www.all-sro.ru/news/dogovor-bez-bankovskoy-garantii-nichtozhen-eksperty-prizyvayut-stroiteley-i-sro-byt-bditelnymi/" TargetMode="External"/><Relationship Id="rId39" Type="http://schemas.openxmlformats.org/officeDocument/2006/relationships/hyperlink" Target="https://erzrf.ru/news/vedushchiye-zastroyshchiki-sibiri-soberutsya-3-aprelya-v-novosibirske-na-konferentsii-mnogokvartirnoye-stroitelstvo-novyye-vyzovy-i-perspektivy" TargetMode="External"/><Relationship Id="rId34" Type="http://schemas.openxmlformats.org/officeDocument/2006/relationships/hyperlink" Target="https://gazetasever.ru/news/32645/" TargetMode="External"/><Relationship Id="rId50" Type="http://schemas.openxmlformats.org/officeDocument/2006/relationships/hyperlink" Target="https://tass.ru/ekonomika/23567063?ysclid=m8zdn92450336315518" TargetMode="External"/><Relationship Id="rId55" Type="http://schemas.openxmlformats.org/officeDocument/2006/relationships/hyperlink" Target="https://rcmm.ru/press-relizy/69409-vse-cementnye-predprijatija-cementum-poluchili-kompleksnoe-jekologicheskoe-razreshenie-kjer.html" TargetMode="External"/><Relationship Id="rId76" Type="http://schemas.openxmlformats.org/officeDocument/2006/relationships/hyperlink" Target="https://www.gazeta.ru/business/news/2025/04/01/25438622.shtml" TargetMode="External"/><Relationship Id="rId7" Type="http://schemas.openxmlformats.org/officeDocument/2006/relationships/endnotes" Target="endnotes.xml"/><Relationship Id="rId71" Type="http://schemas.openxmlformats.org/officeDocument/2006/relationships/hyperlink" Target="https://www.kommersant.ru/doc/7622044" TargetMode="External"/><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s://www.kommersant.ru/doc/7622712" TargetMode="External"/><Relationship Id="rId24" Type="http://schemas.openxmlformats.org/officeDocument/2006/relationships/hyperlink" Target="https://zsrf.ru/blogpost/kanut-li-v-letu-bescennye-znania" TargetMode="External"/><Relationship Id="rId40" Type="http://schemas.openxmlformats.org/officeDocument/2006/relationships/hyperlink" Target="https://minstroy.tatarstan.ru/index.htm/news/2401042.htm" TargetMode="External"/><Relationship Id="rId45" Type="http://schemas.openxmlformats.org/officeDocument/2006/relationships/hyperlink" Target="https://zsrf.ru/blogpost/a-rodnym-pogibsego-3000000-rublej" TargetMode="External"/><Relationship Id="rId66" Type="http://schemas.openxmlformats.org/officeDocument/2006/relationships/hyperlink" Target="https://iz.ru/1863647/evgenii-grachev/kak-kopit-dat-ipoteka-s-dostupnym-pervonachalnym-vznosom-ushla-v-proshloe" TargetMode="External"/><Relationship Id="rId87" Type="http://schemas.openxmlformats.org/officeDocument/2006/relationships/hyperlink" Target="https://tass.ru/ekonomika/23566779?ysclid=m8zhmth0yw237844864" TargetMode="External"/><Relationship Id="rId61" Type="http://schemas.openxmlformats.org/officeDocument/2006/relationships/hyperlink" Target="https://spb.vedomosti.ru/society/news/2025/04/01/1101612-obuhovskii-zavod-peredal-dva-gidrotsilindra" TargetMode="External"/><Relationship Id="rId82" Type="http://schemas.openxmlformats.org/officeDocument/2006/relationships/hyperlink" Target="https://www.ng.ru/ideas/2025-04-01/7_9225_100.html" TargetMode="External"/><Relationship Id="rId19" Type="http://schemas.openxmlformats.org/officeDocument/2006/relationships/hyperlink" Target="https://www.all-sro.ru/news/sroki-iskovoy-davnosti-v-stroitelstve-yuristov-sro-prizyvayut-vyrabotat-edinuyu-pozitsiyu-dlya-zashch/" TargetMode="External"/><Relationship Id="rId14" Type="http://schemas.openxmlformats.org/officeDocument/2006/relationships/hyperlink" Target="https://www.normacs.info/articles/1139" TargetMode="External"/><Relationship Id="rId30" Type="http://schemas.openxmlformats.org/officeDocument/2006/relationships/hyperlink" Target="https://www.kommersant.ru/doc/7622712" TargetMode="External"/><Relationship Id="rId35" Type="http://schemas.openxmlformats.org/officeDocument/2006/relationships/hyperlink" Target="https://kaliningrad.rbc.ru/kaliningrad/01/04/2025/67ebfd299a7947ee0eed090a" TargetMode="External"/><Relationship Id="rId56" Type="http://schemas.openxmlformats.org/officeDocument/2006/relationships/hyperlink" Target="https://tass.ru/obschestvo/23570163?ysclid=m8ze8g53k6858716053" TargetMode="External"/><Relationship Id="rId77" Type="http://schemas.openxmlformats.org/officeDocument/2006/relationships/hyperlink" Target="https://vo.rbc.ru/vo/01/04/2025/67ec04c69a7947216cb4dbb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892A59-4A1B-4AAA-AB2B-31922F428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66</Pages>
  <Words>45716</Words>
  <Characters>260582</Characters>
  <Application>Microsoft Office Word</Application>
  <DocSecurity>0</DocSecurity>
  <Lines>2171</Lines>
  <Paragraphs>611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vector>
  </TitlesOfParts>
  <Company>Integrum</Company>
  <LinksUpToDate>false</LinksUpToDate>
  <CharactersWithSpaces>305687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Kozlov Maxim</dc:creator>
  <cp:lastModifiedBy>Сергей Ницык</cp:lastModifiedBy>
  <cp:revision>18</cp:revision>
  <cp:lastPrinted>2024-10-15T09:59:00Z</cp:lastPrinted>
  <dcterms:created xsi:type="dcterms:W3CDTF">2025-04-01T18:59:00Z</dcterms:created>
  <dcterms:modified xsi:type="dcterms:W3CDTF">2025-04-02T05:42:00Z</dcterms:modified>
</cp:coreProperties>
</file>