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bookmarkStart w:id="1" w:name="_GoBack"/>
          <w:bookmarkEnd w:id="1"/>
        </w:p>
        <w:bookmarkEnd w:id="0"/>
        <w:p w:rsidR="00DD183E"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hyperlink w:anchor="_Toc212108595" w:history="1">
            <w:r w:rsidR="00DD183E" w:rsidRPr="00BC0EDE">
              <w:rPr>
                <w:rStyle w:val="a7"/>
                <w:noProof/>
              </w:rPr>
              <w:t>ДЕЯТЕЛЬНОСТЬ НОСТРОЙ</w:t>
            </w:r>
            <w:r w:rsidR="00DD183E">
              <w:rPr>
                <w:noProof/>
                <w:webHidden/>
              </w:rPr>
              <w:tab/>
            </w:r>
            <w:r w:rsidR="00DD183E">
              <w:rPr>
                <w:noProof/>
                <w:webHidden/>
              </w:rPr>
              <w:fldChar w:fldCharType="begin"/>
            </w:r>
            <w:r w:rsidR="00DD183E">
              <w:rPr>
                <w:noProof/>
                <w:webHidden/>
              </w:rPr>
              <w:instrText xml:space="preserve"> PAGEREF _Toc212108595 \h </w:instrText>
            </w:r>
            <w:r w:rsidR="00DD183E">
              <w:rPr>
                <w:noProof/>
                <w:webHidden/>
              </w:rPr>
            </w:r>
            <w:r w:rsidR="00DD183E">
              <w:rPr>
                <w:noProof/>
                <w:webHidden/>
              </w:rPr>
              <w:fldChar w:fldCharType="separate"/>
            </w:r>
            <w:r w:rsidR="00DD183E">
              <w:rPr>
                <w:noProof/>
                <w:webHidden/>
              </w:rPr>
              <w:t>3</w:t>
            </w:r>
            <w:r w:rsidR="00DD183E">
              <w:rPr>
                <w:noProof/>
                <w:webHidden/>
              </w:rPr>
              <w:fldChar w:fldCharType="end"/>
            </w:r>
          </w:hyperlink>
        </w:p>
        <w:p w:rsidR="00DD183E" w:rsidRDefault="00DD183E">
          <w:pPr>
            <w:pStyle w:val="31"/>
            <w:tabs>
              <w:tab w:val="right" w:leader="dot" w:pos="9912"/>
            </w:tabs>
            <w:rPr>
              <w:rFonts w:asciiTheme="minorHAnsi" w:eastAsiaTheme="minorEastAsia" w:hAnsiTheme="minorHAnsi"/>
              <w:b w:val="0"/>
              <w:iCs w:val="0"/>
              <w:noProof/>
              <w:sz w:val="22"/>
              <w:szCs w:val="22"/>
              <w:lang w:eastAsia="ru-RU"/>
            </w:rPr>
          </w:pPr>
          <w:hyperlink w:anchor="_Toc212108596" w:history="1">
            <w:r w:rsidRPr="00BC0EDE">
              <w:rPr>
                <w:rStyle w:val="a7"/>
                <w:noProof/>
              </w:rPr>
              <w:t>С 2019 года количество документов для строительства сокращено более чем в два раза</w:t>
            </w:r>
            <w:r>
              <w:rPr>
                <w:noProof/>
                <w:webHidden/>
              </w:rPr>
              <w:tab/>
            </w:r>
            <w:r>
              <w:rPr>
                <w:noProof/>
                <w:webHidden/>
              </w:rPr>
              <w:fldChar w:fldCharType="begin"/>
            </w:r>
            <w:r>
              <w:rPr>
                <w:noProof/>
                <w:webHidden/>
              </w:rPr>
              <w:instrText xml:space="preserve"> PAGEREF _Toc212108596 \h </w:instrText>
            </w:r>
            <w:r>
              <w:rPr>
                <w:noProof/>
                <w:webHidden/>
              </w:rPr>
            </w:r>
            <w:r>
              <w:rPr>
                <w:noProof/>
                <w:webHidden/>
              </w:rPr>
              <w:fldChar w:fldCharType="separate"/>
            </w:r>
            <w:r>
              <w:rPr>
                <w:noProof/>
                <w:webHidden/>
              </w:rPr>
              <w:t>3</w:t>
            </w:r>
            <w:r>
              <w:rPr>
                <w:noProof/>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597" w:history="1">
            <w:r w:rsidRPr="00BC0EDE">
              <w:rPr>
                <w:rStyle w:val="a7"/>
              </w:rPr>
              <w:t>22.10.2025 Национальное объединение строителей (nostroy.ru) С 2019 года количество документов для строительства сокращено более чем в два раза</w:t>
            </w:r>
            <w:r>
              <w:rPr>
                <w:webHidden/>
              </w:rPr>
              <w:tab/>
            </w:r>
            <w:r>
              <w:rPr>
                <w:webHidden/>
              </w:rPr>
              <w:fldChar w:fldCharType="begin"/>
            </w:r>
            <w:r>
              <w:rPr>
                <w:webHidden/>
              </w:rPr>
              <w:instrText xml:space="preserve"> PAGEREF _Toc212108597 \h </w:instrText>
            </w:r>
            <w:r>
              <w:rPr>
                <w:webHidden/>
              </w:rPr>
            </w:r>
            <w:r>
              <w:rPr>
                <w:webHidden/>
              </w:rPr>
              <w:fldChar w:fldCharType="separate"/>
            </w:r>
            <w:r>
              <w:rPr>
                <w:webHidden/>
              </w:rPr>
              <w:t>3</w:t>
            </w:r>
            <w:r>
              <w:rPr>
                <w:webHidden/>
              </w:rPr>
              <w:fldChar w:fldCharType="end"/>
            </w:r>
          </w:hyperlink>
        </w:p>
        <w:p w:rsidR="00DD183E" w:rsidRDefault="00DD183E">
          <w:pPr>
            <w:pStyle w:val="31"/>
            <w:tabs>
              <w:tab w:val="right" w:leader="dot" w:pos="9912"/>
            </w:tabs>
            <w:rPr>
              <w:rFonts w:asciiTheme="minorHAnsi" w:eastAsiaTheme="minorEastAsia" w:hAnsiTheme="minorHAnsi"/>
              <w:b w:val="0"/>
              <w:iCs w:val="0"/>
              <w:noProof/>
              <w:sz w:val="22"/>
              <w:szCs w:val="22"/>
              <w:lang w:eastAsia="ru-RU"/>
            </w:rPr>
          </w:pPr>
          <w:hyperlink w:anchor="_Toc212108598" w:history="1">
            <w:r w:rsidRPr="00BC0EDE">
              <w:rPr>
                <w:rStyle w:val="a7"/>
                <w:noProof/>
              </w:rPr>
              <w:t>Арбитражный суд поддержал позицию СРО и НОСТРОЙ о применении срока исковой давности по субсидиарным требованиям к СРО</w:t>
            </w:r>
            <w:r>
              <w:rPr>
                <w:noProof/>
                <w:webHidden/>
              </w:rPr>
              <w:tab/>
            </w:r>
            <w:r>
              <w:rPr>
                <w:noProof/>
                <w:webHidden/>
              </w:rPr>
              <w:fldChar w:fldCharType="begin"/>
            </w:r>
            <w:r>
              <w:rPr>
                <w:noProof/>
                <w:webHidden/>
              </w:rPr>
              <w:instrText xml:space="preserve"> PAGEREF _Toc212108598 \h </w:instrText>
            </w:r>
            <w:r>
              <w:rPr>
                <w:noProof/>
                <w:webHidden/>
              </w:rPr>
            </w:r>
            <w:r>
              <w:rPr>
                <w:noProof/>
                <w:webHidden/>
              </w:rPr>
              <w:fldChar w:fldCharType="separate"/>
            </w:r>
            <w:r>
              <w:rPr>
                <w:noProof/>
                <w:webHidden/>
              </w:rPr>
              <w:t>4</w:t>
            </w:r>
            <w:r>
              <w:rPr>
                <w:noProof/>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599" w:history="1">
            <w:r w:rsidRPr="00BC0EDE">
              <w:rPr>
                <w:rStyle w:val="a7"/>
              </w:rPr>
              <w:t>21.10.2025 Национальное объединение строителей (nostroy.ru) Арбитражный суд поддержал позицию СРО и НОСТРОЙ о применении срока исковой давности по субсидиарным требованиям к СРО</w:t>
            </w:r>
            <w:r>
              <w:rPr>
                <w:webHidden/>
              </w:rPr>
              <w:tab/>
            </w:r>
            <w:r>
              <w:rPr>
                <w:webHidden/>
              </w:rPr>
              <w:fldChar w:fldCharType="begin"/>
            </w:r>
            <w:r>
              <w:rPr>
                <w:webHidden/>
              </w:rPr>
              <w:instrText xml:space="preserve"> PAGEREF _Toc212108599 \h </w:instrText>
            </w:r>
            <w:r>
              <w:rPr>
                <w:webHidden/>
              </w:rPr>
            </w:r>
            <w:r>
              <w:rPr>
                <w:webHidden/>
              </w:rPr>
              <w:fldChar w:fldCharType="separate"/>
            </w:r>
            <w:r>
              <w:rPr>
                <w:webHidden/>
              </w:rPr>
              <w:t>4</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00" w:history="1">
            <w:r w:rsidRPr="00BC0EDE">
              <w:rPr>
                <w:rStyle w:val="a7"/>
              </w:rPr>
              <w:t>22.10.2025 Все о СРО в России (all-sro.ru) Арбитражный суд подтвердил применение общего срока исковой давности по субсидиарным искам к СРО в строительстве</w:t>
            </w:r>
            <w:r>
              <w:rPr>
                <w:webHidden/>
              </w:rPr>
              <w:tab/>
            </w:r>
            <w:r>
              <w:rPr>
                <w:webHidden/>
              </w:rPr>
              <w:fldChar w:fldCharType="begin"/>
            </w:r>
            <w:r>
              <w:rPr>
                <w:webHidden/>
              </w:rPr>
              <w:instrText xml:space="preserve"> PAGEREF _Toc212108600 \h </w:instrText>
            </w:r>
            <w:r>
              <w:rPr>
                <w:webHidden/>
              </w:rPr>
            </w:r>
            <w:r>
              <w:rPr>
                <w:webHidden/>
              </w:rPr>
              <w:fldChar w:fldCharType="separate"/>
            </w:r>
            <w:r>
              <w:rPr>
                <w:webHidden/>
              </w:rPr>
              <w:t>4</w:t>
            </w:r>
            <w:r>
              <w:rPr>
                <w:webHidden/>
              </w:rPr>
              <w:fldChar w:fldCharType="end"/>
            </w:r>
          </w:hyperlink>
        </w:p>
        <w:p w:rsidR="00DD183E" w:rsidRDefault="00DD183E">
          <w:pPr>
            <w:pStyle w:val="31"/>
            <w:tabs>
              <w:tab w:val="right" w:leader="dot" w:pos="9912"/>
            </w:tabs>
            <w:rPr>
              <w:rFonts w:asciiTheme="minorHAnsi" w:eastAsiaTheme="minorEastAsia" w:hAnsiTheme="minorHAnsi"/>
              <w:b w:val="0"/>
              <w:iCs w:val="0"/>
              <w:noProof/>
              <w:sz w:val="22"/>
              <w:szCs w:val="22"/>
              <w:lang w:eastAsia="ru-RU"/>
            </w:rPr>
          </w:pPr>
          <w:hyperlink w:anchor="_Toc212108601" w:history="1">
            <w:r w:rsidRPr="00BC0EDE">
              <w:rPr>
                <w:rStyle w:val="a7"/>
                <w:noProof/>
              </w:rPr>
              <w:t>Институт инспекции стройматериалов открыт в Пекине при содействии НОСТРОЙ</w:t>
            </w:r>
            <w:r>
              <w:rPr>
                <w:noProof/>
                <w:webHidden/>
              </w:rPr>
              <w:tab/>
            </w:r>
            <w:r>
              <w:rPr>
                <w:noProof/>
                <w:webHidden/>
              </w:rPr>
              <w:fldChar w:fldCharType="begin"/>
            </w:r>
            <w:r>
              <w:rPr>
                <w:noProof/>
                <w:webHidden/>
              </w:rPr>
              <w:instrText xml:space="preserve"> PAGEREF _Toc212108601 \h </w:instrText>
            </w:r>
            <w:r>
              <w:rPr>
                <w:noProof/>
                <w:webHidden/>
              </w:rPr>
            </w:r>
            <w:r>
              <w:rPr>
                <w:noProof/>
                <w:webHidden/>
              </w:rPr>
              <w:fldChar w:fldCharType="separate"/>
            </w:r>
            <w:r>
              <w:rPr>
                <w:noProof/>
                <w:webHidden/>
              </w:rPr>
              <w:t>5</w:t>
            </w:r>
            <w:r>
              <w:rPr>
                <w:noProof/>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02" w:history="1">
            <w:r w:rsidRPr="00BC0EDE">
              <w:rPr>
                <w:rStyle w:val="a7"/>
              </w:rPr>
              <w:t>21.10.2025 Ведомости (vedomosti.ru) В Пекине при содействии НОСТРОЙ открылся первый Китайско-Российский институт инспекции строительных материалов</w:t>
            </w:r>
            <w:r>
              <w:rPr>
                <w:webHidden/>
              </w:rPr>
              <w:tab/>
            </w:r>
            <w:r>
              <w:rPr>
                <w:webHidden/>
              </w:rPr>
              <w:fldChar w:fldCharType="begin"/>
            </w:r>
            <w:r>
              <w:rPr>
                <w:webHidden/>
              </w:rPr>
              <w:instrText xml:space="preserve"> PAGEREF _Toc212108602 \h </w:instrText>
            </w:r>
            <w:r>
              <w:rPr>
                <w:webHidden/>
              </w:rPr>
            </w:r>
            <w:r>
              <w:rPr>
                <w:webHidden/>
              </w:rPr>
              <w:fldChar w:fldCharType="separate"/>
            </w:r>
            <w:r>
              <w:rPr>
                <w:webHidden/>
              </w:rPr>
              <w:t>5</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03" w:history="1">
            <w:r w:rsidRPr="00BC0EDE">
              <w:rPr>
                <w:rStyle w:val="a7"/>
              </w:rPr>
              <w:t>22.10.2025 Все о СРО в России (all-sro.ru) НОСТРОЙ открыл в Пекине институт инспекции строительных материалов для выхода на российский рынок</w:t>
            </w:r>
            <w:r>
              <w:rPr>
                <w:webHidden/>
              </w:rPr>
              <w:tab/>
            </w:r>
            <w:r>
              <w:rPr>
                <w:webHidden/>
              </w:rPr>
              <w:fldChar w:fldCharType="begin"/>
            </w:r>
            <w:r>
              <w:rPr>
                <w:webHidden/>
              </w:rPr>
              <w:instrText xml:space="preserve"> PAGEREF _Toc212108603 \h </w:instrText>
            </w:r>
            <w:r>
              <w:rPr>
                <w:webHidden/>
              </w:rPr>
            </w:r>
            <w:r>
              <w:rPr>
                <w:webHidden/>
              </w:rPr>
              <w:fldChar w:fldCharType="separate"/>
            </w:r>
            <w:r>
              <w:rPr>
                <w:webHidden/>
              </w:rPr>
              <w:t>6</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04" w:history="1">
            <w:r w:rsidRPr="00BC0EDE">
              <w:rPr>
                <w:rStyle w:val="a7"/>
              </w:rPr>
              <w:t>22.10.2025 Все о СРО в России (all-sro.ru) НОСТРОЙ и китайская корпорация BBMG открыли в Пекине институт инспекции строительных материалов</w:t>
            </w:r>
            <w:r>
              <w:rPr>
                <w:webHidden/>
              </w:rPr>
              <w:tab/>
            </w:r>
            <w:r>
              <w:rPr>
                <w:webHidden/>
              </w:rPr>
              <w:fldChar w:fldCharType="begin"/>
            </w:r>
            <w:r>
              <w:rPr>
                <w:webHidden/>
              </w:rPr>
              <w:instrText xml:space="preserve"> PAGEREF _Toc212108604 \h </w:instrText>
            </w:r>
            <w:r>
              <w:rPr>
                <w:webHidden/>
              </w:rPr>
            </w:r>
            <w:r>
              <w:rPr>
                <w:webHidden/>
              </w:rPr>
              <w:fldChar w:fldCharType="separate"/>
            </w:r>
            <w:r>
              <w:rPr>
                <w:webHidden/>
              </w:rPr>
              <w:t>7</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05" w:history="1">
            <w:r w:rsidRPr="00BC0EDE">
              <w:rPr>
                <w:rStyle w:val="a7"/>
              </w:rPr>
              <w:t>22.10.2025 Все о СРО в России (all-sro.ru) НОСТРОЙ и китайская BBMG открыли в Пекине институт инспекции строительных материалов</w:t>
            </w:r>
            <w:r>
              <w:rPr>
                <w:webHidden/>
              </w:rPr>
              <w:tab/>
            </w:r>
            <w:r>
              <w:rPr>
                <w:webHidden/>
              </w:rPr>
              <w:fldChar w:fldCharType="begin"/>
            </w:r>
            <w:r>
              <w:rPr>
                <w:webHidden/>
              </w:rPr>
              <w:instrText xml:space="preserve"> PAGEREF _Toc212108605 \h </w:instrText>
            </w:r>
            <w:r>
              <w:rPr>
                <w:webHidden/>
              </w:rPr>
            </w:r>
            <w:r>
              <w:rPr>
                <w:webHidden/>
              </w:rPr>
              <w:fldChar w:fldCharType="separate"/>
            </w:r>
            <w:r>
              <w:rPr>
                <w:webHidden/>
              </w:rPr>
              <w:t>7</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06" w:history="1">
            <w:r w:rsidRPr="00BC0EDE">
              <w:rPr>
                <w:rStyle w:val="a7"/>
              </w:rPr>
              <w:t>22.10.2025 РИА Стандарты и качество (ria-stk.ru) В Китае стройресурсы протестируют на соответствие российским стандартам</w:t>
            </w:r>
            <w:r>
              <w:rPr>
                <w:webHidden/>
              </w:rPr>
              <w:tab/>
            </w:r>
            <w:r>
              <w:rPr>
                <w:webHidden/>
              </w:rPr>
              <w:fldChar w:fldCharType="begin"/>
            </w:r>
            <w:r>
              <w:rPr>
                <w:webHidden/>
              </w:rPr>
              <w:instrText xml:space="preserve"> PAGEREF _Toc212108606 \h </w:instrText>
            </w:r>
            <w:r>
              <w:rPr>
                <w:webHidden/>
              </w:rPr>
            </w:r>
            <w:r>
              <w:rPr>
                <w:webHidden/>
              </w:rPr>
              <w:fldChar w:fldCharType="separate"/>
            </w:r>
            <w:r>
              <w:rPr>
                <w:webHidden/>
              </w:rPr>
              <w:t>8</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07" w:history="1">
            <w:r w:rsidRPr="00BC0EDE">
              <w:rPr>
                <w:rStyle w:val="a7"/>
              </w:rPr>
              <w:t>22.10.2025 ЗаНоСтрой.РФ (zanostroy.ru) В строительном полдень. Первый российско-китайский институт инспекции строительных материалов открылся в Пекине</w:t>
            </w:r>
            <w:r>
              <w:rPr>
                <w:webHidden/>
              </w:rPr>
              <w:tab/>
            </w:r>
            <w:r>
              <w:rPr>
                <w:webHidden/>
              </w:rPr>
              <w:fldChar w:fldCharType="begin"/>
            </w:r>
            <w:r>
              <w:rPr>
                <w:webHidden/>
              </w:rPr>
              <w:instrText xml:space="preserve"> PAGEREF _Toc212108607 \h </w:instrText>
            </w:r>
            <w:r>
              <w:rPr>
                <w:webHidden/>
              </w:rPr>
            </w:r>
            <w:r>
              <w:rPr>
                <w:webHidden/>
              </w:rPr>
              <w:fldChar w:fldCharType="separate"/>
            </w:r>
            <w:r>
              <w:rPr>
                <w:webHidden/>
              </w:rPr>
              <w:t>9</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08" w:history="1">
            <w:r w:rsidRPr="00BC0EDE">
              <w:rPr>
                <w:rStyle w:val="a7"/>
              </w:rPr>
              <w:t>22.10.2025 СПСС (spsss.ru) Открылся первый Китайско-Российский институт инспекции строительных материалов</w:t>
            </w:r>
            <w:r>
              <w:rPr>
                <w:webHidden/>
              </w:rPr>
              <w:tab/>
            </w:r>
            <w:r>
              <w:rPr>
                <w:webHidden/>
              </w:rPr>
              <w:fldChar w:fldCharType="begin"/>
            </w:r>
            <w:r>
              <w:rPr>
                <w:webHidden/>
              </w:rPr>
              <w:instrText xml:space="preserve"> PAGEREF _Toc212108608 \h </w:instrText>
            </w:r>
            <w:r>
              <w:rPr>
                <w:webHidden/>
              </w:rPr>
            </w:r>
            <w:r>
              <w:rPr>
                <w:webHidden/>
              </w:rPr>
              <w:fldChar w:fldCharType="separate"/>
            </w:r>
            <w:r>
              <w:rPr>
                <w:webHidden/>
              </w:rPr>
              <w:t>9</w:t>
            </w:r>
            <w:r>
              <w:rPr>
                <w:webHidden/>
              </w:rPr>
              <w:fldChar w:fldCharType="end"/>
            </w:r>
          </w:hyperlink>
        </w:p>
        <w:p w:rsidR="00DD183E" w:rsidRDefault="00DD183E">
          <w:pPr>
            <w:pStyle w:val="31"/>
            <w:tabs>
              <w:tab w:val="right" w:leader="dot" w:pos="9912"/>
            </w:tabs>
            <w:rPr>
              <w:rFonts w:asciiTheme="minorHAnsi" w:eastAsiaTheme="minorEastAsia" w:hAnsiTheme="minorHAnsi"/>
              <w:b w:val="0"/>
              <w:iCs w:val="0"/>
              <w:noProof/>
              <w:sz w:val="22"/>
              <w:szCs w:val="22"/>
              <w:lang w:eastAsia="ru-RU"/>
            </w:rPr>
          </w:pPr>
          <w:hyperlink w:anchor="_Toc212108609" w:history="1">
            <w:r w:rsidRPr="00BC0EDE">
              <w:rPr>
                <w:rStyle w:val="a7"/>
                <w:noProof/>
              </w:rPr>
              <w:t>II Всероссийская конференция Ассоциации «НОТЕХ»</w:t>
            </w:r>
            <w:r>
              <w:rPr>
                <w:noProof/>
                <w:webHidden/>
              </w:rPr>
              <w:tab/>
            </w:r>
            <w:r>
              <w:rPr>
                <w:noProof/>
                <w:webHidden/>
              </w:rPr>
              <w:fldChar w:fldCharType="begin"/>
            </w:r>
            <w:r>
              <w:rPr>
                <w:noProof/>
                <w:webHidden/>
              </w:rPr>
              <w:instrText xml:space="preserve"> PAGEREF _Toc212108609 \h </w:instrText>
            </w:r>
            <w:r>
              <w:rPr>
                <w:noProof/>
                <w:webHidden/>
              </w:rPr>
            </w:r>
            <w:r>
              <w:rPr>
                <w:noProof/>
                <w:webHidden/>
              </w:rPr>
              <w:fldChar w:fldCharType="separate"/>
            </w:r>
            <w:r>
              <w:rPr>
                <w:noProof/>
                <w:webHidden/>
              </w:rPr>
              <w:t>10</w:t>
            </w:r>
            <w:r>
              <w:rPr>
                <w:noProof/>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10" w:history="1">
            <w:r w:rsidRPr="00BC0EDE">
              <w:rPr>
                <w:rStyle w:val="a7"/>
              </w:rPr>
              <w:t>22.10.2025 Ведомости.Санкт-Петербург (spb.vedomosti.ru) Темой пленарной сессии II Всероссийской конференции Ассоциации «НОТЕХ» стали техзаказчики</w:t>
            </w:r>
            <w:r>
              <w:rPr>
                <w:webHidden/>
              </w:rPr>
              <w:tab/>
            </w:r>
            <w:r>
              <w:rPr>
                <w:webHidden/>
              </w:rPr>
              <w:fldChar w:fldCharType="begin"/>
            </w:r>
            <w:r>
              <w:rPr>
                <w:webHidden/>
              </w:rPr>
              <w:instrText xml:space="preserve"> PAGEREF _Toc212108610 \h </w:instrText>
            </w:r>
            <w:r>
              <w:rPr>
                <w:webHidden/>
              </w:rPr>
            </w:r>
            <w:r>
              <w:rPr>
                <w:webHidden/>
              </w:rPr>
              <w:fldChar w:fldCharType="separate"/>
            </w:r>
            <w:r>
              <w:rPr>
                <w:webHidden/>
              </w:rPr>
              <w:t>10</w:t>
            </w:r>
            <w:r>
              <w:rPr>
                <w:webHidden/>
              </w:rPr>
              <w:fldChar w:fldCharType="end"/>
            </w:r>
          </w:hyperlink>
        </w:p>
        <w:p w:rsidR="00DD183E" w:rsidRDefault="00DD183E">
          <w:pPr>
            <w:pStyle w:val="31"/>
            <w:tabs>
              <w:tab w:val="right" w:leader="dot" w:pos="9912"/>
            </w:tabs>
            <w:rPr>
              <w:rFonts w:asciiTheme="minorHAnsi" w:eastAsiaTheme="minorEastAsia" w:hAnsiTheme="minorHAnsi"/>
              <w:b w:val="0"/>
              <w:iCs w:val="0"/>
              <w:noProof/>
              <w:sz w:val="22"/>
              <w:szCs w:val="22"/>
              <w:lang w:eastAsia="ru-RU"/>
            </w:rPr>
          </w:pPr>
          <w:hyperlink w:anchor="_Toc212108611" w:history="1">
            <w:r w:rsidRPr="00BC0EDE">
              <w:rPr>
                <w:rStyle w:val="a7"/>
                <w:noProof/>
              </w:rPr>
              <w:t>Конференция отраслевого Консорциума СПО в сфере строительства в Смоленске</w:t>
            </w:r>
            <w:r>
              <w:rPr>
                <w:noProof/>
                <w:webHidden/>
              </w:rPr>
              <w:tab/>
            </w:r>
            <w:r>
              <w:rPr>
                <w:noProof/>
                <w:webHidden/>
              </w:rPr>
              <w:fldChar w:fldCharType="begin"/>
            </w:r>
            <w:r>
              <w:rPr>
                <w:noProof/>
                <w:webHidden/>
              </w:rPr>
              <w:instrText xml:space="preserve"> PAGEREF _Toc212108611 \h </w:instrText>
            </w:r>
            <w:r>
              <w:rPr>
                <w:noProof/>
                <w:webHidden/>
              </w:rPr>
            </w:r>
            <w:r>
              <w:rPr>
                <w:noProof/>
                <w:webHidden/>
              </w:rPr>
              <w:fldChar w:fldCharType="separate"/>
            </w:r>
            <w:r>
              <w:rPr>
                <w:noProof/>
                <w:webHidden/>
              </w:rPr>
              <w:t>11</w:t>
            </w:r>
            <w:r>
              <w:rPr>
                <w:noProof/>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12" w:history="1">
            <w:r w:rsidRPr="00BC0EDE">
              <w:rPr>
                <w:rStyle w:val="a7"/>
              </w:rPr>
              <w:t>22.10.2025 АиФ (aif.ru) Как в регионе привлекают молодёжь к профессии</w:t>
            </w:r>
            <w:r>
              <w:rPr>
                <w:webHidden/>
              </w:rPr>
              <w:tab/>
            </w:r>
            <w:r>
              <w:rPr>
                <w:webHidden/>
              </w:rPr>
              <w:fldChar w:fldCharType="begin"/>
            </w:r>
            <w:r>
              <w:rPr>
                <w:webHidden/>
              </w:rPr>
              <w:instrText xml:space="preserve"> PAGEREF _Toc212108612 \h </w:instrText>
            </w:r>
            <w:r>
              <w:rPr>
                <w:webHidden/>
              </w:rPr>
            </w:r>
            <w:r>
              <w:rPr>
                <w:webHidden/>
              </w:rPr>
              <w:fldChar w:fldCharType="separate"/>
            </w:r>
            <w:r>
              <w:rPr>
                <w:webHidden/>
              </w:rPr>
              <w:t>11</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13" w:history="1">
            <w:r w:rsidRPr="00BC0EDE">
              <w:rPr>
                <w:rStyle w:val="a7"/>
              </w:rPr>
              <w:t>22.10.2025 Рабочий путь (Смоленск) План почти выполнен</w:t>
            </w:r>
            <w:r>
              <w:rPr>
                <w:webHidden/>
              </w:rPr>
              <w:tab/>
            </w:r>
            <w:r>
              <w:rPr>
                <w:webHidden/>
              </w:rPr>
              <w:fldChar w:fldCharType="begin"/>
            </w:r>
            <w:r>
              <w:rPr>
                <w:webHidden/>
              </w:rPr>
              <w:instrText xml:space="preserve"> PAGEREF _Toc212108613 \h </w:instrText>
            </w:r>
            <w:r>
              <w:rPr>
                <w:webHidden/>
              </w:rPr>
            </w:r>
            <w:r>
              <w:rPr>
                <w:webHidden/>
              </w:rPr>
              <w:fldChar w:fldCharType="separate"/>
            </w:r>
            <w:r>
              <w:rPr>
                <w:webHidden/>
              </w:rPr>
              <w:t>12</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14" w:history="1">
            <w:r w:rsidRPr="00BC0EDE">
              <w:rPr>
                <w:rStyle w:val="a7"/>
              </w:rPr>
              <w:t>23.10.2025 SROportal.ru Антон Глушков: в профессии официально остаются лишь 20% специалистов</w:t>
            </w:r>
            <w:r>
              <w:rPr>
                <w:webHidden/>
              </w:rPr>
              <w:tab/>
            </w:r>
            <w:r>
              <w:rPr>
                <w:webHidden/>
              </w:rPr>
              <w:fldChar w:fldCharType="begin"/>
            </w:r>
            <w:r>
              <w:rPr>
                <w:webHidden/>
              </w:rPr>
              <w:instrText xml:space="preserve"> PAGEREF _Toc212108614 \h </w:instrText>
            </w:r>
            <w:r>
              <w:rPr>
                <w:webHidden/>
              </w:rPr>
            </w:r>
            <w:r>
              <w:rPr>
                <w:webHidden/>
              </w:rPr>
              <w:fldChar w:fldCharType="separate"/>
            </w:r>
            <w:r>
              <w:rPr>
                <w:webHidden/>
              </w:rPr>
              <w:t>12</w:t>
            </w:r>
            <w:r>
              <w:rPr>
                <w:webHidden/>
              </w:rPr>
              <w:fldChar w:fldCharType="end"/>
            </w:r>
          </w:hyperlink>
        </w:p>
        <w:p w:rsidR="00DD183E" w:rsidRDefault="00DD183E">
          <w:pPr>
            <w:pStyle w:val="31"/>
            <w:tabs>
              <w:tab w:val="right" w:leader="dot" w:pos="9912"/>
            </w:tabs>
            <w:rPr>
              <w:rFonts w:asciiTheme="minorHAnsi" w:eastAsiaTheme="minorEastAsia" w:hAnsiTheme="minorHAnsi"/>
              <w:b w:val="0"/>
              <w:iCs w:val="0"/>
              <w:noProof/>
              <w:sz w:val="22"/>
              <w:szCs w:val="22"/>
              <w:lang w:eastAsia="ru-RU"/>
            </w:rPr>
          </w:pPr>
          <w:hyperlink w:anchor="_Toc212108615" w:history="1">
            <w:r w:rsidRPr="00BC0EDE">
              <w:rPr>
                <w:rStyle w:val="a7"/>
                <w:noProof/>
              </w:rPr>
              <w:t>ХII Международный строительный форум и выставка 100+ TechnoBuild в Екатеринбурге</w:t>
            </w:r>
            <w:r>
              <w:rPr>
                <w:noProof/>
                <w:webHidden/>
              </w:rPr>
              <w:tab/>
            </w:r>
            <w:r>
              <w:rPr>
                <w:noProof/>
                <w:webHidden/>
              </w:rPr>
              <w:fldChar w:fldCharType="begin"/>
            </w:r>
            <w:r>
              <w:rPr>
                <w:noProof/>
                <w:webHidden/>
              </w:rPr>
              <w:instrText xml:space="preserve"> PAGEREF _Toc212108615 \h </w:instrText>
            </w:r>
            <w:r>
              <w:rPr>
                <w:noProof/>
                <w:webHidden/>
              </w:rPr>
            </w:r>
            <w:r>
              <w:rPr>
                <w:noProof/>
                <w:webHidden/>
              </w:rPr>
              <w:fldChar w:fldCharType="separate"/>
            </w:r>
            <w:r>
              <w:rPr>
                <w:noProof/>
                <w:webHidden/>
              </w:rPr>
              <w:t>13</w:t>
            </w:r>
            <w:r>
              <w:rPr>
                <w:noProof/>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16" w:history="1">
            <w:r w:rsidRPr="00BC0EDE">
              <w:rPr>
                <w:rStyle w:val="a7"/>
              </w:rPr>
              <w:t>22.10.2025 Уралинформбюро (Екатеринбург) Стройка без денег</w:t>
            </w:r>
            <w:r>
              <w:rPr>
                <w:webHidden/>
              </w:rPr>
              <w:tab/>
            </w:r>
            <w:r>
              <w:rPr>
                <w:webHidden/>
              </w:rPr>
              <w:fldChar w:fldCharType="begin"/>
            </w:r>
            <w:r>
              <w:rPr>
                <w:webHidden/>
              </w:rPr>
              <w:instrText xml:space="preserve"> PAGEREF _Toc212108616 \h </w:instrText>
            </w:r>
            <w:r>
              <w:rPr>
                <w:webHidden/>
              </w:rPr>
            </w:r>
            <w:r>
              <w:rPr>
                <w:webHidden/>
              </w:rPr>
              <w:fldChar w:fldCharType="separate"/>
            </w:r>
            <w:r>
              <w:rPr>
                <w:webHidden/>
              </w:rPr>
              <w:t>13</w:t>
            </w:r>
            <w:r>
              <w:rPr>
                <w:webHidden/>
              </w:rPr>
              <w:fldChar w:fldCharType="end"/>
            </w:r>
          </w:hyperlink>
        </w:p>
        <w:p w:rsidR="00DD183E" w:rsidRDefault="00DD183E">
          <w:pPr>
            <w:pStyle w:val="31"/>
            <w:tabs>
              <w:tab w:val="right" w:leader="dot" w:pos="9912"/>
            </w:tabs>
            <w:rPr>
              <w:rFonts w:asciiTheme="minorHAnsi" w:eastAsiaTheme="minorEastAsia" w:hAnsiTheme="minorHAnsi"/>
              <w:b w:val="0"/>
              <w:iCs w:val="0"/>
              <w:noProof/>
              <w:sz w:val="22"/>
              <w:szCs w:val="22"/>
              <w:lang w:eastAsia="ru-RU"/>
            </w:rPr>
          </w:pPr>
          <w:hyperlink w:anchor="_Toc212108617" w:history="1">
            <w:r w:rsidRPr="00BC0EDE">
              <w:rPr>
                <w:rStyle w:val="a7"/>
                <w:noProof/>
              </w:rPr>
              <w:t>НОСТРОЙ поддержал идею выдачи льготной ипотеки молодым семьям под обязательства</w:t>
            </w:r>
            <w:r>
              <w:rPr>
                <w:noProof/>
                <w:webHidden/>
              </w:rPr>
              <w:tab/>
            </w:r>
            <w:r>
              <w:rPr>
                <w:noProof/>
                <w:webHidden/>
              </w:rPr>
              <w:fldChar w:fldCharType="begin"/>
            </w:r>
            <w:r>
              <w:rPr>
                <w:noProof/>
                <w:webHidden/>
              </w:rPr>
              <w:instrText xml:space="preserve"> PAGEREF _Toc212108617 \h </w:instrText>
            </w:r>
            <w:r>
              <w:rPr>
                <w:noProof/>
                <w:webHidden/>
              </w:rPr>
            </w:r>
            <w:r>
              <w:rPr>
                <w:noProof/>
                <w:webHidden/>
              </w:rPr>
              <w:fldChar w:fldCharType="separate"/>
            </w:r>
            <w:r>
              <w:rPr>
                <w:noProof/>
                <w:webHidden/>
              </w:rPr>
              <w:t>14</w:t>
            </w:r>
            <w:r>
              <w:rPr>
                <w:noProof/>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18" w:history="1">
            <w:r w:rsidRPr="00BC0EDE">
              <w:rPr>
                <w:rStyle w:val="a7"/>
              </w:rPr>
              <w:t>22.10.2025 Ura.ru (ura.news) Бездетным парам предложили выдавать семейную ипотеку с условием</w:t>
            </w:r>
            <w:r>
              <w:rPr>
                <w:webHidden/>
              </w:rPr>
              <w:tab/>
            </w:r>
            <w:r>
              <w:rPr>
                <w:webHidden/>
              </w:rPr>
              <w:fldChar w:fldCharType="begin"/>
            </w:r>
            <w:r>
              <w:rPr>
                <w:webHidden/>
              </w:rPr>
              <w:instrText xml:space="preserve"> PAGEREF _Toc212108618 \h </w:instrText>
            </w:r>
            <w:r>
              <w:rPr>
                <w:webHidden/>
              </w:rPr>
            </w:r>
            <w:r>
              <w:rPr>
                <w:webHidden/>
              </w:rPr>
              <w:fldChar w:fldCharType="separate"/>
            </w:r>
            <w:r>
              <w:rPr>
                <w:webHidden/>
              </w:rPr>
              <w:t>14</w:t>
            </w:r>
            <w:r>
              <w:rPr>
                <w:webHidden/>
              </w:rPr>
              <w:fldChar w:fldCharType="end"/>
            </w:r>
          </w:hyperlink>
        </w:p>
        <w:p w:rsidR="00DD183E" w:rsidRDefault="00DD183E">
          <w:pPr>
            <w:pStyle w:val="31"/>
            <w:tabs>
              <w:tab w:val="right" w:leader="dot" w:pos="9912"/>
            </w:tabs>
            <w:rPr>
              <w:rFonts w:asciiTheme="minorHAnsi" w:eastAsiaTheme="minorEastAsia" w:hAnsiTheme="minorHAnsi"/>
              <w:b w:val="0"/>
              <w:iCs w:val="0"/>
              <w:noProof/>
              <w:sz w:val="22"/>
              <w:szCs w:val="22"/>
              <w:lang w:eastAsia="ru-RU"/>
            </w:rPr>
          </w:pPr>
          <w:hyperlink w:anchor="_Toc212108619" w:history="1">
            <w:r w:rsidRPr="00BC0EDE">
              <w:rPr>
                <w:rStyle w:val="a7"/>
                <w:noProof/>
              </w:rPr>
              <w:t>Минстрой разработал механизм финансирования частных коммунальных сетей</w:t>
            </w:r>
            <w:r>
              <w:rPr>
                <w:noProof/>
                <w:webHidden/>
              </w:rPr>
              <w:tab/>
            </w:r>
            <w:r>
              <w:rPr>
                <w:noProof/>
                <w:webHidden/>
              </w:rPr>
              <w:fldChar w:fldCharType="begin"/>
            </w:r>
            <w:r>
              <w:rPr>
                <w:noProof/>
                <w:webHidden/>
              </w:rPr>
              <w:instrText xml:space="preserve"> PAGEREF _Toc212108619 \h </w:instrText>
            </w:r>
            <w:r>
              <w:rPr>
                <w:noProof/>
                <w:webHidden/>
              </w:rPr>
            </w:r>
            <w:r>
              <w:rPr>
                <w:noProof/>
                <w:webHidden/>
              </w:rPr>
              <w:fldChar w:fldCharType="separate"/>
            </w:r>
            <w:r>
              <w:rPr>
                <w:noProof/>
                <w:webHidden/>
              </w:rPr>
              <w:t>15</w:t>
            </w:r>
            <w:r>
              <w:rPr>
                <w:noProof/>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20" w:history="1">
            <w:r w:rsidRPr="00BC0EDE">
              <w:rPr>
                <w:rStyle w:val="a7"/>
              </w:rPr>
              <w:t>21.10.2025 Новости России (news-life.pro) Минстрой разработал механизм финансирования частных коммунальных сетей</w:t>
            </w:r>
            <w:r>
              <w:rPr>
                <w:webHidden/>
              </w:rPr>
              <w:tab/>
            </w:r>
            <w:r>
              <w:rPr>
                <w:webHidden/>
              </w:rPr>
              <w:fldChar w:fldCharType="begin"/>
            </w:r>
            <w:r>
              <w:rPr>
                <w:webHidden/>
              </w:rPr>
              <w:instrText xml:space="preserve"> PAGEREF _Toc212108620 \h </w:instrText>
            </w:r>
            <w:r>
              <w:rPr>
                <w:webHidden/>
              </w:rPr>
            </w:r>
            <w:r>
              <w:rPr>
                <w:webHidden/>
              </w:rPr>
              <w:fldChar w:fldCharType="separate"/>
            </w:r>
            <w:r>
              <w:rPr>
                <w:webHidden/>
              </w:rPr>
              <w:t>15</w:t>
            </w:r>
            <w:r>
              <w:rPr>
                <w:webHidden/>
              </w:rPr>
              <w:fldChar w:fldCharType="end"/>
            </w:r>
          </w:hyperlink>
        </w:p>
        <w:p w:rsidR="00DD183E" w:rsidRDefault="00DD183E">
          <w:pPr>
            <w:pStyle w:val="31"/>
            <w:tabs>
              <w:tab w:val="right" w:leader="dot" w:pos="9912"/>
            </w:tabs>
            <w:rPr>
              <w:rFonts w:asciiTheme="minorHAnsi" w:eastAsiaTheme="minorEastAsia" w:hAnsiTheme="minorHAnsi"/>
              <w:b w:val="0"/>
              <w:iCs w:val="0"/>
              <w:noProof/>
              <w:sz w:val="22"/>
              <w:szCs w:val="22"/>
              <w:lang w:eastAsia="ru-RU"/>
            </w:rPr>
          </w:pPr>
          <w:hyperlink w:anchor="_Toc212108621" w:history="1">
            <w:r w:rsidRPr="00BC0EDE">
              <w:rPr>
                <w:rStyle w:val="a7"/>
                <w:noProof/>
              </w:rPr>
              <w:t>Заседание Совета по взаимодействию с саморегулируемыми организациями строительной отрасли В Иркутске</w:t>
            </w:r>
            <w:r>
              <w:rPr>
                <w:noProof/>
                <w:webHidden/>
              </w:rPr>
              <w:tab/>
            </w:r>
            <w:r>
              <w:rPr>
                <w:noProof/>
                <w:webHidden/>
              </w:rPr>
              <w:fldChar w:fldCharType="begin"/>
            </w:r>
            <w:r>
              <w:rPr>
                <w:noProof/>
                <w:webHidden/>
              </w:rPr>
              <w:instrText xml:space="preserve"> PAGEREF _Toc212108621 \h </w:instrText>
            </w:r>
            <w:r>
              <w:rPr>
                <w:noProof/>
                <w:webHidden/>
              </w:rPr>
            </w:r>
            <w:r>
              <w:rPr>
                <w:noProof/>
                <w:webHidden/>
              </w:rPr>
              <w:fldChar w:fldCharType="separate"/>
            </w:r>
            <w:r>
              <w:rPr>
                <w:noProof/>
                <w:webHidden/>
              </w:rPr>
              <w:t>15</w:t>
            </w:r>
            <w:r>
              <w:rPr>
                <w:noProof/>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22" w:history="1">
            <w:r w:rsidRPr="00BC0EDE">
              <w:rPr>
                <w:rStyle w:val="a7"/>
              </w:rPr>
              <w:t>23.10.2025 BezFormata.com В Иркутске состоялось заседание Совета по взаимодействию с саморегулируемыми организациями строительной отрасли</w:t>
            </w:r>
            <w:r>
              <w:rPr>
                <w:webHidden/>
              </w:rPr>
              <w:tab/>
            </w:r>
            <w:r>
              <w:rPr>
                <w:webHidden/>
              </w:rPr>
              <w:fldChar w:fldCharType="begin"/>
            </w:r>
            <w:r>
              <w:rPr>
                <w:webHidden/>
              </w:rPr>
              <w:instrText xml:space="preserve"> PAGEREF _Toc212108622 \h </w:instrText>
            </w:r>
            <w:r>
              <w:rPr>
                <w:webHidden/>
              </w:rPr>
            </w:r>
            <w:r>
              <w:rPr>
                <w:webHidden/>
              </w:rPr>
              <w:fldChar w:fldCharType="separate"/>
            </w:r>
            <w:r>
              <w:rPr>
                <w:webHidden/>
              </w:rPr>
              <w:t>15</w:t>
            </w:r>
            <w:r>
              <w:rPr>
                <w:webHidden/>
              </w:rPr>
              <w:fldChar w:fldCharType="end"/>
            </w:r>
          </w:hyperlink>
        </w:p>
        <w:p w:rsidR="00DD183E" w:rsidRDefault="00DD183E">
          <w:pPr>
            <w:pStyle w:val="31"/>
            <w:tabs>
              <w:tab w:val="right" w:leader="dot" w:pos="9912"/>
            </w:tabs>
            <w:rPr>
              <w:rFonts w:asciiTheme="minorHAnsi" w:eastAsiaTheme="minorEastAsia" w:hAnsiTheme="minorHAnsi"/>
              <w:b w:val="0"/>
              <w:iCs w:val="0"/>
              <w:noProof/>
              <w:sz w:val="22"/>
              <w:szCs w:val="22"/>
              <w:lang w:eastAsia="ru-RU"/>
            </w:rPr>
          </w:pPr>
          <w:hyperlink w:anchor="_Toc212108623" w:history="1">
            <w:r w:rsidRPr="00BC0EDE">
              <w:rPr>
                <w:rStyle w:val="a7"/>
                <w:noProof/>
              </w:rPr>
              <w:t>Минтруд утвердил профстандарт "Специалист строительного контроля"</w:t>
            </w:r>
            <w:r>
              <w:rPr>
                <w:noProof/>
                <w:webHidden/>
              </w:rPr>
              <w:tab/>
            </w:r>
            <w:r>
              <w:rPr>
                <w:noProof/>
                <w:webHidden/>
              </w:rPr>
              <w:fldChar w:fldCharType="begin"/>
            </w:r>
            <w:r>
              <w:rPr>
                <w:noProof/>
                <w:webHidden/>
              </w:rPr>
              <w:instrText xml:space="preserve"> PAGEREF _Toc212108623 \h </w:instrText>
            </w:r>
            <w:r>
              <w:rPr>
                <w:noProof/>
                <w:webHidden/>
              </w:rPr>
            </w:r>
            <w:r>
              <w:rPr>
                <w:noProof/>
                <w:webHidden/>
              </w:rPr>
              <w:fldChar w:fldCharType="separate"/>
            </w:r>
            <w:r>
              <w:rPr>
                <w:noProof/>
                <w:webHidden/>
              </w:rPr>
              <w:t>16</w:t>
            </w:r>
            <w:r>
              <w:rPr>
                <w:noProof/>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24" w:history="1">
            <w:r w:rsidRPr="00BC0EDE">
              <w:rPr>
                <w:rStyle w:val="a7"/>
              </w:rPr>
              <w:t>23.10.2025 Агентство новостей Строительный бизнес (ancb.ru) Минтруд утвердил профстандарт "Специалист строительного контроля"</w:t>
            </w:r>
            <w:r>
              <w:rPr>
                <w:webHidden/>
              </w:rPr>
              <w:tab/>
            </w:r>
            <w:r>
              <w:rPr>
                <w:webHidden/>
              </w:rPr>
              <w:fldChar w:fldCharType="begin"/>
            </w:r>
            <w:r>
              <w:rPr>
                <w:webHidden/>
              </w:rPr>
              <w:instrText xml:space="preserve"> PAGEREF _Toc212108624 \h </w:instrText>
            </w:r>
            <w:r>
              <w:rPr>
                <w:webHidden/>
              </w:rPr>
            </w:r>
            <w:r>
              <w:rPr>
                <w:webHidden/>
              </w:rPr>
              <w:fldChar w:fldCharType="separate"/>
            </w:r>
            <w:r>
              <w:rPr>
                <w:webHidden/>
              </w:rPr>
              <w:t>16</w:t>
            </w:r>
            <w:r>
              <w:rPr>
                <w:webHidden/>
              </w:rPr>
              <w:fldChar w:fldCharType="end"/>
            </w:r>
          </w:hyperlink>
        </w:p>
        <w:p w:rsidR="00DD183E" w:rsidRDefault="00DD183E">
          <w:pPr>
            <w:pStyle w:val="31"/>
            <w:tabs>
              <w:tab w:val="right" w:leader="dot" w:pos="9912"/>
            </w:tabs>
            <w:rPr>
              <w:rFonts w:asciiTheme="minorHAnsi" w:eastAsiaTheme="minorEastAsia" w:hAnsiTheme="minorHAnsi"/>
              <w:b w:val="0"/>
              <w:iCs w:val="0"/>
              <w:noProof/>
              <w:sz w:val="22"/>
              <w:szCs w:val="22"/>
              <w:lang w:eastAsia="ru-RU"/>
            </w:rPr>
          </w:pPr>
          <w:hyperlink w:anchor="_Toc212108625" w:history="1">
            <w:r w:rsidRPr="00BC0EDE">
              <w:rPr>
                <w:rStyle w:val="a7"/>
                <w:noProof/>
              </w:rPr>
              <w:t>Национальный конкурс профессионального мастерства " Строймастер-2025"</w:t>
            </w:r>
            <w:r>
              <w:rPr>
                <w:noProof/>
                <w:webHidden/>
              </w:rPr>
              <w:tab/>
            </w:r>
            <w:r>
              <w:rPr>
                <w:noProof/>
                <w:webHidden/>
              </w:rPr>
              <w:fldChar w:fldCharType="begin"/>
            </w:r>
            <w:r>
              <w:rPr>
                <w:noProof/>
                <w:webHidden/>
              </w:rPr>
              <w:instrText xml:space="preserve"> PAGEREF _Toc212108625 \h </w:instrText>
            </w:r>
            <w:r>
              <w:rPr>
                <w:noProof/>
                <w:webHidden/>
              </w:rPr>
            </w:r>
            <w:r>
              <w:rPr>
                <w:noProof/>
                <w:webHidden/>
              </w:rPr>
              <w:fldChar w:fldCharType="separate"/>
            </w:r>
            <w:r>
              <w:rPr>
                <w:noProof/>
                <w:webHidden/>
              </w:rPr>
              <w:t>16</w:t>
            </w:r>
            <w:r>
              <w:rPr>
                <w:noProof/>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26" w:history="1">
            <w:r w:rsidRPr="00BC0EDE">
              <w:rPr>
                <w:rStyle w:val="a7"/>
              </w:rPr>
              <w:t>22.10.2025 АиФ - Владимир Лучший каменщик России живёт во Владимире</w:t>
            </w:r>
            <w:r>
              <w:rPr>
                <w:webHidden/>
              </w:rPr>
              <w:tab/>
            </w:r>
            <w:r>
              <w:rPr>
                <w:webHidden/>
              </w:rPr>
              <w:fldChar w:fldCharType="begin"/>
            </w:r>
            <w:r>
              <w:rPr>
                <w:webHidden/>
              </w:rPr>
              <w:instrText xml:space="preserve"> PAGEREF _Toc212108626 \h </w:instrText>
            </w:r>
            <w:r>
              <w:rPr>
                <w:webHidden/>
              </w:rPr>
            </w:r>
            <w:r>
              <w:rPr>
                <w:webHidden/>
              </w:rPr>
              <w:fldChar w:fldCharType="separate"/>
            </w:r>
            <w:r>
              <w:rPr>
                <w:webHidden/>
              </w:rPr>
              <w:t>16</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27" w:history="1">
            <w:r w:rsidRPr="00BC0EDE">
              <w:rPr>
                <w:rStyle w:val="a7"/>
              </w:rPr>
              <w:t>22.10.2025 МК во Владимире СТУДЕНТ ВЛАДИМИРСКОГО СТРОИТЕЛЬНОГО КОЛЛЕДЖА СТАЛ ЛУЧШИМ КАМЕНЩИКОМ СТРАНЫ</w:t>
            </w:r>
            <w:r>
              <w:rPr>
                <w:webHidden/>
              </w:rPr>
              <w:tab/>
            </w:r>
            <w:r>
              <w:rPr>
                <w:webHidden/>
              </w:rPr>
              <w:fldChar w:fldCharType="begin"/>
            </w:r>
            <w:r>
              <w:rPr>
                <w:webHidden/>
              </w:rPr>
              <w:instrText xml:space="preserve"> PAGEREF _Toc212108627 \h </w:instrText>
            </w:r>
            <w:r>
              <w:rPr>
                <w:webHidden/>
              </w:rPr>
            </w:r>
            <w:r>
              <w:rPr>
                <w:webHidden/>
              </w:rPr>
              <w:fldChar w:fldCharType="separate"/>
            </w:r>
            <w:r>
              <w:rPr>
                <w:webHidden/>
              </w:rPr>
              <w:t>16</w:t>
            </w:r>
            <w:r>
              <w:rPr>
                <w:webHidden/>
              </w:rPr>
              <w:fldChar w:fldCharType="end"/>
            </w:r>
          </w:hyperlink>
        </w:p>
        <w:p w:rsidR="00DD183E" w:rsidRDefault="00DD183E">
          <w:pPr>
            <w:pStyle w:val="31"/>
            <w:tabs>
              <w:tab w:val="right" w:leader="dot" w:pos="9912"/>
            </w:tabs>
            <w:rPr>
              <w:rFonts w:asciiTheme="minorHAnsi" w:eastAsiaTheme="minorEastAsia" w:hAnsiTheme="minorHAnsi"/>
              <w:b w:val="0"/>
              <w:iCs w:val="0"/>
              <w:noProof/>
              <w:sz w:val="22"/>
              <w:szCs w:val="22"/>
              <w:lang w:eastAsia="ru-RU"/>
            </w:rPr>
          </w:pPr>
          <w:hyperlink w:anchor="_Toc212108628" w:history="1">
            <w:r w:rsidRPr="00BC0EDE">
              <w:rPr>
                <w:rStyle w:val="a7"/>
                <w:noProof/>
              </w:rPr>
              <w:t>Прочие публикации</w:t>
            </w:r>
            <w:r>
              <w:rPr>
                <w:noProof/>
                <w:webHidden/>
              </w:rPr>
              <w:tab/>
            </w:r>
            <w:r>
              <w:rPr>
                <w:noProof/>
                <w:webHidden/>
              </w:rPr>
              <w:fldChar w:fldCharType="begin"/>
            </w:r>
            <w:r>
              <w:rPr>
                <w:noProof/>
                <w:webHidden/>
              </w:rPr>
              <w:instrText xml:space="preserve"> PAGEREF _Toc212108628 \h </w:instrText>
            </w:r>
            <w:r>
              <w:rPr>
                <w:noProof/>
                <w:webHidden/>
              </w:rPr>
            </w:r>
            <w:r>
              <w:rPr>
                <w:noProof/>
                <w:webHidden/>
              </w:rPr>
              <w:fldChar w:fldCharType="separate"/>
            </w:r>
            <w:r>
              <w:rPr>
                <w:noProof/>
                <w:webHidden/>
              </w:rPr>
              <w:t>17</w:t>
            </w:r>
            <w:r>
              <w:rPr>
                <w:noProof/>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29" w:history="1">
            <w:r w:rsidRPr="00BC0EDE">
              <w:rPr>
                <w:rStyle w:val="a7"/>
              </w:rPr>
              <w:t>22.10.2025 Союз строителей Воронежской области (soyuzstroy.ru) КРТ в регионах: дискуссия продолжается</w:t>
            </w:r>
            <w:r>
              <w:rPr>
                <w:webHidden/>
              </w:rPr>
              <w:tab/>
            </w:r>
            <w:r>
              <w:rPr>
                <w:webHidden/>
              </w:rPr>
              <w:fldChar w:fldCharType="begin"/>
            </w:r>
            <w:r>
              <w:rPr>
                <w:webHidden/>
              </w:rPr>
              <w:instrText xml:space="preserve"> PAGEREF _Toc212108629 \h </w:instrText>
            </w:r>
            <w:r>
              <w:rPr>
                <w:webHidden/>
              </w:rPr>
            </w:r>
            <w:r>
              <w:rPr>
                <w:webHidden/>
              </w:rPr>
              <w:fldChar w:fldCharType="separate"/>
            </w:r>
            <w:r>
              <w:rPr>
                <w:webHidden/>
              </w:rPr>
              <w:t>17</w:t>
            </w:r>
            <w:r>
              <w:rPr>
                <w:webHidden/>
              </w:rPr>
              <w:fldChar w:fldCharType="end"/>
            </w:r>
          </w:hyperlink>
        </w:p>
        <w:p w:rsidR="00DD183E" w:rsidRDefault="00DD183E">
          <w:pPr>
            <w:pStyle w:val="12"/>
            <w:rPr>
              <w:rFonts w:asciiTheme="minorHAnsi" w:eastAsiaTheme="minorEastAsia" w:hAnsiTheme="minorHAnsi"/>
              <w:b w:val="0"/>
              <w:bCs w:val="0"/>
              <w:caps w:val="0"/>
              <w:noProof/>
              <w:color w:val="auto"/>
              <w:sz w:val="22"/>
              <w:szCs w:val="22"/>
              <w:lang w:eastAsia="ru-RU"/>
            </w:rPr>
          </w:pPr>
          <w:hyperlink w:anchor="_Toc212108630" w:history="1">
            <w:r w:rsidRPr="00BC0EDE">
              <w:rPr>
                <w:rStyle w:val="a7"/>
                <w:noProof/>
              </w:rPr>
              <w:t>ДЕЯТЕЛЬНОСТЬ СРО</w:t>
            </w:r>
            <w:r>
              <w:rPr>
                <w:noProof/>
                <w:webHidden/>
              </w:rPr>
              <w:tab/>
            </w:r>
            <w:r>
              <w:rPr>
                <w:noProof/>
                <w:webHidden/>
              </w:rPr>
              <w:fldChar w:fldCharType="begin"/>
            </w:r>
            <w:r>
              <w:rPr>
                <w:noProof/>
                <w:webHidden/>
              </w:rPr>
              <w:instrText xml:space="preserve"> PAGEREF _Toc212108630 \h </w:instrText>
            </w:r>
            <w:r>
              <w:rPr>
                <w:noProof/>
                <w:webHidden/>
              </w:rPr>
            </w:r>
            <w:r>
              <w:rPr>
                <w:noProof/>
                <w:webHidden/>
              </w:rPr>
              <w:fldChar w:fldCharType="separate"/>
            </w:r>
            <w:r>
              <w:rPr>
                <w:noProof/>
                <w:webHidden/>
              </w:rPr>
              <w:t>21</w:t>
            </w:r>
            <w:r>
              <w:rPr>
                <w:noProof/>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31" w:history="1">
            <w:r w:rsidRPr="00BC0EDE">
              <w:rPr>
                <w:rStyle w:val="a7"/>
              </w:rPr>
              <w:t>22.10.2025 Правда о СРО (pravdaosro.ru) Минстрой: СРО вправе требовать уведомление о банковской гарантии</w:t>
            </w:r>
            <w:r>
              <w:rPr>
                <w:webHidden/>
              </w:rPr>
              <w:tab/>
            </w:r>
            <w:r>
              <w:rPr>
                <w:webHidden/>
              </w:rPr>
              <w:fldChar w:fldCharType="begin"/>
            </w:r>
            <w:r>
              <w:rPr>
                <w:webHidden/>
              </w:rPr>
              <w:instrText xml:space="preserve"> PAGEREF _Toc212108631 \h </w:instrText>
            </w:r>
            <w:r>
              <w:rPr>
                <w:webHidden/>
              </w:rPr>
            </w:r>
            <w:r>
              <w:rPr>
                <w:webHidden/>
              </w:rPr>
              <w:fldChar w:fldCharType="separate"/>
            </w:r>
            <w:r>
              <w:rPr>
                <w:webHidden/>
              </w:rPr>
              <w:t>21</w:t>
            </w:r>
            <w:r>
              <w:rPr>
                <w:webHidden/>
              </w:rPr>
              <w:fldChar w:fldCharType="end"/>
            </w:r>
          </w:hyperlink>
        </w:p>
        <w:p w:rsidR="00DD183E" w:rsidRDefault="00DD183E">
          <w:pPr>
            <w:pStyle w:val="12"/>
            <w:rPr>
              <w:rFonts w:asciiTheme="minorHAnsi" w:eastAsiaTheme="minorEastAsia" w:hAnsiTheme="minorHAnsi"/>
              <w:b w:val="0"/>
              <w:bCs w:val="0"/>
              <w:caps w:val="0"/>
              <w:noProof/>
              <w:color w:val="auto"/>
              <w:sz w:val="22"/>
              <w:szCs w:val="22"/>
              <w:lang w:eastAsia="ru-RU"/>
            </w:rPr>
          </w:pPr>
          <w:hyperlink w:anchor="_Toc212108632" w:history="1">
            <w:r w:rsidRPr="00BC0EDE">
              <w:rPr>
                <w:rStyle w:val="a7"/>
                <w:noProof/>
              </w:rPr>
              <w:t>НОВОСТИ ОТРАСЛИ</w:t>
            </w:r>
            <w:r>
              <w:rPr>
                <w:noProof/>
                <w:webHidden/>
              </w:rPr>
              <w:tab/>
            </w:r>
            <w:r>
              <w:rPr>
                <w:noProof/>
                <w:webHidden/>
              </w:rPr>
              <w:fldChar w:fldCharType="begin"/>
            </w:r>
            <w:r>
              <w:rPr>
                <w:noProof/>
                <w:webHidden/>
              </w:rPr>
              <w:instrText xml:space="preserve"> PAGEREF _Toc212108632 \h </w:instrText>
            </w:r>
            <w:r>
              <w:rPr>
                <w:noProof/>
                <w:webHidden/>
              </w:rPr>
            </w:r>
            <w:r>
              <w:rPr>
                <w:noProof/>
                <w:webHidden/>
              </w:rPr>
              <w:fldChar w:fldCharType="separate"/>
            </w:r>
            <w:r>
              <w:rPr>
                <w:noProof/>
                <w:webHidden/>
              </w:rPr>
              <w:t>21</w:t>
            </w:r>
            <w:r>
              <w:rPr>
                <w:noProof/>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33" w:history="1">
            <w:r w:rsidRPr="00BC0EDE">
              <w:rPr>
                <w:rStyle w:val="a7"/>
              </w:rPr>
              <w:t>22.10.2025 ТАСС  Депутат Якубовский призвал создать нацстандарты сопровождения цифрового строительства</w:t>
            </w:r>
            <w:r>
              <w:rPr>
                <w:webHidden/>
              </w:rPr>
              <w:tab/>
            </w:r>
            <w:r>
              <w:rPr>
                <w:webHidden/>
              </w:rPr>
              <w:fldChar w:fldCharType="begin"/>
            </w:r>
            <w:r>
              <w:rPr>
                <w:webHidden/>
              </w:rPr>
              <w:instrText xml:space="preserve"> PAGEREF _Toc212108633 \h </w:instrText>
            </w:r>
            <w:r>
              <w:rPr>
                <w:webHidden/>
              </w:rPr>
            </w:r>
            <w:r>
              <w:rPr>
                <w:webHidden/>
              </w:rPr>
              <w:fldChar w:fldCharType="separate"/>
            </w:r>
            <w:r>
              <w:rPr>
                <w:webHidden/>
              </w:rPr>
              <w:t>21</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34" w:history="1">
            <w:r w:rsidRPr="00BC0EDE">
              <w:rPr>
                <w:rStyle w:val="a7"/>
              </w:rPr>
              <w:t>22.10.2025 ТАСС Минстрой предложил закрепить процент от прибыли операторов КРТ на социнфраструктуру</w:t>
            </w:r>
            <w:r>
              <w:rPr>
                <w:webHidden/>
              </w:rPr>
              <w:tab/>
            </w:r>
            <w:r>
              <w:rPr>
                <w:webHidden/>
              </w:rPr>
              <w:fldChar w:fldCharType="begin"/>
            </w:r>
            <w:r>
              <w:rPr>
                <w:webHidden/>
              </w:rPr>
              <w:instrText xml:space="preserve"> PAGEREF _Toc212108634 \h </w:instrText>
            </w:r>
            <w:r>
              <w:rPr>
                <w:webHidden/>
              </w:rPr>
            </w:r>
            <w:r>
              <w:rPr>
                <w:webHidden/>
              </w:rPr>
              <w:fldChar w:fldCharType="separate"/>
            </w:r>
            <w:r>
              <w:rPr>
                <w:webHidden/>
              </w:rPr>
              <w:t>22</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35" w:history="1">
            <w:r w:rsidRPr="00BC0EDE">
              <w:rPr>
                <w:rStyle w:val="a7"/>
              </w:rPr>
              <w:t>22.10.2025 ИА REGNUM КБ Стрелка и НЛПК масштабируют решения в сфере деревянного домостроения</w:t>
            </w:r>
            <w:r>
              <w:rPr>
                <w:webHidden/>
              </w:rPr>
              <w:tab/>
            </w:r>
            <w:r>
              <w:rPr>
                <w:webHidden/>
              </w:rPr>
              <w:fldChar w:fldCharType="begin"/>
            </w:r>
            <w:r>
              <w:rPr>
                <w:webHidden/>
              </w:rPr>
              <w:instrText xml:space="preserve"> PAGEREF _Toc212108635 \h </w:instrText>
            </w:r>
            <w:r>
              <w:rPr>
                <w:webHidden/>
              </w:rPr>
            </w:r>
            <w:r>
              <w:rPr>
                <w:webHidden/>
              </w:rPr>
              <w:fldChar w:fldCharType="separate"/>
            </w:r>
            <w:r>
              <w:rPr>
                <w:webHidden/>
              </w:rPr>
              <w:t>22</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36" w:history="1">
            <w:r w:rsidRPr="00BC0EDE">
              <w:rPr>
                <w:rStyle w:val="a7"/>
              </w:rPr>
              <w:t>22.10.2025 Коммерсантъ (kommersant.ru) «Авито Недвижимость»: предложение квартир в новостройках в РФ увеличилось на 26%</w:t>
            </w:r>
            <w:r>
              <w:rPr>
                <w:webHidden/>
              </w:rPr>
              <w:tab/>
            </w:r>
            <w:r>
              <w:rPr>
                <w:webHidden/>
              </w:rPr>
              <w:fldChar w:fldCharType="begin"/>
            </w:r>
            <w:r>
              <w:rPr>
                <w:webHidden/>
              </w:rPr>
              <w:instrText xml:space="preserve"> PAGEREF _Toc212108636 \h </w:instrText>
            </w:r>
            <w:r>
              <w:rPr>
                <w:webHidden/>
              </w:rPr>
            </w:r>
            <w:r>
              <w:rPr>
                <w:webHidden/>
              </w:rPr>
              <w:fldChar w:fldCharType="separate"/>
            </w:r>
            <w:r>
              <w:rPr>
                <w:webHidden/>
              </w:rPr>
              <w:t>23</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37" w:history="1">
            <w:r w:rsidRPr="00BC0EDE">
              <w:rPr>
                <w:rStyle w:val="a7"/>
              </w:rPr>
              <w:t>22.10.2025 РБК Утверждены типовые условия контрактов по строительному контролю</w:t>
            </w:r>
            <w:r>
              <w:rPr>
                <w:webHidden/>
              </w:rPr>
              <w:tab/>
            </w:r>
            <w:r>
              <w:rPr>
                <w:webHidden/>
              </w:rPr>
              <w:fldChar w:fldCharType="begin"/>
            </w:r>
            <w:r>
              <w:rPr>
                <w:webHidden/>
              </w:rPr>
              <w:instrText xml:space="preserve"> PAGEREF _Toc212108637 \h </w:instrText>
            </w:r>
            <w:r>
              <w:rPr>
                <w:webHidden/>
              </w:rPr>
            </w:r>
            <w:r>
              <w:rPr>
                <w:webHidden/>
              </w:rPr>
              <w:fldChar w:fldCharType="separate"/>
            </w:r>
            <w:r>
              <w:rPr>
                <w:webHidden/>
              </w:rPr>
              <w:t>24</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38" w:history="1">
            <w:r w:rsidRPr="00BC0EDE">
              <w:rPr>
                <w:rStyle w:val="a7"/>
              </w:rPr>
              <w:t>22.10.2025 Правда о СРО (pravdaosro.ru) Минстрой формирует рейтинг регионов по реализации инвестпроектов</w:t>
            </w:r>
            <w:r>
              <w:rPr>
                <w:webHidden/>
              </w:rPr>
              <w:tab/>
            </w:r>
            <w:r>
              <w:rPr>
                <w:webHidden/>
              </w:rPr>
              <w:fldChar w:fldCharType="begin"/>
            </w:r>
            <w:r>
              <w:rPr>
                <w:webHidden/>
              </w:rPr>
              <w:instrText xml:space="preserve"> PAGEREF _Toc212108638 \h </w:instrText>
            </w:r>
            <w:r>
              <w:rPr>
                <w:webHidden/>
              </w:rPr>
            </w:r>
            <w:r>
              <w:rPr>
                <w:webHidden/>
              </w:rPr>
              <w:fldChar w:fldCharType="separate"/>
            </w:r>
            <w:r>
              <w:rPr>
                <w:webHidden/>
              </w:rPr>
              <w:t>24</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39" w:history="1">
            <w:r w:rsidRPr="00BC0EDE">
              <w:rPr>
                <w:rStyle w:val="a7"/>
              </w:rPr>
              <w:t>23.10.2025 Правда о СРО (pravdaosro.ru) Доступность жилья повысят строительные сберегательные кассы</w:t>
            </w:r>
            <w:r>
              <w:rPr>
                <w:webHidden/>
              </w:rPr>
              <w:tab/>
            </w:r>
            <w:r>
              <w:rPr>
                <w:webHidden/>
              </w:rPr>
              <w:fldChar w:fldCharType="begin"/>
            </w:r>
            <w:r>
              <w:rPr>
                <w:webHidden/>
              </w:rPr>
              <w:instrText xml:space="preserve"> PAGEREF _Toc212108639 \h </w:instrText>
            </w:r>
            <w:r>
              <w:rPr>
                <w:webHidden/>
              </w:rPr>
            </w:r>
            <w:r>
              <w:rPr>
                <w:webHidden/>
              </w:rPr>
              <w:fldChar w:fldCharType="separate"/>
            </w:r>
            <w:r>
              <w:rPr>
                <w:webHidden/>
              </w:rPr>
              <w:t>25</w:t>
            </w:r>
            <w:r>
              <w:rPr>
                <w:webHidden/>
              </w:rPr>
              <w:fldChar w:fldCharType="end"/>
            </w:r>
          </w:hyperlink>
        </w:p>
        <w:p w:rsidR="00DD183E" w:rsidRDefault="00DD183E">
          <w:pPr>
            <w:pStyle w:val="12"/>
            <w:rPr>
              <w:rFonts w:asciiTheme="minorHAnsi" w:eastAsiaTheme="minorEastAsia" w:hAnsiTheme="minorHAnsi"/>
              <w:b w:val="0"/>
              <w:bCs w:val="0"/>
              <w:caps w:val="0"/>
              <w:noProof/>
              <w:color w:val="auto"/>
              <w:sz w:val="22"/>
              <w:szCs w:val="22"/>
              <w:lang w:eastAsia="ru-RU"/>
            </w:rPr>
          </w:pPr>
          <w:hyperlink w:anchor="_Toc212108640" w:history="1">
            <w:r w:rsidRPr="00BC0EDE">
              <w:rPr>
                <w:rStyle w:val="a7"/>
                <w:noProof/>
              </w:rPr>
              <w:t>РЕГИОНАЛЬНЫЕ НОВОСТИ</w:t>
            </w:r>
            <w:r>
              <w:rPr>
                <w:noProof/>
                <w:webHidden/>
              </w:rPr>
              <w:tab/>
            </w:r>
            <w:r>
              <w:rPr>
                <w:noProof/>
                <w:webHidden/>
              </w:rPr>
              <w:fldChar w:fldCharType="begin"/>
            </w:r>
            <w:r>
              <w:rPr>
                <w:noProof/>
                <w:webHidden/>
              </w:rPr>
              <w:instrText xml:space="preserve"> PAGEREF _Toc212108640 \h </w:instrText>
            </w:r>
            <w:r>
              <w:rPr>
                <w:noProof/>
                <w:webHidden/>
              </w:rPr>
            </w:r>
            <w:r>
              <w:rPr>
                <w:noProof/>
                <w:webHidden/>
              </w:rPr>
              <w:fldChar w:fldCharType="separate"/>
            </w:r>
            <w:r>
              <w:rPr>
                <w:noProof/>
                <w:webHidden/>
              </w:rPr>
              <w:t>25</w:t>
            </w:r>
            <w:r>
              <w:rPr>
                <w:noProof/>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41" w:history="1">
            <w:r w:rsidRPr="00BC0EDE">
              <w:rPr>
                <w:rStyle w:val="a7"/>
              </w:rPr>
              <w:t>23.10.2025 Коммерсантъ (kommersant.ru) Хакасия получит 200 млн рублей на строительство районной больницы</w:t>
            </w:r>
            <w:r>
              <w:rPr>
                <w:webHidden/>
              </w:rPr>
              <w:tab/>
            </w:r>
            <w:r>
              <w:rPr>
                <w:webHidden/>
              </w:rPr>
              <w:fldChar w:fldCharType="begin"/>
            </w:r>
            <w:r>
              <w:rPr>
                <w:webHidden/>
              </w:rPr>
              <w:instrText xml:space="preserve"> PAGEREF _Toc212108641 \h </w:instrText>
            </w:r>
            <w:r>
              <w:rPr>
                <w:webHidden/>
              </w:rPr>
            </w:r>
            <w:r>
              <w:rPr>
                <w:webHidden/>
              </w:rPr>
              <w:fldChar w:fldCharType="separate"/>
            </w:r>
            <w:r>
              <w:rPr>
                <w:webHidden/>
              </w:rPr>
              <w:t>25</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42" w:history="1">
            <w:r w:rsidRPr="00BC0EDE">
              <w:rPr>
                <w:rStyle w:val="a7"/>
              </w:rPr>
              <w:t>21.10.2025 ИА REGNUM В Подмосковье откроют новую поликлинику на 500 посещений</w:t>
            </w:r>
            <w:r>
              <w:rPr>
                <w:webHidden/>
              </w:rPr>
              <w:tab/>
            </w:r>
            <w:r>
              <w:rPr>
                <w:webHidden/>
              </w:rPr>
              <w:fldChar w:fldCharType="begin"/>
            </w:r>
            <w:r>
              <w:rPr>
                <w:webHidden/>
              </w:rPr>
              <w:instrText xml:space="preserve"> PAGEREF _Toc212108642 \h </w:instrText>
            </w:r>
            <w:r>
              <w:rPr>
                <w:webHidden/>
              </w:rPr>
            </w:r>
            <w:r>
              <w:rPr>
                <w:webHidden/>
              </w:rPr>
              <w:fldChar w:fldCharType="separate"/>
            </w:r>
            <w:r>
              <w:rPr>
                <w:webHidden/>
              </w:rPr>
              <w:t>26</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43" w:history="1">
            <w:r w:rsidRPr="00BC0EDE">
              <w:rPr>
                <w:rStyle w:val="a7"/>
              </w:rPr>
              <w:t>23.10.2025 Ведомости (vedomosti.ru) «Индекс миллиона» на элитном рынке Москвы сократился на 18%</w:t>
            </w:r>
            <w:r>
              <w:rPr>
                <w:webHidden/>
              </w:rPr>
              <w:tab/>
            </w:r>
            <w:r>
              <w:rPr>
                <w:webHidden/>
              </w:rPr>
              <w:fldChar w:fldCharType="begin"/>
            </w:r>
            <w:r>
              <w:rPr>
                <w:webHidden/>
              </w:rPr>
              <w:instrText xml:space="preserve"> PAGEREF _Toc212108643 \h </w:instrText>
            </w:r>
            <w:r>
              <w:rPr>
                <w:webHidden/>
              </w:rPr>
            </w:r>
            <w:r>
              <w:rPr>
                <w:webHidden/>
              </w:rPr>
              <w:fldChar w:fldCharType="separate"/>
            </w:r>
            <w:r>
              <w:rPr>
                <w:webHidden/>
              </w:rPr>
              <w:t>26</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44" w:history="1">
            <w:r w:rsidRPr="00BC0EDE">
              <w:rPr>
                <w:rStyle w:val="a7"/>
              </w:rPr>
              <w:t>22.10.2025 Агентство новостей Строительный бизнес (ancb.ru) Московская область начинает жестко регулировать ИЖС</w:t>
            </w:r>
            <w:r>
              <w:rPr>
                <w:webHidden/>
              </w:rPr>
              <w:tab/>
            </w:r>
            <w:r>
              <w:rPr>
                <w:webHidden/>
              </w:rPr>
              <w:fldChar w:fldCharType="begin"/>
            </w:r>
            <w:r>
              <w:rPr>
                <w:webHidden/>
              </w:rPr>
              <w:instrText xml:space="preserve"> PAGEREF _Toc212108644 \h </w:instrText>
            </w:r>
            <w:r>
              <w:rPr>
                <w:webHidden/>
              </w:rPr>
            </w:r>
            <w:r>
              <w:rPr>
                <w:webHidden/>
              </w:rPr>
              <w:fldChar w:fldCharType="separate"/>
            </w:r>
            <w:r>
              <w:rPr>
                <w:webHidden/>
              </w:rPr>
              <w:t>27</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45" w:history="1">
            <w:r w:rsidRPr="00BC0EDE">
              <w:rPr>
                <w:rStyle w:val="a7"/>
              </w:rPr>
              <w:t>22.10.2025 РБК В столице построили первый дом по программе «Московские кварталы»</w:t>
            </w:r>
            <w:r>
              <w:rPr>
                <w:webHidden/>
              </w:rPr>
              <w:tab/>
            </w:r>
            <w:r>
              <w:rPr>
                <w:webHidden/>
              </w:rPr>
              <w:fldChar w:fldCharType="begin"/>
            </w:r>
            <w:r>
              <w:rPr>
                <w:webHidden/>
              </w:rPr>
              <w:instrText xml:space="preserve"> PAGEREF _Toc212108645 \h </w:instrText>
            </w:r>
            <w:r>
              <w:rPr>
                <w:webHidden/>
              </w:rPr>
            </w:r>
            <w:r>
              <w:rPr>
                <w:webHidden/>
              </w:rPr>
              <w:fldChar w:fldCharType="separate"/>
            </w:r>
            <w:r>
              <w:rPr>
                <w:webHidden/>
              </w:rPr>
              <w:t>28</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46" w:history="1">
            <w:r w:rsidRPr="00BC0EDE">
              <w:rPr>
                <w:rStyle w:val="a7"/>
              </w:rPr>
              <w:t>22.10.2025 Строительство.ru - Новости (rcmm.ru) В подмосковных Озерах приступили к строительству нового детского сада</w:t>
            </w:r>
            <w:r>
              <w:rPr>
                <w:webHidden/>
              </w:rPr>
              <w:tab/>
            </w:r>
            <w:r>
              <w:rPr>
                <w:webHidden/>
              </w:rPr>
              <w:fldChar w:fldCharType="begin"/>
            </w:r>
            <w:r>
              <w:rPr>
                <w:webHidden/>
              </w:rPr>
              <w:instrText xml:space="preserve"> PAGEREF _Toc212108646 \h </w:instrText>
            </w:r>
            <w:r>
              <w:rPr>
                <w:webHidden/>
              </w:rPr>
            </w:r>
            <w:r>
              <w:rPr>
                <w:webHidden/>
              </w:rPr>
              <w:fldChar w:fldCharType="separate"/>
            </w:r>
            <w:r>
              <w:rPr>
                <w:webHidden/>
              </w:rPr>
              <w:t>28</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47" w:history="1">
            <w:r w:rsidRPr="00BC0EDE">
              <w:rPr>
                <w:rStyle w:val="a7"/>
              </w:rPr>
              <w:t>22.10.2025 Газета.Ru Стройка ЖК Cityzen, разрушающего метро, замерла</w:t>
            </w:r>
            <w:r>
              <w:rPr>
                <w:webHidden/>
              </w:rPr>
              <w:tab/>
            </w:r>
            <w:r>
              <w:rPr>
                <w:webHidden/>
              </w:rPr>
              <w:fldChar w:fldCharType="begin"/>
            </w:r>
            <w:r>
              <w:rPr>
                <w:webHidden/>
              </w:rPr>
              <w:instrText xml:space="preserve"> PAGEREF _Toc212108647 \h </w:instrText>
            </w:r>
            <w:r>
              <w:rPr>
                <w:webHidden/>
              </w:rPr>
            </w:r>
            <w:r>
              <w:rPr>
                <w:webHidden/>
              </w:rPr>
              <w:fldChar w:fldCharType="separate"/>
            </w:r>
            <w:r>
              <w:rPr>
                <w:webHidden/>
              </w:rPr>
              <w:t>28</w:t>
            </w:r>
            <w:r>
              <w:rPr>
                <w:webHidden/>
              </w:rPr>
              <w:fldChar w:fldCharType="end"/>
            </w:r>
          </w:hyperlink>
        </w:p>
        <w:p w:rsidR="00DD183E" w:rsidRDefault="00DD183E">
          <w:pPr>
            <w:pStyle w:val="12"/>
            <w:rPr>
              <w:rFonts w:asciiTheme="minorHAnsi" w:eastAsiaTheme="minorEastAsia" w:hAnsiTheme="minorHAnsi"/>
              <w:b w:val="0"/>
              <w:bCs w:val="0"/>
              <w:caps w:val="0"/>
              <w:noProof/>
              <w:color w:val="auto"/>
              <w:sz w:val="22"/>
              <w:szCs w:val="22"/>
              <w:lang w:eastAsia="ru-RU"/>
            </w:rPr>
          </w:pPr>
          <w:hyperlink w:anchor="_Toc212108648" w:history="1">
            <w:r w:rsidRPr="00BC0EDE">
              <w:rPr>
                <w:rStyle w:val="a7"/>
                <w:noProof/>
              </w:rPr>
              <w:t>ДОЛЕВОЕ СТРОИТЕЛЬСТВО, ЗАСТРОЙЩИКИ</w:t>
            </w:r>
            <w:r>
              <w:rPr>
                <w:noProof/>
                <w:webHidden/>
              </w:rPr>
              <w:tab/>
            </w:r>
            <w:r>
              <w:rPr>
                <w:noProof/>
                <w:webHidden/>
              </w:rPr>
              <w:fldChar w:fldCharType="begin"/>
            </w:r>
            <w:r>
              <w:rPr>
                <w:noProof/>
                <w:webHidden/>
              </w:rPr>
              <w:instrText xml:space="preserve"> PAGEREF _Toc212108648 \h </w:instrText>
            </w:r>
            <w:r>
              <w:rPr>
                <w:noProof/>
                <w:webHidden/>
              </w:rPr>
            </w:r>
            <w:r>
              <w:rPr>
                <w:noProof/>
                <w:webHidden/>
              </w:rPr>
              <w:fldChar w:fldCharType="separate"/>
            </w:r>
            <w:r>
              <w:rPr>
                <w:noProof/>
                <w:webHidden/>
              </w:rPr>
              <w:t>29</w:t>
            </w:r>
            <w:r>
              <w:rPr>
                <w:noProof/>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49" w:history="1">
            <w:r w:rsidRPr="00BC0EDE">
              <w:rPr>
                <w:rStyle w:val="a7"/>
              </w:rPr>
              <w:t>22.10.2025 ТАСС  Эксперты спрогнозировали уменьшение ставок по ипотеке до 19% к 2026 году</w:t>
            </w:r>
            <w:r>
              <w:rPr>
                <w:webHidden/>
              </w:rPr>
              <w:tab/>
            </w:r>
            <w:r>
              <w:rPr>
                <w:webHidden/>
              </w:rPr>
              <w:fldChar w:fldCharType="begin"/>
            </w:r>
            <w:r>
              <w:rPr>
                <w:webHidden/>
              </w:rPr>
              <w:instrText xml:space="preserve"> PAGEREF _Toc212108649 \h </w:instrText>
            </w:r>
            <w:r>
              <w:rPr>
                <w:webHidden/>
              </w:rPr>
            </w:r>
            <w:r>
              <w:rPr>
                <w:webHidden/>
              </w:rPr>
              <w:fldChar w:fldCharType="separate"/>
            </w:r>
            <w:r>
              <w:rPr>
                <w:webHidden/>
              </w:rPr>
              <w:t>29</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50" w:history="1">
            <w:r w:rsidRPr="00BC0EDE">
              <w:rPr>
                <w:rStyle w:val="a7"/>
              </w:rPr>
              <w:t>22.10.2025 ТАСС  ОКБ: выдачи льготной ипотеки в сентябре 2025 года выросли на 14%</w:t>
            </w:r>
            <w:r>
              <w:rPr>
                <w:webHidden/>
              </w:rPr>
              <w:tab/>
            </w:r>
            <w:r>
              <w:rPr>
                <w:webHidden/>
              </w:rPr>
              <w:fldChar w:fldCharType="begin"/>
            </w:r>
            <w:r>
              <w:rPr>
                <w:webHidden/>
              </w:rPr>
              <w:instrText xml:space="preserve"> PAGEREF _Toc212108650 \h </w:instrText>
            </w:r>
            <w:r>
              <w:rPr>
                <w:webHidden/>
              </w:rPr>
            </w:r>
            <w:r>
              <w:rPr>
                <w:webHidden/>
              </w:rPr>
              <w:fldChar w:fldCharType="separate"/>
            </w:r>
            <w:r>
              <w:rPr>
                <w:webHidden/>
              </w:rPr>
              <w:t>30</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51" w:history="1">
            <w:r w:rsidRPr="00BC0EDE">
              <w:rPr>
                <w:rStyle w:val="a7"/>
              </w:rPr>
              <w:t>22.10.2025 Газета.Ru В Госдуме попросили Минфин ввести ипотеку под 4-6% для врачей и учителей</w:t>
            </w:r>
            <w:r>
              <w:rPr>
                <w:webHidden/>
              </w:rPr>
              <w:tab/>
            </w:r>
            <w:r>
              <w:rPr>
                <w:webHidden/>
              </w:rPr>
              <w:fldChar w:fldCharType="begin"/>
            </w:r>
            <w:r>
              <w:rPr>
                <w:webHidden/>
              </w:rPr>
              <w:instrText xml:space="preserve"> PAGEREF _Toc212108651 \h </w:instrText>
            </w:r>
            <w:r>
              <w:rPr>
                <w:webHidden/>
              </w:rPr>
            </w:r>
            <w:r>
              <w:rPr>
                <w:webHidden/>
              </w:rPr>
              <w:fldChar w:fldCharType="separate"/>
            </w:r>
            <w:r>
              <w:rPr>
                <w:webHidden/>
              </w:rPr>
              <w:t>30</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52" w:history="1">
            <w:r w:rsidRPr="00BC0EDE">
              <w:rPr>
                <w:rStyle w:val="a7"/>
              </w:rPr>
              <w:t>22.10.2025 Интерфакс ВТБ начал выдавать дальневосточную ипотеку земским работникам культуры</w:t>
            </w:r>
            <w:r>
              <w:rPr>
                <w:webHidden/>
              </w:rPr>
              <w:tab/>
            </w:r>
            <w:r>
              <w:rPr>
                <w:webHidden/>
              </w:rPr>
              <w:fldChar w:fldCharType="begin"/>
            </w:r>
            <w:r>
              <w:rPr>
                <w:webHidden/>
              </w:rPr>
              <w:instrText xml:space="preserve"> PAGEREF _Toc212108652 \h </w:instrText>
            </w:r>
            <w:r>
              <w:rPr>
                <w:webHidden/>
              </w:rPr>
            </w:r>
            <w:r>
              <w:rPr>
                <w:webHidden/>
              </w:rPr>
              <w:fldChar w:fldCharType="separate"/>
            </w:r>
            <w:r>
              <w:rPr>
                <w:webHidden/>
              </w:rPr>
              <w:t>31</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53" w:history="1">
            <w:r w:rsidRPr="00BC0EDE">
              <w:rPr>
                <w:rStyle w:val="a7"/>
              </w:rPr>
              <w:t>22.10.2025 Коммерсантъ (kommersant.ru) Малочисленное поколение сдерживает спрос</w:t>
            </w:r>
            <w:r>
              <w:rPr>
                <w:webHidden/>
              </w:rPr>
              <w:tab/>
            </w:r>
            <w:r>
              <w:rPr>
                <w:webHidden/>
              </w:rPr>
              <w:fldChar w:fldCharType="begin"/>
            </w:r>
            <w:r>
              <w:rPr>
                <w:webHidden/>
              </w:rPr>
              <w:instrText xml:space="preserve"> PAGEREF _Toc212108653 \h </w:instrText>
            </w:r>
            <w:r>
              <w:rPr>
                <w:webHidden/>
              </w:rPr>
            </w:r>
            <w:r>
              <w:rPr>
                <w:webHidden/>
              </w:rPr>
              <w:fldChar w:fldCharType="separate"/>
            </w:r>
            <w:r>
              <w:rPr>
                <w:webHidden/>
              </w:rPr>
              <w:t>31</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54" w:history="1">
            <w:r w:rsidRPr="00BC0EDE">
              <w:rPr>
                <w:rStyle w:val="a7"/>
              </w:rPr>
              <w:t>22.10.2025 РБК Жилье в рассрочку: плюсы и минусы для покупателей и застройщиков</w:t>
            </w:r>
            <w:r>
              <w:rPr>
                <w:webHidden/>
              </w:rPr>
              <w:tab/>
            </w:r>
            <w:r>
              <w:rPr>
                <w:webHidden/>
              </w:rPr>
              <w:fldChar w:fldCharType="begin"/>
            </w:r>
            <w:r>
              <w:rPr>
                <w:webHidden/>
              </w:rPr>
              <w:instrText xml:space="preserve"> PAGEREF _Toc212108654 \h </w:instrText>
            </w:r>
            <w:r>
              <w:rPr>
                <w:webHidden/>
              </w:rPr>
            </w:r>
            <w:r>
              <w:rPr>
                <w:webHidden/>
              </w:rPr>
              <w:fldChar w:fldCharType="separate"/>
            </w:r>
            <w:r>
              <w:rPr>
                <w:webHidden/>
              </w:rPr>
              <w:t>32</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55" w:history="1">
            <w:r w:rsidRPr="00BC0EDE">
              <w:rPr>
                <w:rStyle w:val="a7"/>
              </w:rPr>
              <w:t>23.10.2025 Региональное информационное агентство Московской области (riamo.ru) Эксперт назвал ипотеку на строительство частного дома недооцененной в РФ</w:t>
            </w:r>
            <w:r>
              <w:rPr>
                <w:webHidden/>
              </w:rPr>
              <w:tab/>
            </w:r>
            <w:r>
              <w:rPr>
                <w:webHidden/>
              </w:rPr>
              <w:fldChar w:fldCharType="begin"/>
            </w:r>
            <w:r>
              <w:rPr>
                <w:webHidden/>
              </w:rPr>
              <w:instrText xml:space="preserve"> PAGEREF _Toc212108655 \h </w:instrText>
            </w:r>
            <w:r>
              <w:rPr>
                <w:webHidden/>
              </w:rPr>
            </w:r>
            <w:r>
              <w:rPr>
                <w:webHidden/>
              </w:rPr>
              <w:fldChar w:fldCharType="separate"/>
            </w:r>
            <w:r>
              <w:rPr>
                <w:webHidden/>
              </w:rPr>
              <w:t>34</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56" w:history="1">
            <w:r w:rsidRPr="00BC0EDE">
              <w:rPr>
                <w:rStyle w:val="a7"/>
              </w:rPr>
              <w:t>22.10.2025 Lenta.ru Вероятность возвращения доступной ипотеки в 2026 году оценили</w:t>
            </w:r>
            <w:r>
              <w:rPr>
                <w:webHidden/>
              </w:rPr>
              <w:tab/>
            </w:r>
            <w:r>
              <w:rPr>
                <w:webHidden/>
              </w:rPr>
              <w:fldChar w:fldCharType="begin"/>
            </w:r>
            <w:r>
              <w:rPr>
                <w:webHidden/>
              </w:rPr>
              <w:instrText xml:space="preserve"> PAGEREF _Toc212108656 \h </w:instrText>
            </w:r>
            <w:r>
              <w:rPr>
                <w:webHidden/>
              </w:rPr>
            </w:r>
            <w:r>
              <w:rPr>
                <w:webHidden/>
              </w:rPr>
              <w:fldChar w:fldCharType="separate"/>
            </w:r>
            <w:r>
              <w:rPr>
                <w:webHidden/>
              </w:rPr>
              <w:t>34</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57" w:history="1">
            <w:r w:rsidRPr="00BC0EDE">
              <w:rPr>
                <w:rStyle w:val="a7"/>
              </w:rPr>
              <w:t>22.10.2025 Газета.Ru Названы неочевидные риски для оформивших ипотеку в микрокредитных организациях</w:t>
            </w:r>
            <w:r>
              <w:rPr>
                <w:webHidden/>
              </w:rPr>
              <w:tab/>
            </w:r>
            <w:r>
              <w:rPr>
                <w:webHidden/>
              </w:rPr>
              <w:fldChar w:fldCharType="begin"/>
            </w:r>
            <w:r>
              <w:rPr>
                <w:webHidden/>
              </w:rPr>
              <w:instrText xml:space="preserve"> PAGEREF _Toc212108657 \h </w:instrText>
            </w:r>
            <w:r>
              <w:rPr>
                <w:webHidden/>
              </w:rPr>
            </w:r>
            <w:r>
              <w:rPr>
                <w:webHidden/>
              </w:rPr>
              <w:fldChar w:fldCharType="separate"/>
            </w:r>
            <w:r>
              <w:rPr>
                <w:webHidden/>
              </w:rPr>
              <w:t>35</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58" w:history="1">
            <w:r w:rsidRPr="00BC0EDE">
              <w:rPr>
                <w:rStyle w:val="a7"/>
              </w:rPr>
              <w:t>22.10.2025 Газета.Ru Названы минусы ипотеки в микрофинансовых организациях</w:t>
            </w:r>
            <w:r>
              <w:rPr>
                <w:webHidden/>
              </w:rPr>
              <w:tab/>
            </w:r>
            <w:r>
              <w:rPr>
                <w:webHidden/>
              </w:rPr>
              <w:fldChar w:fldCharType="begin"/>
            </w:r>
            <w:r>
              <w:rPr>
                <w:webHidden/>
              </w:rPr>
              <w:instrText xml:space="preserve"> PAGEREF _Toc212108658 \h </w:instrText>
            </w:r>
            <w:r>
              <w:rPr>
                <w:webHidden/>
              </w:rPr>
            </w:r>
            <w:r>
              <w:rPr>
                <w:webHidden/>
              </w:rPr>
              <w:fldChar w:fldCharType="separate"/>
            </w:r>
            <w:r>
              <w:rPr>
                <w:webHidden/>
              </w:rPr>
              <w:t>35</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59" w:history="1">
            <w:r w:rsidRPr="00BC0EDE">
              <w:rPr>
                <w:rStyle w:val="a7"/>
              </w:rPr>
              <w:t>22.10.2025 РБК+ (rbcplus.ru) «Уралсиб» вошел в топ-10 по объемам ипотечного кредитования за 8 месяцев</w:t>
            </w:r>
            <w:r>
              <w:rPr>
                <w:webHidden/>
              </w:rPr>
              <w:tab/>
            </w:r>
            <w:r>
              <w:rPr>
                <w:webHidden/>
              </w:rPr>
              <w:fldChar w:fldCharType="begin"/>
            </w:r>
            <w:r>
              <w:rPr>
                <w:webHidden/>
              </w:rPr>
              <w:instrText xml:space="preserve"> PAGEREF _Toc212108659 \h </w:instrText>
            </w:r>
            <w:r>
              <w:rPr>
                <w:webHidden/>
              </w:rPr>
            </w:r>
            <w:r>
              <w:rPr>
                <w:webHidden/>
              </w:rPr>
              <w:fldChar w:fldCharType="separate"/>
            </w:r>
            <w:r>
              <w:rPr>
                <w:webHidden/>
              </w:rPr>
              <w:t>36</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60" w:history="1">
            <w:r w:rsidRPr="00BC0EDE">
              <w:rPr>
                <w:rStyle w:val="a7"/>
              </w:rPr>
              <w:t>22.10.2025 ПРАЙМ Московская биржа 31 октября допустит к торгам акции девелопера Glorax</w:t>
            </w:r>
            <w:r>
              <w:rPr>
                <w:webHidden/>
              </w:rPr>
              <w:tab/>
            </w:r>
            <w:r>
              <w:rPr>
                <w:webHidden/>
              </w:rPr>
              <w:fldChar w:fldCharType="begin"/>
            </w:r>
            <w:r>
              <w:rPr>
                <w:webHidden/>
              </w:rPr>
              <w:instrText xml:space="preserve"> PAGEREF _Toc212108660 \h </w:instrText>
            </w:r>
            <w:r>
              <w:rPr>
                <w:webHidden/>
              </w:rPr>
            </w:r>
            <w:r>
              <w:rPr>
                <w:webHidden/>
              </w:rPr>
              <w:fldChar w:fldCharType="separate"/>
            </w:r>
            <w:r>
              <w:rPr>
                <w:webHidden/>
              </w:rPr>
              <w:t>36</w:t>
            </w:r>
            <w:r>
              <w:rPr>
                <w:webHidden/>
              </w:rPr>
              <w:fldChar w:fldCharType="end"/>
            </w:r>
          </w:hyperlink>
        </w:p>
        <w:p w:rsidR="00DD183E" w:rsidRDefault="00DD183E">
          <w:pPr>
            <w:pStyle w:val="12"/>
            <w:rPr>
              <w:rFonts w:asciiTheme="minorHAnsi" w:eastAsiaTheme="minorEastAsia" w:hAnsiTheme="minorHAnsi"/>
              <w:b w:val="0"/>
              <w:bCs w:val="0"/>
              <w:caps w:val="0"/>
              <w:noProof/>
              <w:color w:val="auto"/>
              <w:sz w:val="22"/>
              <w:szCs w:val="22"/>
              <w:lang w:eastAsia="ru-RU"/>
            </w:rPr>
          </w:pPr>
          <w:hyperlink w:anchor="_Toc212108661" w:history="1">
            <w:r w:rsidRPr="00BC0EDE">
              <w:rPr>
                <w:rStyle w:val="a7"/>
                <w:noProof/>
              </w:rPr>
              <w:t>ЭКОНОМИЧЕСКИЕ НОВОСТИ</w:t>
            </w:r>
            <w:r>
              <w:rPr>
                <w:noProof/>
                <w:webHidden/>
              </w:rPr>
              <w:tab/>
            </w:r>
            <w:r>
              <w:rPr>
                <w:noProof/>
                <w:webHidden/>
              </w:rPr>
              <w:fldChar w:fldCharType="begin"/>
            </w:r>
            <w:r>
              <w:rPr>
                <w:noProof/>
                <w:webHidden/>
              </w:rPr>
              <w:instrText xml:space="preserve"> PAGEREF _Toc212108661 \h </w:instrText>
            </w:r>
            <w:r>
              <w:rPr>
                <w:noProof/>
                <w:webHidden/>
              </w:rPr>
            </w:r>
            <w:r>
              <w:rPr>
                <w:noProof/>
                <w:webHidden/>
              </w:rPr>
              <w:fldChar w:fldCharType="separate"/>
            </w:r>
            <w:r>
              <w:rPr>
                <w:noProof/>
                <w:webHidden/>
              </w:rPr>
              <w:t>36</w:t>
            </w:r>
            <w:r>
              <w:rPr>
                <w:noProof/>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62" w:history="1">
            <w:r w:rsidRPr="00BC0EDE">
              <w:rPr>
                <w:rStyle w:val="a7"/>
              </w:rPr>
              <w:t>22.10.2025 Российская газета Путин по видеосвязи провел тренировку стратегических ядерных сил</w:t>
            </w:r>
            <w:r>
              <w:rPr>
                <w:webHidden/>
              </w:rPr>
              <w:tab/>
            </w:r>
            <w:r>
              <w:rPr>
                <w:webHidden/>
              </w:rPr>
              <w:fldChar w:fldCharType="begin"/>
            </w:r>
            <w:r>
              <w:rPr>
                <w:webHidden/>
              </w:rPr>
              <w:instrText xml:space="preserve"> PAGEREF _Toc212108662 \h </w:instrText>
            </w:r>
            <w:r>
              <w:rPr>
                <w:webHidden/>
              </w:rPr>
            </w:r>
            <w:r>
              <w:rPr>
                <w:webHidden/>
              </w:rPr>
              <w:fldChar w:fldCharType="separate"/>
            </w:r>
            <w:r>
              <w:rPr>
                <w:webHidden/>
              </w:rPr>
              <w:t>36</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63" w:history="1">
            <w:r w:rsidRPr="00BC0EDE">
              <w:rPr>
                <w:rStyle w:val="a7"/>
              </w:rPr>
              <w:t>22.10.2025 Российская газета Мишустин отметил высокий процент внедрения российского софта в промышленности</w:t>
            </w:r>
            <w:r>
              <w:rPr>
                <w:webHidden/>
              </w:rPr>
              <w:tab/>
            </w:r>
            <w:r>
              <w:rPr>
                <w:webHidden/>
              </w:rPr>
              <w:fldChar w:fldCharType="begin"/>
            </w:r>
            <w:r>
              <w:rPr>
                <w:webHidden/>
              </w:rPr>
              <w:instrText xml:space="preserve"> PAGEREF _Toc212108663 \h </w:instrText>
            </w:r>
            <w:r>
              <w:rPr>
                <w:webHidden/>
              </w:rPr>
            </w:r>
            <w:r>
              <w:rPr>
                <w:webHidden/>
              </w:rPr>
              <w:fldChar w:fldCharType="separate"/>
            </w:r>
            <w:r>
              <w:rPr>
                <w:webHidden/>
              </w:rPr>
              <w:t>37</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64" w:history="1">
            <w:r w:rsidRPr="00BC0EDE">
              <w:rPr>
                <w:rStyle w:val="a7"/>
              </w:rPr>
              <w:t>23.10.2025 Ведомости Что может поменяться в проекте бюджета ко второму чтению</w:t>
            </w:r>
            <w:r>
              <w:rPr>
                <w:webHidden/>
              </w:rPr>
              <w:tab/>
            </w:r>
            <w:r>
              <w:rPr>
                <w:webHidden/>
              </w:rPr>
              <w:fldChar w:fldCharType="begin"/>
            </w:r>
            <w:r>
              <w:rPr>
                <w:webHidden/>
              </w:rPr>
              <w:instrText xml:space="preserve"> PAGEREF _Toc212108664 \h </w:instrText>
            </w:r>
            <w:r>
              <w:rPr>
                <w:webHidden/>
              </w:rPr>
            </w:r>
            <w:r>
              <w:rPr>
                <w:webHidden/>
              </w:rPr>
              <w:fldChar w:fldCharType="separate"/>
            </w:r>
            <w:r>
              <w:rPr>
                <w:webHidden/>
              </w:rPr>
              <w:t>38</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65" w:history="1">
            <w:r w:rsidRPr="00BC0EDE">
              <w:rPr>
                <w:rStyle w:val="a7"/>
              </w:rPr>
              <w:t>22.10.2025 Ведомости (vedomosti.ru) Госдума в первом чтении единогласно приняла проект о повышении МРОТ</w:t>
            </w:r>
            <w:r>
              <w:rPr>
                <w:webHidden/>
              </w:rPr>
              <w:tab/>
            </w:r>
            <w:r>
              <w:rPr>
                <w:webHidden/>
              </w:rPr>
              <w:fldChar w:fldCharType="begin"/>
            </w:r>
            <w:r>
              <w:rPr>
                <w:webHidden/>
              </w:rPr>
              <w:instrText xml:space="preserve"> PAGEREF _Toc212108665 \h </w:instrText>
            </w:r>
            <w:r>
              <w:rPr>
                <w:webHidden/>
              </w:rPr>
            </w:r>
            <w:r>
              <w:rPr>
                <w:webHidden/>
              </w:rPr>
              <w:fldChar w:fldCharType="separate"/>
            </w:r>
            <w:r>
              <w:rPr>
                <w:webHidden/>
              </w:rPr>
              <w:t>39</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66" w:history="1">
            <w:r w:rsidRPr="00BC0EDE">
              <w:rPr>
                <w:rStyle w:val="a7"/>
              </w:rPr>
              <w:t>23.10.2025 Ведомости Власти и бизнес начали дискуссию по налоговому законопроекту</w:t>
            </w:r>
            <w:r>
              <w:rPr>
                <w:webHidden/>
              </w:rPr>
              <w:tab/>
            </w:r>
            <w:r>
              <w:rPr>
                <w:webHidden/>
              </w:rPr>
              <w:fldChar w:fldCharType="begin"/>
            </w:r>
            <w:r>
              <w:rPr>
                <w:webHidden/>
              </w:rPr>
              <w:instrText xml:space="preserve"> PAGEREF _Toc212108666 \h </w:instrText>
            </w:r>
            <w:r>
              <w:rPr>
                <w:webHidden/>
              </w:rPr>
            </w:r>
            <w:r>
              <w:rPr>
                <w:webHidden/>
              </w:rPr>
              <w:fldChar w:fldCharType="separate"/>
            </w:r>
            <w:r>
              <w:rPr>
                <w:webHidden/>
              </w:rPr>
              <w:t>40</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67" w:history="1">
            <w:r w:rsidRPr="00BC0EDE">
              <w:rPr>
                <w:rStyle w:val="a7"/>
              </w:rPr>
              <w:t>22.10.2025 Российская газета До 2030 года необходимо внедрить в технологические процессы около 80 тысяч промышленных роботов</w:t>
            </w:r>
            <w:r>
              <w:rPr>
                <w:webHidden/>
              </w:rPr>
              <w:tab/>
            </w:r>
            <w:r>
              <w:rPr>
                <w:webHidden/>
              </w:rPr>
              <w:fldChar w:fldCharType="begin"/>
            </w:r>
            <w:r>
              <w:rPr>
                <w:webHidden/>
              </w:rPr>
              <w:instrText xml:space="preserve"> PAGEREF _Toc212108667 \h </w:instrText>
            </w:r>
            <w:r>
              <w:rPr>
                <w:webHidden/>
              </w:rPr>
            </w:r>
            <w:r>
              <w:rPr>
                <w:webHidden/>
              </w:rPr>
              <w:fldChar w:fldCharType="separate"/>
            </w:r>
            <w:r>
              <w:rPr>
                <w:webHidden/>
              </w:rPr>
              <w:t>41</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68" w:history="1">
            <w:r w:rsidRPr="00BC0EDE">
              <w:rPr>
                <w:rStyle w:val="a7"/>
              </w:rPr>
              <w:t>22.10.2025 Российская газета (rg.ru) Минфин: Повышение НДС на 2 п.п. не повлияет на инфляцию</w:t>
            </w:r>
            <w:r>
              <w:rPr>
                <w:webHidden/>
              </w:rPr>
              <w:tab/>
            </w:r>
            <w:r>
              <w:rPr>
                <w:webHidden/>
              </w:rPr>
              <w:fldChar w:fldCharType="begin"/>
            </w:r>
            <w:r>
              <w:rPr>
                <w:webHidden/>
              </w:rPr>
              <w:instrText xml:space="preserve"> PAGEREF _Toc212108668 \h </w:instrText>
            </w:r>
            <w:r>
              <w:rPr>
                <w:webHidden/>
              </w:rPr>
            </w:r>
            <w:r>
              <w:rPr>
                <w:webHidden/>
              </w:rPr>
              <w:fldChar w:fldCharType="separate"/>
            </w:r>
            <w:r>
              <w:rPr>
                <w:webHidden/>
              </w:rPr>
              <w:t>42</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69" w:history="1">
            <w:r w:rsidRPr="00BC0EDE">
              <w:rPr>
                <w:rStyle w:val="a7"/>
              </w:rPr>
              <w:t>22.10.2025 ТАСС  Задолженность по зарплате в РФ в сентябре выросла до 1,95 млрд рублей</w:t>
            </w:r>
            <w:r>
              <w:rPr>
                <w:webHidden/>
              </w:rPr>
              <w:tab/>
            </w:r>
            <w:r>
              <w:rPr>
                <w:webHidden/>
              </w:rPr>
              <w:fldChar w:fldCharType="begin"/>
            </w:r>
            <w:r>
              <w:rPr>
                <w:webHidden/>
              </w:rPr>
              <w:instrText xml:space="preserve"> PAGEREF _Toc212108669 \h </w:instrText>
            </w:r>
            <w:r>
              <w:rPr>
                <w:webHidden/>
              </w:rPr>
            </w:r>
            <w:r>
              <w:rPr>
                <w:webHidden/>
              </w:rPr>
              <w:fldChar w:fldCharType="separate"/>
            </w:r>
            <w:r>
              <w:rPr>
                <w:webHidden/>
              </w:rPr>
              <w:t>42</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70" w:history="1">
            <w:r w:rsidRPr="00BC0EDE">
              <w:rPr>
                <w:rStyle w:val="a7"/>
              </w:rPr>
              <w:t>22.10.2025 Ведомости (vedomosti.ru) ЦБ считает важным законодательно закрепить дивидендную политику</w:t>
            </w:r>
            <w:r>
              <w:rPr>
                <w:webHidden/>
              </w:rPr>
              <w:tab/>
            </w:r>
            <w:r>
              <w:rPr>
                <w:webHidden/>
              </w:rPr>
              <w:fldChar w:fldCharType="begin"/>
            </w:r>
            <w:r>
              <w:rPr>
                <w:webHidden/>
              </w:rPr>
              <w:instrText xml:space="preserve"> PAGEREF _Toc212108670 \h </w:instrText>
            </w:r>
            <w:r>
              <w:rPr>
                <w:webHidden/>
              </w:rPr>
            </w:r>
            <w:r>
              <w:rPr>
                <w:webHidden/>
              </w:rPr>
              <w:fldChar w:fldCharType="separate"/>
            </w:r>
            <w:r>
              <w:rPr>
                <w:webHidden/>
              </w:rPr>
              <w:t>43</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71" w:history="1">
            <w:r w:rsidRPr="00BC0EDE">
              <w:rPr>
                <w:rStyle w:val="a7"/>
              </w:rPr>
              <w:t>22.10.2025 Ведомости (vedomosti.ru) Годовая инфляция в России ускорилась до 8,14%</w:t>
            </w:r>
            <w:r>
              <w:rPr>
                <w:webHidden/>
              </w:rPr>
              <w:tab/>
            </w:r>
            <w:r>
              <w:rPr>
                <w:webHidden/>
              </w:rPr>
              <w:fldChar w:fldCharType="begin"/>
            </w:r>
            <w:r>
              <w:rPr>
                <w:webHidden/>
              </w:rPr>
              <w:instrText xml:space="preserve"> PAGEREF _Toc212108671 \h </w:instrText>
            </w:r>
            <w:r>
              <w:rPr>
                <w:webHidden/>
              </w:rPr>
            </w:r>
            <w:r>
              <w:rPr>
                <w:webHidden/>
              </w:rPr>
              <w:fldChar w:fldCharType="separate"/>
            </w:r>
            <w:r>
              <w:rPr>
                <w:webHidden/>
              </w:rPr>
              <w:t>43</w:t>
            </w:r>
            <w:r>
              <w:rPr>
                <w:webHidden/>
              </w:rPr>
              <w:fldChar w:fldCharType="end"/>
            </w:r>
          </w:hyperlink>
        </w:p>
        <w:p w:rsidR="00DD183E" w:rsidRDefault="00DD183E">
          <w:pPr>
            <w:pStyle w:val="41"/>
            <w:tabs>
              <w:tab w:val="right" w:leader="dot" w:pos="9912"/>
            </w:tabs>
            <w:rPr>
              <w:rFonts w:asciiTheme="minorHAnsi" w:eastAsiaTheme="minorEastAsia" w:hAnsiTheme="minorHAnsi" w:cstheme="minorBidi"/>
              <w:sz w:val="22"/>
              <w:lang w:eastAsia="ru-RU"/>
            </w:rPr>
          </w:pPr>
          <w:hyperlink w:anchor="_Toc212108672" w:history="1">
            <w:r w:rsidRPr="00BC0EDE">
              <w:rPr>
                <w:rStyle w:val="a7"/>
              </w:rPr>
              <w:t>22.10.2025 Ведомости (vedomosti.ru) Деловые объединения попросили парламент смягчить налоговый законопроект Минфина</w:t>
            </w:r>
            <w:r>
              <w:rPr>
                <w:webHidden/>
              </w:rPr>
              <w:tab/>
            </w:r>
            <w:r>
              <w:rPr>
                <w:webHidden/>
              </w:rPr>
              <w:fldChar w:fldCharType="begin"/>
            </w:r>
            <w:r>
              <w:rPr>
                <w:webHidden/>
              </w:rPr>
              <w:instrText xml:space="preserve"> PAGEREF _Toc212108672 \h </w:instrText>
            </w:r>
            <w:r>
              <w:rPr>
                <w:webHidden/>
              </w:rPr>
            </w:r>
            <w:r>
              <w:rPr>
                <w:webHidden/>
              </w:rPr>
              <w:fldChar w:fldCharType="separate"/>
            </w:r>
            <w:r>
              <w:rPr>
                <w:webHidden/>
              </w:rPr>
              <w:t>43</w:t>
            </w:r>
            <w:r>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212108595"/>
      <w:r w:rsidRPr="00643995">
        <w:t>ДЕЯТЕЛЬНОСТЬ НОСТРОЙ</w:t>
      </w:r>
      <w:bookmarkEnd w:id="2"/>
    </w:p>
    <w:p w:rsidR="00FB3EF1" w:rsidRDefault="00B6625E" w:rsidP="00CA7A0B">
      <w:pPr>
        <w:pStyle w:val="3"/>
      </w:pPr>
      <w:bookmarkStart w:id="3" w:name="_Toc212108596"/>
      <w:r>
        <w:rPr>
          <w:rStyle w:val="DocumentName"/>
        </w:rPr>
        <w:t>С 2019 года количество документов для строительства сокращено более чем в два раза</w:t>
      </w:r>
      <w:bookmarkEnd w:id="3"/>
    </w:p>
    <w:p w:rsidR="00CA7A0B" w:rsidRDefault="00CA7A0B" w:rsidP="00CA7A0B">
      <w:pPr>
        <w:pStyle w:val="4"/>
      </w:pPr>
      <w:bookmarkStart w:id="4" w:name="_Toc212055683"/>
      <w:bookmarkStart w:id="5" w:name="_Toc212108597"/>
      <w:r>
        <w:rPr>
          <w:rStyle w:val="DocumentDate"/>
        </w:rPr>
        <w:t>22.10.2025</w:t>
      </w:r>
      <w:r>
        <w:br/>
      </w:r>
      <w:r>
        <w:rPr>
          <w:rStyle w:val="DocumentSource"/>
        </w:rPr>
        <w:t>Национальное объединение строителей (nostroy.ru)</w:t>
      </w:r>
      <w:r>
        <w:br/>
      </w:r>
      <w:r>
        <w:rPr>
          <w:rStyle w:val="DocumentName"/>
        </w:rPr>
        <w:t>С 2019 года количество документов для строительства сокращено более чем в два раза</w:t>
      </w:r>
      <w:bookmarkEnd w:id="4"/>
      <w:bookmarkEnd w:id="5"/>
    </w:p>
    <w:p w:rsidR="00CA7A0B" w:rsidRDefault="00CA7A0B" w:rsidP="00B6625E">
      <w:pPr>
        <w:pStyle w:val="5"/>
      </w:pPr>
      <w:r>
        <w:t>Правительство проводит системную работу по сокращению инвестиционно-строительного цикла. С 2019 года количество административных процедур в строительной отрасли удалось снизить в три раза - с 96 до 32, число необходимых документов сократилось более чем в два раза - с 1168 до 567. Об этом сообщил Заместитель Председателя Правительства Марат Хуснуллин.</w:t>
      </w:r>
    </w:p>
    <w:p w:rsidR="00CA7A0B" w:rsidRDefault="00CA7A0B" w:rsidP="00CA7A0B">
      <w:pPr>
        <w:pStyle w:val="DocumentBody"/>
      </w:pPr>
      <w:r>
        <w:t>«Перед нами стоит действительно амбициозная, но достижимая цель - к 2030 году сократить продолжительность строительства объектов до 1000 дней, то есть до чуть менее чем трёх лет. Такая работа позволяет сохранять высокие темпы строительства и ускорять ввод в эксплуатацию важных для людей объектов. Кроме того, снижение затрат застройщиков влияет на конечную стоимость объектов. Поэтому продолжаем этим заниматься по нескольким направлениям. В том числе важно, чтобы регионы синхронизировали свои нормативные акты с федеральными изменениями. Причём уже сейчас мы видим, что в некоторых регионах, например в Москве, Сахалинской, Курганской и Новгородской областях, сроки строительства заметно сокращаются. В целом с начала 2019 года в стране мы смогли сократить количество необходимых согласований в три раза - с 96 до 32 процедур. Кроме того, более чем вдвое уменьшить количество документов, необходимых для реализации строительных проектов, - с 1168 до 567. Сейчас эта работа продолжается в рамках федерального проекта «Новый ритм строительства», который с 2025 года стал частью нацпроекта «Инфраструктура для жизни», - отметил Марат Хуснуллин.</w:t>
      </w:r>
    </w:p>
    <w:p w:rsidR="00CA7A0B" w:rsidRDefault="00CA7A0B" w:rsidP="00CA7A0B">
      <w:pPr>
        <w:pStyle w:val="DocumentBody"/>
      </w:pPr>
      <w:r>
        <w:t>Для контроля за темпами снижения административной нагрузки Минстроем ежеквартально проводится мониторинг продолжительности инвестиционно-строительного цикла в регионах, по итогам которого составляется рейтинг субъектов Российской Федерации.</w:t>
      </w:r>
    </w:p>
    <w:p w:rsidR="00CA7A0B" w:rsidRDefault="00CA7A0B" w:rsidP="00CA7A0B">
      <w:pPr>
        <w:pStyle w:val="DocumentBody"/>
      </w:pPr>
      <w:r>
        <w:t xml:space="preserve">По последним данным, наилучшие показатели отмечаются в 58 субъектах, получивших от 22 до 31 балла. Лидером рейтинга с 31 баллом стала Москва, в число регионов-лидеров также вошли Сахалинская, Курганская и </w:t>
      </w:r>
      <w:r>
        <w:lastRenderedPageBreak/>
        <w:t>Новгородская области. Во второй группе 25 субъектов с результатом от 13 до 21 балла, среди которых Кемеровская область - Кузбасс, Калининградская и Пензенская области.</w:t>
      </w:r>
    </w:p>
    <w:p w:rsidR="00CA7A0B" w:rsidRDefault="00CA7A0B" w:rsidP="00CA7A0B">
      <w:pPr>
        <w:pStyle w:val="DocumentBody"/>
      </w:pPr>
      <w:r>
        <w:t>Для объективной оценки каждые полгода на практике анализируется продолжительность строительства. На основе перечней введённых в эксплуатацию объектов, предоставляемых регионами, случайным образом выбираются объекты для детального изучения сроков реализации всех процедур.</w:t>
      </w:r>
    </w:p>
    <w:p w:rsidR="00CA7A0B" w:rsidRDefault="00CA7A0B" w:rsidP="00CA7A0B">
      <w:pPr>
        <w:pStyle w:val="DocumentBody"/>
      </w:pPr>
      <w:r>
        <w:t>«В рамках мониторинга продолжительности инвестиционно-строительного цикла в регионах оцениваются качество осуществления субъектом Российской Федерации этой работы, "нормативный потенциал для реализации проектов, скорость и качество адаптации регионального законодательства к изменениям на федеральном уровне, уровень внедрения цифровых решений, а также наличие избыточных и устаревших требований к участникам инвестиционно-строительного цикла. В 2019 году строительство объектов от начала проектирования до получения разрешительных документов о вводе в эксплуатацию занимало в среднем 2181 день, а это пять-шесть лет. Сейчас инвестиционно-строительный цикл сократился приблизительно до 1211 дней, а это три года и три месяца», - сказал Министр строительства и ЖКХ Ирек Файзуллин.</w:t>
      </w:r>
    </w:p>
    <w:p w:rsidR="00CA7A0B" w:rsidRDefault="00CA7A0B" w:rsidP="00CA7A0B">
      <w:pPr>
        <w:pStyle w:val="DocumentBody"/>
      </w:pPr>
      <w:r>
        <w:t>Этапы и мероприятия, необходимые для реализации строительного проекта, прописаны в Градостроительном кодексе, список является единым для каждой категории объектов независимо от их вида и характеристик. Этому способствовали запущенные с 1 сентября 2024 года цифровые реестры документов и требований, позволяющие оперативно актуализировать документы, требования, материалы, сведения, согласования, необходимые для реализации строительного проекта.</w:t>
      </w:r>
    </w:p>
    <w:p w:rsidR="00CA7A0B" w:rsidRDefault="00B927BF" w:rsidP="00CA7A0B">
      <w:hyperlink r:id="rId8" w:history="1">
        <w:r w:rsidR="00CA7A0B">
          <w:rPr>
            <w:rStyle w:val="DocumentOriginalLink"/>
          </w:rPr>
          <w:t>https://nostroy.ru/company/news/?COMP_ID=t_news&amp;CUR_TAB=0&amp;eid=42100</w:t>
        </w:r>
      </w:hyperlink>
    </w:p>
    <w:p w:rsidR="00CA7A0B" w:rsidRDefault="00CA7A0B" w:rsidP="00CA7A0B">
      <w:r>
        <w:rPr>
          <w:sz w:val="18"/>
        </w:rPr>
        <w:t>назад: </w:t>
      </w:r>
      <w:hyperlink w:anchor="ref_toc" w:history="1">
        <w:r>
          <w:rPr>
            <w:rStyle w:val="NavigationLink"/>
          </w:rPr>
          <w:t>оглавление</w:t>
        </w:r>
      </w:hyperlink>
    </w:p>
    <w:p w:rsidR="00FB3EF1" w:rsidRDefault="00B6625E" w:rsidP="00B6625E">
      <w:pPr>
        <w:pStyle w:val="3"/>
      </w:pPr>
      <w:bookmarkStart w:id="6" w:name="_Toc212108598"/>
      <w:r>
        <w:rPr>
          <w:rStyle w:val="DocumentName"/>
        </w:rPr>
        <w:t>Арбитражный суд поддержал позицию СРО и НОСТРОЙ о применении срока исковой давности по субсидиарным требованиям к СРО</w:t>
      </w:r>
      <w:bookmarkEnd w:id="6"/>
    </w:p>
    <w:p w:rsidR="00B6625E" w:rsidRDefault="00B6625E" w:rsidP="00B6625E">
      <w:pPr>
        <w:pStyle w:val="4"/>
      </w:pPr>
      <w:bookmarkStart w:id="7" w:name="_Toc212055686"/>
      <w:bookmarkStart w:id="8" w:name="_Toc212055675"/>
      <w:bookmarkStart w:id="9" w:name="_Toc212108599"/>
      <w:r>
        <w:rPr>
          <w:rStyle w:val="DocumentDate"/>
        </w:rPr>
        <w:t>21.10.2025</w:t>
      </w:r>
      <w:r>
        <w:br/>
      </w:r>
      <w:r>
        <w:rPr>
          <w:rStyle w:val="DocumentSource"/>
        </w:rPr>
        <w:t>Национальное объединение строителей (nostroy.ru)</w:t>
      </w:r>
      <w:r>
        <w:br/>
      </w:r>
      <w:r>
        <w:rPr>
          <w:rStyle w:val="DocumentName"/>
        </w:rPr>
        <w:t>Арбитражный суд поддержал позицию СРО и НОСТРОЙ о применении срока исковой давности по субсидиарным требованиям к СРО</w:t>
      </w:r>
      <w:bookmarkEnd w:id="7"/>
      <w:bookmarkEnd w:id="9"/>
    </w:p>
    <w:p w:rsidR="00B6625E" w:rsidRDefault="00B6625E" w:rsidP="00B6625E">
      <w:pPr>
        <w:pStyle w:val="5"/>
      </w:pPr>
      <w:r>
        <w:t>Арбитражный суд Западно-Сибирского округа постановлением от 21 октября 2025 года (объявлена резолютивная часть) по делу № А75-13777/2024 отменил решение Арбитражного суда ХМАО - Югры от 4 марта 2025 года и постановление 8ААС от 30 мая 2025 года, которыми удовлетворены требования Бюджетного учреждения Ханты-Мансийского автономного округа - Югры «Дирекция по эксплуатации служебных зданий» к СРО «Союз строителей Югры» о взыскании 4 421 358, 06 рублей и направил дело на новое рассмотрение.</w:t>
      </w:r>
    </w:p>
    <w:p w:rsidR="00B6625E" w:rsidRDefault="00B6625E" w:rsidP="00B6625E">
      <w:pPr>
        <w:pStyle w:val="DocumentBody"/>
      </w:pPr>
      <w:r>
        <w:t xml:space="preserve">Арбитражный суд кассационной инстанции принял во внимание доводы СРО и </w:t>
      </w:r>
      <w:r>
        <w:rPr>
          <w:b/>
        </w:rPr>
        <w:t>НОСТРОЙ</w:t>
      </w:r>
      <w:r>
        <w:t xml:space="preserve"> о том, что срок исковой давности для требования кредитора к СРО, несущей субсидиарную ответственность по обязательствам своего члена в порядке ст. 60.1 ГрК РФ, начинает течь с момента, когда право кредитора нарушено основным должником и кредитору об этом известно (должно быть известно), основному должнику направлено требование и оно не исполнено в установленный срок, что согласуется с правовой позицией, содержащейся в определении Верховного Суда РФ от 6 августа 2020 года № 308-ЭС19-27564.</w:t>
      </w:r>
    </w:p>
    <w:p w:rsidR="00B6625E" w:rsidRDefault="00B927BF" w:rsidP="00B6625E">
      <w:hyperlink r:id="rId9" w:history="1">
        <w:r w:rsidR="00B6625E">
          <w:rPr>
            <w:rStyle w:val="DocumentOriginalLink"/>
          </w:rPr>
          <w:t>https://nostroy.ru/company/news/?COMP_ID=t_news&amp;CUR_TAB=0&amp;eid=42099</w:t>
        </w:r>
      </w:hyperlink>
    </w:p>
    <w:p w:rsidR="00B6625E" w:rsidRDefault="00B6625E" w:rsidP="00B6625E">
      <w:r>
        <w:rPr>
          <w:sz w:val="18"/>
        </w:rPr>
        <w:t>назад: </w:t>
      </w:r>
      <w:hyperlink w:anchor="ref_toc" w:history="1">
        <w:r>
          <w:rPr>
            <w:rStyle w:val="NavigationLink"/>
          </w:rPr>
          <w:t>оглавление</w:t>
        </w:r>
      </w:hyperlink>
    </w:p>
    <w:p w:rsidR="00B6625E" w:rsidRDefault="00B6625E" w:rsidP="00B6625E">
      <w:pPr>
        <w:pStyle w:val="TitleDoubles"/>
      </w:pPr>
      <w:r>
        <w:t>Сообщения с аналогичным содержанием:</w:t>
      </w:r>
    </w:p>
    <w:p w:rsidR="00B6625E" w:rsidRPr="00B6625E" w:rsidRDefault="00B6625E" w:rsidP="00B6625E">
      <w:pPr>
        <w:pStyle w:val="DocumentDoubles"/>
        <w:rPr>
          <w:rStyle w:val="DoubleOriginalLink"/>
        </w:rPr>
      </w:pPr>
      <w:r>
        <w:t>21.10.2025 Ведомости (vedomosti.ru)</w:t>
      </w:r>
      <w:r>
        <w:br/>
        <w:t>Арбитражный суд поддержал позицию СРО и НОСТРОЙ о применении срока исковой давности по субсидиарным требованиям к СРО</w:t>
      </w:r>
      <w:r>
        <w:br/>
      </w:r>
      <w:hyperlink r:id="rId10" w:history="1">
        <w:r w:rsidRPr="00B6625E">
          <w:rPr>
            <w:rStyle w:val="DoubleOriginalLink"/>
          </w:rPr>
          <w:t>https://www.vedomosti.ru/press_releases/2025/10/21/arbitrazhnii-sud-podderzhal-pozitsiyu-sro-i-nostroi-o-primenenii-sroka-iskovoi-davnosti-po-subsidiarnim-trebovaniyam-k-sro</w:t>
        </w:r>
      </w:hyperlink>
      <w:r w:rsidRPr="00B6625E">
        <w:rPr>
          <w:rStyle w:val="DoubleOriginalLink"/>
        </w:rPr>
        <w:t xml:space="preserve"> </w:t>
      </w:r>
    </w:p>
    <w:p w:rsidR="00B6625E" w:rsidRDefault="00B6625E" w:rsidP="00B6625E">
      <w:pPr>
        <w:pStyle w:val="4"/>
      </w:pPr>
      <w:bookmarkStart w:id="10" w:name="_Toc212108600"/>
      <w:r>
        <w:rPr>
          <w:rStyle w:val="DocumentDate"/>
        </w:rPr>
        <w:t>22.10.2025</w:t>
      </w:r>
      <w:r>
        <w:br/>
      </w:r>
      <w:r>
        <w:rPr>
          <w:rStyle w:val="DocumentSource"/>
        </w:rPr>
        <w:t>Все о СРО в России (all-sro.ru)</w:t>
      </w:r>
      <w:r>
        <w:br/>
      </w:r>
      <w:r>
        <w:rPr>
          <w:rStyle w:val="DocumentName"/>
        </w:rPr>
        <w:t>Арбитражный суд подтвердил применение общего срока исковой давности по субсидиарным искам к СРО в строительстве</w:t>
      </w:r>
      <w:bookmarkEnd w:id="8"/>
      <w:bookmarkEnd w:id="10"/>
    </w:p>
    <w:p w:rsidR="00B6625E" w:rsidRDefault="00B6625E" w:rsidP="00B6625E">
      <w:pPr>
        <w:pStyle w:val="DocumentBody"/>
      </w:pPr>
      <w:r>
        <w:t>21 октября 2025 года Арбитражный суд Западно-Сибирского округа занял принципиальную позицию по вопросу исчисления срока исковой давности для требований к саморегулируемым организациям (СРО) в строительстве. Отменив решения нижестоящих инстанций, суд кассационной инстанции поддержал аргументы СРО "Союз строителей Югры" и Национального объединения саморегулируемых организаций (</w:t>
      </w:r>
      <w:r>
        <w:rPr>
          <w:b/>
        </w:rPr>
        <w:t>НОСТРОЙ</w:t>
      </w:r>
      <w:r>
        <w:t xml:space="preserve">), постановив, что срок давности для субсидиарной ответственности СРО начинает течь с момента нарушения прав кредитора основным должником. Данное решение важно для всей отрасли, так как вносит определенность в один из самых спорных вопросов ответственности СРО. Информация появилась на сайте </w:t>
      </w:r>
      <w:r>
        <w:rPr>
          <w:b/>
        </w:rPr>
        <w:t>НОСТРОЙ</w:t>
      </w:r>
      <w:r>
        <w:t>.</w:t>
      </w:r>
    </w:p>
    <w:p w:rsidR="00B6625E" w:rsidRDefault="00B6625E" w:rsidP="00B6625E">
      <w:pPr>
        <w:pStyle w:val="DocumentBody"/>
      </w:pPr>
      <w:r>
        <w:lastRenderedPageBreak/>
        <w:t>Суть спора и позиция судов</w:t>
      </w:r>
    </w:p>
    <w:p w:rsidR="00B6625E" w:rsidRDefault="00B6625E" w:rsidP="00B6625E">
      <w:pPr>
        <w:pStyle w:val="DocumentBody"/>
      </w:pPr>
      <w:r>
        <w:t>Поводом для разбирательства стал иск Бюджетного учреждения Ханты-Мансийского автономного округа - Югры "Дирекция по эксплуатации служебных зданий" к СРО "Союз строителей Югры". Учреждение требовало взыскать с саморегулируемой организации свыше 4,4 млн рублей в порядке субсидиарной ответственности по обязательствам ее члена - компании-застройщика. Первая и апелляционная инстанции удовлетворили это требование, однако Арбитражный суд Западно-Сибирского округа счел их выводы ошибочными и направил дело на новое рассмотрение.</w:t>
      </w:r>
    </w:p>
    <w:p w:rsidR="00B6625E" w:rsidRDefault="00B6625E" w:rsidP="00B6625E">
      <w:pPr>
        <w:pStyle w:val="DocumentBody"/>
      </w:pPr>
      <w:r>
        <w:t>Ключевым вопросом, определившим исход дела, стал момент начала течения срока исковой давности. Суды первой и апелляционной инстанций ранее применяли специальный подход, однако кассация указала на необходимость руководствоваться общими правилами.</w:t>
      </w:r>
    </w:p>
    <w:p w:rsidR="00B6625E" w:rsidRDefault="00B6625E" w:rsidP="00B6625E">
      <w:pPr>
        <w:pStyle w:val="DocumentBody"/>
      </w:pPr>
      <w:r>
        <w:t>Правовая позиция кассации и ВС РФ</w:t>
      </w:r>
    </w:p>
    <w:p w:rsidR="00B6625E" w:rsidRDefault="00B6625E" w:rsidP="00B6625E">
      <w:pPr>
        <w:pStyle w:val="DocumentBody"/>
      </w:pPr>
      <w:r>
        <w:t xml:space="preserve">Арбитражный суд кассационной инстанции принял во внимание доводы, представленные СРО и </w:t>
      </w:r>
      <w:r>
        <w:rPr>
          <w:b/>
        </w:rPr>
        <w:t>НОСТРОЙ</w:t>
      </w:r>
      <w:r>
        <w:t>. Суд согласился, что срок исковой давности для требования к СРО, несущей субсидиарную ответственность по обязательствам своего члена в порядке ст. 60.1 Градостроительного кодекса РФ, начинает течь с момента, когда право кредитора было нарушено основным должником, и кредитору об этом стало известно или должно было стать известно.</w:t>
      </w:r>
    </w:p>
    <w:p w:rsidR="00B6625E" w:rsidRDefault="00B6625E" w:rsidP="00B6625E">
      <w:pPr>
        <w:pStyle w:val="DocumentBody"/>
      </w:pPr>
      <w:r>
        <w:t>Для начала течения срока необходимо также, чтобы основному должнику было направлено требование, которое не было исполнено в установленный срок. Эта позиция полностью согласуется с ранее сформулированной правовой позицией Верховного Суда РФ, изложенной в определении от 6 августа 2020 года № 308-ЭС19-27564.</w:t>
      </w:r>
    </w:p>
    <w:p w:rsidR="00B6625E" w:rsidRDefault="00B6625E" w:rsidP="00B6625E">
      <w:pPr>
        <w:pStyle w:val="DocumentBody"/>
      </w:pPr>
      <w:r>
        <w:t>Элеонора Ширинова</w:t>
      </w:r>
    </w:p>
    <w:p w:rsidR="00B6625E" w:rsidRDefault="00B6625E" w:rsidP="00B6625E">
      <w:pPr>
        <w:pStyle w:val="DocumentBody"/>
      </w:pPr>
      <w:r>
        <w:t>Специально для Информационного портала "Все о саморегулировании" (Все о СРО)</w:t>
      </w:r>
    </w:p>
    <w:p w:rsidR="00B6625E" w:rsidRDefault="00B6625E" w:rsidP="00B6625E">
      <w:pPr>
        <w:pStyle w:val="DocumentBody"/>
      </w:pPr>
      <w:r>
        <w:t>www.all-sro.ru</w:t>
      </w:r>
    </w:p>
    <w:p w:rsidR="00B6625E" w:rsidRDefault="00B6625E" w:rsidP="00B6625E">
      <w:pPr>
        <w:pStyle w:val="DocumentAuthor"/>
      </w:pPr>
      <w:r>
        <w:t>Элеонора Ширинова</w:t>
      </w:r>
    </w:p>
    <w:p w:rsidR="00B6625E" w:rsidRDefault="00B927BF" w:rsidP="00B6625E">
      <w:hyperlink r:id="rId11" w:history="1">
        <w:r w:rsidR="00B6625E">
          <w:rPr>
            <w:rStyle w:val="DocumentOriginalLink"/>
          </w:rPr>
          <w:t>https://www.all-sro.ru/news/arbitrazhnyy-sud-podtverdil-primenenie-obshchego-sroka-iskovoy-davnosti-po-subsidiarnym-iskam-k-sro-/</w:t>
        </w:r>
      </w:hyperlink>
    </w:p>
    <w:p w:rsidR="00B6625E" w:rsidRDefault="00B6625E" w:rsidP="00B6625E">
      <w:r>
        <w:rPr>
          <w:sz w:val="18"/>
        </w:rPr>
        <w:t>назад: </w:t>
      </w:r>
      <w:hyperlink w:anchor="ref_toc" w:history="1">
        <w:r>
          <w:rPr>
            <w:rStyle w:val="NavigationLink"/>
          </w:rPr>
          <w:t>оглавление</w:t>
        </w:r>
      </w:hyperlink>
    </w:p>
    <w:p w:rsidR="00FB3EF1" w:rsidRDefault="00B6625E" w:rsidP="00B6625E">
      <w:pPr>
        <w:pStyle w:val="3"/>
      </w:pPr>
      <w:bookmarkStart w:id="11" w:name="_Toc212014869"/>
      <w:bookmarkStart w:id="12" w:name="_Toc212108601"/>
      <w:r>
        <w:rPr>
          <w:rStyle w:val="DocumentName"/>
        </w:rPr>
        <w:t>Институт инспекции стройматериалов открыт в Пекине при содействии НОСТРОЙ</w:t>
      </w:r>
      <w:bookmarkEnd w:id="11"/>
      <w:bookmarkEnd w:id="12"/>
    </w:p>
    <w:p w:rsidR="00B6625E" w:rsidRDefault="00B6625E" w:rsidP="00B6625E">
      <w:pPr>
        <w:pStyle w:val="4"/>
      </w:pPr>
      <w:bookmarkStart w:id="13" w:name="_Toc212055685"/>
      <w:bookmarkStart w:id="14" w:name="_Toc212055673"/>
      <w:bookmarkStart w:id="15" w:name="_Toc212108602"/>
      <w:r>
        <w:rPr>
          <w:rStyle w:val="DocumentDate"/>
        </w:rPr>
        <w:t>21.10.2025</w:t>
      </w:r>
      <w:r>
        <w:br/>
      </w:r>
      <w:r>
        <w:rPr>
          <w:rStyle w:val="DocumentSource"/>
        </w:rPr>
        <w:t>Ведомости (vedomosti.ru)</w:t>
      </w:r>
      <w:r>
        <w:br/>
      </w:r>
      <w:r>
        <w:rPr>
          <w:rStyle w:val="DocumentName"/>
        </w:rPr>
        <w:t>В Пекине при содействии НОСТРОЙ открылся первый Китайско-Российский институт инспекции строительных материалов</w:t>
      </w:r>
      <w:bookmarkEnd w:id="13"/>
      <w:bookmarkEnd w:id="15"/>
    </w:p>
    <w:p w:rsidR="00B6625E" w:rsidRDefault="00B6625E" w:rsidP="00B6625E">
      <w:pPr>
        <w:pStyle w:val="5"/>
      </w:pPr>
      <w:r>
        <w:rPr>
          <w:b/>
        </w:rPr>
        <w:t>Президент Национального объединения строителей (НОСТРОЙ</w:t>
      </w:r>
      <w:r>
        <w:t xml:space="preserve">) Антон </w:t>
      </w:r>
      <w:r>
        <w:rPr>
          <w:b/>
        </w:rPr>
        <w:t>Глушков</w:t>
      </w:r>
      <w:r>
        <w:t xml:space="preserve"> вручил сертификат руководству Группы компаний «Beijing BBMG Group Co., Ltd.» (Группы компаний BBMG), которая стала базовой организацией Китайско-Российского института инспекции </w:t>
      </w:r>
      <w:r>
        <w:rPr>
          <w:b/>
        </w:rPr>
        <w:t>строительных</w:t>
      </w:r>
      <w:r>
        <w:t xml:space="preserve"> материалов «Один пояс, один путь». Торжественная церемония состоялась 21 октября в Пекине, куда накануне прибыла российская делегация </w:t>
      </w:r>
      <w:r>
        <w:rPr>
          <w:b/>
        </w:rPr>
        <w:t>НОСТРОЙ</w:t>
      </w:r>
      <w:r>
        <w:t xml:space="preserve">. В ее состав также вошли вице-президенты </w:t>
      </w:r>
      <w:r>
        <w:rPr>
          <w:b/>
        </w:rPr>
        <w:t>НОСТРОЙ</w:t>
      </w:r>
      <w:r>
        <w:t xml:space="preserve"> Аркадий </w:t>
      </w:r>
      <w:r>
        <w:rPr>
          <w:b/>
        </w:rPr>
        <w:t>Чернецкий</w:t>
      </w:r>
      <w:r>
        <w:t xml:space="preserve"> и Антон </w:t>
      </w:r>
      <w:r>
        <w:rPr>
          <w:b/>
        </w:rPr>
        <w:t>Мороз</w:t>
      </w:r>
      <w:r>
        <w:t>, руководство аппарата нацобъединения, руководители крупных строительных компаний, производственных предприятий и саморегулируемых организаций из разных регионов Российской Федерации. Делегацию КНР возглавил Вице-президент Группы компаний BBMG г-н Лю Вэньянь.</w:t>
      </w:r>
    </w:p>
    <w:p w:rsidR="00B6625E" w:rsidRDefault="00B6625E" w:rsidP="00B6625E">
      <w:pPr>
        <w:pStyle w:val="DocumentBody"/>
      </w:pPr>
      <w:r>
        <w:t xml:space="preserve">В рамках визита российская делегация посетила штаб-квартиру и бизнес-кластер Корпорации BBMG. Заместитель руководителя аппарата </w:t>
      </w:r>
      <w:r>
        <w:rPr>
          <w:b/>
        </w:rPr>
        <w:t>НОСТРОЙ</w:t>
      </w:r>
      <w:r>
        <w:t xml:space="preserve"> Павел Малахов представил китайской стороне участников от нацобъединения.</w:t>
      </w:r>
    </w:p>
    <w:p w:rsidR="00B6625E" w:rsidRDefault="00B6625E" w:rsidP="00B6625E">
      <w:pPr>
        <w:pStyle w:val="DocumentBody"/>
      </w:pPr>
      <w:r>
        <w:t xml:space="preserve">В приветственном слове </w:t>
      </w:r>
      <w:r>
        <w:rPr>
          <w:b/>
        </w:rPr>
        <w:t>президент НОСТРОЙ</w:t>
      </w:r>
      <w:r>
        <w:t xml:space="preserve"> Антон </w:t>
      </w:r>
      <w:r>
        <w:rPr>
          <w:b/>
        </w:rPr>
        <w:t>Глушков</w:t>
      </w:r>
      <w:r>
        <w:t xml:space="preserve"> отметил, что совместная деятельность и реализация достигнутых договоренностей являются неотъемлемой частью работы, которая ведется в рамках Российско-Китайской Подкомиссии по </w:t>
      </w:r>
      <w:r>
        <w:rPr>
          <w:b/>
        </w:rPr>
        <w:t>строительству</w:t>
      </w:r>
      <w:r>
        <w:t xml:space="preserve"> и городскому развитию Российско-Китайской Комиссии по подготовке регулярных встреч глав правительств. Он отметил, что является заместителем руководителя этой подкомиссии, одновременно представляя российский </w:t>
      </w:r>
      <w:r>
        <w:rPr>
          <w:b/>
        </w:rPr>
        <w:t>строительный</w:t>
      </w:r>
      <w:r>
        <w:t xml:space="preserve"> бизнес как </w:t>
      </w:r>
      <w:r>
        <w:rPr>
          <w:b/>
        </w:rPr>
        <w:t>президент Национального объединения строителей</w:t>
      </w:r>
      <w:r>
        <w:t xml:space="preserve">, в которое входит более 105 тыс. </w:t>
      </w:r>
      <w:r>
        <w:rPr>
          <w:b/>
        </w:rPr>
        <w:t>строительных</w:t>
      </w:r>
      <w:r>
        <w:t xml:space="preserve"> компаний.</w:t>
      </w:r>
    </w:p>
    <w:p w:rsidR="00B6625E" w:rsidRDefault="00B6625E" w:rsidP="00B6625E">
      <w:pPr>
        <w:pStyle w:val="DocumentBody"/>
      </w:pPr>
      <w:r>
        <w:t xml:space="preserve">Антон </w:t>
      </w:r>
      <w:r>
        <w:rPr>
          <w:b/>
        </w:rPr>
        <w:t>Глушков</w:t>
      </w:r>
      <w:r>
        <w:t xml:space="preserve"> предложил рассмотреть возможность подачи заявки на включение в Национальный реестр добросовестных производителей и поставщиков (НРДП) всех заводов корпорации BBMG, чтобы они могли комфортно работать на российском рынке. </w:t>
      </w:r>
      <w:r>
        <w:rPr>
          <w:b/>
        </w:rPr>
        <w:t>Глава НОСТРОЙ</w:t>
      </w:r>
      <w:r>
        <w:t xml:space="preserve"> напомнил, что для этого нужно пройти ряд формальностей и назначить ответственное лицо от корпорации по этому вопросу.</w:t>
      </w:r>
    </w:p>
    <w:p w:rsidR="00B6625E" w:rsidRDefault="00B6625E" w:rsidP="00B6625E">
      <w:pPr>
        <w:pStyle w:val="DocumentBody"/>
      </w:pPr>
      <w:r>
        <w:t xml:space="preserve">Также Антон </w:t>
      </w:r>
      <w:r>
        <w:rPr>
          <w:b/>
        </w:rPr>
        <w:t>Глушков</w:t>
      </w:r>
      <w:r>
        <w:t xml:space="preserve"> выразил слова благодарности за поддержку позиции </w:t>
      </w:r>
      <w:r>
        <w:rPr>
          <w:b/>
        </w:rPr>
        <w:t>НОСТРОЙ</w:t>
      </w:r>
      <w:r>
        <w:t xml:space="preserve"> в части обязательного проведения лабораторных испытаний </w:t>
      </w:r>
      <w:r>
        <w:rPr>
          <w:b/>
        </w:rPr>
        <w:t>строительной</w:t>
      </w:r>
      <w:r>
        <w:t xml:space="preserve"> продукции для подтверждения ее качества и безопасности.</w:t>
      </w:r>
    </w:p>
    <w:p w:rsidR="00B6625E" w:rsidRDefault="00B6625E" w:rsidP="00B6625E">
      <w:pPr>
        <w:pStyle w:val="DocumentBody"/>
      </w:pPr>
      <w:r>
        <w:lastRenderedPageBreak/>
        <w:t xml:space="preserve">«Благодаря этой поддержке сегодня мы видим первый в истории сотрудничества наших государств пример появления в Китайской Народной Республике лаборатории, которая будет проводить испытания </w:t>
      </w:r>
      <w:r>
        <w:rPr>
          <w:b/>
        </w:rPr>
        <w:t>строительных</w:t>
      </w:r>
      <w:r>
        <w:t xml:space="preserve"> материалов на соответствие российским стандартам качества», — сказал </w:t>
      </w:r>
      <w:r>
        <w:rPr>
          <w:b/>
        </w:rPr>
        <w:t>президент НОСТРОЙ</w:t>
      </w:r>
      <w:r>
        <w:t xml:space="preserve"> Антон </w:t>
      </w:r>
      <w:r>
        <w:rPr>
          <w:b/>
        </w:rPr>
        <w:t>Глушков</w:t>
      </w:r>
      <w:r>
        <w:t>.</w:t>
      </w:r>
    </w:p>
    <w:p w:rsidR="00B6625E" w:rsidRDefault="00B6625E" w:rsidP="00B6625E">
      <w:pPr>
        <w:pStyle w:val="DocumentBody"/>
      </w:pPr>
      <w:r>
        <w:t xml:space="preserve">В торжественной обстановке он вручил сертификат руководителю Китайско-Российского института инспекции строительных материалов «Один пояс, один путь» г-ну Хэ Гуанмину и выразил уверенность в том, что этот беспрецедентный шаг, который </w:t>
      </w:r>
      <w:r>
        <w:rPr>
          <w:b/>
        </w:rPr>
        <w:t>НОСТРОЙ</w:t>
      </w:r>
      <w:r>
        <w:t xml:space="preserve"> и Группа компаний BBMG делают вместе, станет новой вехой в развитии сотрудничества двух организаций.</w:t>
      </w:r>
    </w:p>
    <w:p w:rsidR="00B6625E" w:rsidRDefault="00B6625E" w:rsidP="00B6625E">
      <w:pPr>
        <w:pStyle w:val="DocumentBody"/>
      </w:pPr>
      <w:r>
        <w:t xml:space="preserve">Антон </w:t>
      </w:r>
      <w:r>
        <w:rPr>
          <w:b/>
        </w:rPr>
        <w:t>Глушков</w:t>
      </w:r>
      <w:r>
        <w:t xml:space="preserve"> анонсировал первую международную выставку производителей </w:t>
      </w:r>
      <w:r>
        <w:rPr>
          <w:b/>
        </w:rPr>
        <w:t>строительных</w:t>
      </w:r>
      <w:r>
        <w:t xml:space="preserve"> материалов, </w:t>
      </w:r>
      <w:r>
        <w:rPr>
          <w:b/>
        </w:rPr>
        <w:t>строительно-дорожной</w:t>
      </w:r>
      <w:r>
        <w:t xml:space="preserve"> техники и оборудования, которая пройдет при поддержке Минстроя России и </w:t>
      </w:r>
      <w:r>
        <w:rPr>
          <w:b/>
        </w:rPr>
        <w:t>НОСТРОЙ</w:t>
      </w:r>
      <w:r>
        <w:t xml:space="preserve"> в декабре 2026 года на территории московского выставочного комплекса ВДНХ. Одна из ключевых целей проекта — продемонстрировать основные направления российско-китайского сотрудничества в </w:t>
      </w:r>
      <w:r>
        <w:rPr>
          <w:b/>
        </w:rPr>
        <w:t>строительной</w:t>
      </w:r>
      <w:r>
        <w:t xml:space="preserve"> отрасли, в том числе в области развития инженерной инфраструктуры, «зеленого» </w:t>
      </w:r>
      <w:r>
        <w:rPr>
          <w:b/>
        </w:rPr>
        <w:t>строительства</w:t>
      </w:r>
      <w:r>
        <w:t>, инвестиций, реализации перспективных проектов между компаниями двух стран.</w:t>
      </w:r>
    </w:p>
    <w:p w:rsidR="00B6625E" w:rsidRDefault="00B6625E" w:rsidP="00B6625E">
      <w:pPr>
        <w:pStyle w:val="DocumentBody"/>
      </w:pPr>
      <w:r>
        <w:rPr>
          <w:b/>
        </w:rPr>
        <w:t>Президент НОСТРОЙ</w:t>
      </w:r>
      <w:r>
        <w:t xml:space="preserve"> сообщил, что глава Минстроя России направил официальное приглашение в Правительство Китая для участия в выставке китайских производителей. От себя лично Антон </w:t>
      </w:r>
      <w:r>
        <w:rPr>
          <w:b/>
        </w:rPr>
        <w:t>Глушков</w:t>
      </w:r>
      <w:r>
        <w:t xml:space="preserve"> пригласил руководство Группы компаний BBMG присоединиться к выставке и добавил, что одним из условий является обязательное участие в НРДП. Поэтому Китайско-Российский институт инспекции </w:t>
      </w:r>
      <w:r>
        <w:rPr>
          <w:b/>
        </w:rPr>
        <w:t>строительных</w:t>
      </w:r>
      <w:r>
        <w:t xml:space="preserve"> материалов «Один пояс, один путь» будет являться тем самым инспекционным контролем, который необходимо пройти для работы с </w:t>
      </w:r>
      <w:r>
        <w:rPr>
          <w:b/>
        </w:rPr>
        <w:t>НОСТРОЙ</w:t>
      </w:r>
      <w:r>
        <w:t>.</w:t>
      </w:r>
    </w:p>
    <w:p w:rsidR="00B6625E" w:rsidRDefault="00B6625E" w:rsidP="00B6625E">
      <w:pPr>
        <w:pStyle w:val="DocumentBody"/>
      </w:pPr>
      <w:r>
        <w:t xml:space="preserve">Также от российской стороны выступил вице-президент </w:t>
      </w:r>
      <w:r>
        <w:rPr>
          <w:b/>
        </w:rPr>
        <w:t>НОСТРОЙ</w:t>
      </w:r>
      <w:r>
        <w:t xml:space="preserve"> Антон </w:t>
      </w:r>
      <w:r>
        <w:rPr>
          <w:b/>
        </w:rPr>
        <w:t>Мороз</w:t>
      </w:r>
      <w:r>
        <w:t>. Он проинформировал, что с сентября 2024 года в России действуют обновленные нормы технического регулирования, позволяющие использование стандартов зарубежных государств при возведении объектов недвижимости. Это значительно облегчает взаимодействие российского и китайского бизнеса, создавая благоприятные условия для организации совместного производства на территории России.</w:t>
      </w:r>
    </w:p>
    <w:p w:rsidR="00B6625E" w:rsidRDefault="00B6625E" w:rsidP="00B6625E">
      <w:pPr>
        <w:pStyle w:val="DocumentBody"/>
      </w:pPr>
      <w:r>
        <w:t xml:space="preserve">Кроме того, Антон </w:t>
      </w:r>
      <w:r>
        <w:rPr>
          <w:b/>
        </w:rPr>
        <w:t>Мороз</w:t>
      </w:r>
      <w:r>
        <w:t xml:space="preserve"> подчеркнул, что в связи с активным развитием строительной отрасли в России важно укреплять экономическое партнерство с Китаем, входящим в число трех крупнейших мировых экономик. Особое внимание </w:t>
      </w:r>
      <w:r>
        <w:rPr>
          <w:b/>
        </w:rPr>
        <w:t>Национальное объединение строителей</w:t>
      </w:r>
      <w:r>
        <w:t xml:space="preserve"> уделяет сотрудничеству в сфере производства строительных материалов, оборудования и комплектующих, химической продукции, лакокрасочных материалов, средств защиты от коррозии и огня, стекла и сырья.</w:t>
      </w:r>
    </w:p>
    <w:p w:rsidR="00B6625E" w:rsidRDefault="00B6625E" w:rsidP="00B6625E">
      <w:pPr>
        <w:pStyle w:val="DocumentBody"/>
      </w:pPr>
      <w:r>
        <w:t>По итогам встречи представители российских компаний с китайскими производителями подписали ряд коммерческих контрактов по поставке материалов и оборудования. Это стало результатом работы, которая прошла в течение года с момента заключения подписанного ранее соглашения о сотрудничестве.</w:t>
      </w:r>
    </w:p>
    <w:p w:rsidR="00B6625E" w:rsidRDefault="00B6625E" w:rsidP="00B6625E">
      <w:pPr>
        <w:pStyle w:val="DocumentBody"/>
      </w:pPr>
      <w:r>
        <w:t xml:space="preserve">Завершился первый день работы бизнес-миссии делегации </w:t>
      </w:r>
      <w:r>
        <w:rPr>
          <w:b/>
        </w:rPr>
        <w:t>НОСТРОЙ</w:t>
      </w:r>
      <w:r>
        <w:t xml:space="preserve"> посещением производственных площадок промышленного кластера Группы компаний BBMG. Гости осмотрели предприятия по выпуску лакокрасочной, химической продукции, огнезащиты, гидроизоляции, антикоррозийной защиты, стекла для окон и ряда других материалов.</w:t>
      </w:r>
    </w:p>
    <w:p w:rsidR="00B6625E" w:rsidRDefault="00B6625E" w:rsidP="00B6625E">
      <w:pPr>
        <w:pStyle w:val="DocumentBody"/>
      </w:pPr>
      <w:r>
        <w:t>Продолжится российская бизнес-миссия в Гуанчжоу, где в эти дни проходит крупнейшая выставка потребительских товаров — 138-я Кантонская ярмарка.</w:t>
      </w:r>
    </w:p>
    <w:p w:rsidR="00B6625E" w:rsidRPr="00B6625E" w:rsidRDefault="00B927BF" w:rsidP="00B6625E">
      <w:pPr>
        <w:rPr>
          <w:rStyle w:val="DocumentOriginalLink"/>
        </w:rPr>
      </w:pPr>
      <w:hyperlink r:id="rId12" w:history="1">
        <w:r w:rsidR="00B6625E" w:rsidRPr="00B6625E">
          <w:rPr>
            <w:rStyle w:val="DocumentOriginalLink"/>
          </w:rPr>
          <w:t>https://www.ved</w:t>
        </w:r>
        <w:r w:rsidR="00B6625E" w:rsidRPr="00B6625E">
          <w:rPr>
            <w:rStyle w:val="DocumentOriginalLink"/>
          </w:rPr>
          <w:t>omosti.ru/press_releases/2025/10/21/v-pekine-pri-sodeistvii-nostroi-otkrilsya-pervii-kitaisko-rossiiskii-institut-inspektsii-stroitelnih-materialov?ysclid=mh2tsoisww754676954</w:t>
        </w:r>
      </w:hyperlink>
      <w:r w:rsidR="00B6625E" w:rsidRPr="00B6625E">
        <w:rPr>
          <w:rStyle w:val="DocumentOriginalLink"/>
        </w:rPr>
        <w:t xml:space="preserve"> </w:t>
      </w:r>
    </w:p>
    <w:p w:rsidR="00B6625E" w:rsidRDefault="00B6625E" w:rsidP="00B6625E">
      <w:r>
        <w:rPr>
          <w:sz w:val="18"/>
        </w:rPr>
        <w:t>назад: </w:t>
      </w:r>
      <w:hyperlink w:anchor="ref_toc" w:history="1">
        <w:r>
          <w:rPr>
            <w:rStyle w:val="NavigationLink"/>
          </w:rPr>
          <w:t>оглавление</w:t>
        </w:r>
      </w:hyperlink>
    </w:p>
    <w:p w:rsidR="00B6625E" w:rsidRDefault="00B6625E" w:rsidP="00B6625E">
      <w:pPr>
        <w:pStyle w:val="TitleDoubles"/>
      </w:pPr>
      <w:r>
        <w:t>Сообщения с аналогичным содержанием:</w:t>
      </w:r>
    </w:p>
    <w:p w:rsidR="00B6625E" w:rsidRDefault="00B6625E" w:rsidP="00B6625E">
      <w:pPr>
        <w:pStyle w:val="DocumentDoubles"/>
      </w:pPr>
      <w:r>
        <w:t>22.10.2025 Служба строительных новостей (newsrus.su)</w:t>
      </w:r>
      <w:r>
        <w:br/>
        <w:t>Открылся первый Китайско-Российский институт инспекции строительных материалов</w:t>
      </w:r>
      <w:r>
        <w:br/>
      </w:r>
      <w:hyperlink r:id="rId13" w:history="1">
        <w:r>
          <w:rPr>
            <w:rStyle w:val="DoubleOriginalLink"/>
          </w:rPr>
          <w:t>https://newsrus.su/information/i14164-otkrylsya-pervyj-kitajsko-rossijskij-institut-inspekcii.html</w:t>
        </w:r>
      </w:hyperlink>
    </w:p>
    <w:p w:rsidR="00B6625E" w:rsidRDefault="00B6625E" w:rsidP="00B6625E">
      <w:pPr>
        <w:pStyle w:val="4"/>
      </w:pPr>
      <w:bookmarkStart w:id="16" w:name="_Toc212108603"/>
      <w:r>
        <w:rPr>
          <w:rStyle w:val="DocumentDate"/>
        </w:rPr>
        <w:t>22.10.2025</w:t>
      </w:r>
      <w:r>
        <w:br/>
      </w:r>
      <w:r>
        <w:rPr>
          <w:rStyle w:val="DocumentSource"/>
        </w:rPr>
        <w:t>Все о СРО в России (all-sro.ru)</w:t>
      </w:r>
      <w:r>
        <w:br/>
      </w:r>
      <w:r>
        <w:rPr>
          <w:rStyle w:val="DocumentName"/>
        </w:rPr>
        <w:t>НОСТРОЙ открыл в Пекине институт инспекции строительных материалов для выхода на российский рынок</w:t>
      </w:r>
      <w:bookmarkEnd w:id="14"/>
      <w:bookmarkEnd w:id="16"/>
    </w:p>
    <w:p w:rsidR="00B6625E" w:rsidRDefault="00B6625E" w:rsidP="00B6625E">
      <w:pPr>
        <w:pStyle w:val="DocumentBody"/>
      </w:pPr>
      <w:r>
        <w:t xml:space="preserve">В Пекине 21 октября 2025 года торжественно открылся первый Китайско-Российский институт инспекции строительных материалов "Один пояс, один путь". Инициатором создания выступило </w:t>
      </w:r>
      <w:r>
        <w:rPr>
          <w:b/>
        </w:rPr>
        <w:t>Национальное объединение строителей (НОСТРОЙ</w:t>
      </w:r>
      <w:r>
        <w:t>), а базовой организацией института стала китайская Группа компаний "Beijing BBMG Group Co., Ltd." (BBMG). Это событие знаменует новый этап в техническом сотрудничестве двух стран, создавая инфраструктуру для проверки качества строительных материалов по российским стандартам непосредственно на территории Китая.</w:t>
      </w:r>
    </w:p>
    <w:p w:rsidR="00B6625E" w:rsidRDefault="00B6625E" w:rsidP="00B6625E">
      <w:pPr>
        <w:pStyle w:val="DocumentBody"/>
      </w:pPr>
      <w:r>
        <w:t>Состав делегаций и программа визита</w:t>
      </w:r>
    </w:p>
    <w:p w:rsidR="00B6625E" w:rsidRDefault="00B6625E" w:rsidP="00B6625E">
      <w:pPr>
        <w:pStyle w:val="DocumentBody"/>
      </w:pPr>
      <w:r>
        <w:lastRenderedPageBreak/>
        <w:t xml:space="preserve">В церемонии открытия в штаб-квартире корпорации BBMG приняла участие российская делегация во главе с </w:t>
      </w:r>
      <w:r>
        <w:rPr>
          <w:b/>
        </w:rPr>
        <w:t>президентом НОСТРОЙ</w:t>
      </w:r>
      <w:r>
        <w:t xml:space="preserve"> Антоном </w:t>
      </w:r>
      <w:r>
        <w:rPr>
          <w:b/>
        </w:rPr>
        <w:t>Глушковым</w:t>
      </w:r>
      <w:r>
        <w:t xml:space="preserve">. В состав делегации также вошли вице-президенты </w:t>
      </w:r>
      <w:r>
        <w:rPr>
          <w:b/>
        </w:rPr>
        <w:t>НОСТРОЙ</w:t>
      </w:r>
      <w:r>
        <w:t xml:space="preserve"> Аркадий </w:t>
      </w:r>
      <w:r>
        <w:rPr>
          <w:b/>
        </w:rPr>
        <w:t>Чернецкий</w:t>
      </w:r>
      <w:r>
        <w:t xml:space="preserve"> и Антон </w:t>
      </w:r>
      <w:r>
        <w:rPr>
          <w:b/>
        </w:rPr>
        <w:t>Мороз</w:t>
      </w:r>
      <w:r>
        <w:t xml:space="preserve">, руководство аппарата нацобъединения, а также представители крупных </w:t>
      </w:r>
      <w:r>
        <w:rPr>
          <w:b/>
        </w:rPr>
        <w:t>строительных</w:t>
      </w:r>
      <w:r>
        <w:t xml:space="preserve"> компаний, производственных предприятий и саморегулируемых организаций (СРО) из различных регионов России. Китайскую сторону возглавил вице-президент Группы компаний BBMG г-н Лю Вэньянь.</w:t>
      </w:r>
    </w:p>
    <w:p w:rsidR="00B6625E" w:rsidRDefault="00B6625E" w:rsidP="00B6625E">
      <w:pPr>
        <w:pStyle w:val="DocumentBody"/>
      </w:pPr>
      <w:r>
        <w:t xml:space="preserve">В рамках визита российские представители ознакомились с деятельностью штаб-квартиры и бизнес-кластера корпорации BBMG. Заместитель руководителя аппарата </w:t>
      </w:r>
      <w:r>
        <w:rPr>
          <w:b/>
        </w:rPr>
        <w:t>НОСТРОЙ</w:t>
      </w:r>
      <w:r>
        <w:t xml:space="preserve"> Павел Малахов представил китайским коллегам участников делегации, обеспечивая установление прямых профессиональных контактов.</w:t>
      </w:r>
    </w:p>
    <w:p w:rsidR="00B6625E" w:rsidRDefault="00B6625E" w:rsidP="00B6625E">
      <w:pPr>
        <w:pStyle w:val="DocumentBody"/>
      </w:pPr>
      <w:r>
        <w:t>Правовые изменения и перспективы сотрудничества</w:t>
      </w:r>
    </w:p>
    <w:p w:rsidR="00B6625E" w:rsidRDefault="00B6625E" w:rsidP="00B6625E">
      <w:pPr>
        <w:pStyle w:val="DocumentBody"/>
      </w:pPr>
      <w:r>
        <w:t xml:space="preserve">Вице-президент </w:t>
      </w:r>
      <w:r>
        <w:rPr>
          <w:b/>
        </w:rPr>
        <w:t>НОСТРОЙ</w:t>
      </w:r>
      <w:r>
        <w:t xml:space="preserve"> Антон </w:t>
      </w:r>
      <w:r>
        <w:rPr>
          <w:b/>
        </w:rPr>
        <w:t>Мороз</w:t>
      </w:r>
      <w:r>
        <w:t xml:space="preserve"> проинформировал китайскую сторону о значительных изменениях в российском техническом регулировании. Он сообщил, что с сентября 2024 года в России действуют обновленные нормы, разрешающие использование стандартов зарубежных государств при возведении объектов недвижимости.</w:t>
      </w:r>
    </w:p>
    <w:p w:rsidR="00B6625E" w:rsidRDefault="00B6625E" w:rsidP="00B6625E">
      <w:pPr>
        <w:pStyle w:val="DocumentBody"/>
      </w:pPr>
      <w:r>
        <w:t xml:space="preserve">По словам </w:t>
      </w:r>
      <w:r>
        <w:rPr>
          <w:b/>
        </w:rPr>
        <w:t>Антон Мороза</w:t>
      </w:r>
      <w:r>
        <w:t xml:space="preserve">, эти изменения значительно облегчают взаимодействие российского и китайского бизнеса, создавая благоприятные условия для организации совместного производства на территории России. Вице-президент </w:t>
      </w:r>
      <w:r>
        <w:rPr>
          <w:b/>
        </w:rPr>
        <w:t>НОСТРОЙ</w:t>
      </w:r>
      <w:r>
        <w:t xml:space="preserve"> подчеркнул, что в связи с активным развитием строительной отрасли в России важно укреплять экономическое партнерство с Китаем, который входит в число трех крупнейших мировых экономик.</w:t>
      </w:r>
    </w:p>
    <w:p w:rsidR="00B6625E" w:rsidRDefault="00B6625E" w:rsidP="00B6625E">
      <w:pPr>
        <w:pStyle w:val="DocumentBody"/>
      </w:pPr>
      <w:r>
        <w:t xml:space="preserve">Особое внимание </w:t>
      </w:r>
      <w:r>
        <w:rPr>
          <w:b/>
        </w:rPr>
        <w:t>Национальное объединение строителей</w:t>
      </w:r>
      <w:r>
        <w:t xml:space="preserve"> уделяет сотрудничеству в конкретных секторах. В их число входит производство строительных материалов, оборудования и комплектующих, химической продукции, лакокрасочных материалов, средств защиты от коррозии и огня, а также стекла и сырья. Новая институция в Пекине станет практическим инструментом для реализации этого сотрудничества, обеспечивая контроль качества и соответствие российской нормативной базе.</w:t>
      </w:r>
    </w:p>
    <w:p w:rsidR="00B6625E" w:rsidRDefault="00B927BF" w:rsidP="00B6625E">
      <w:hyperlink r:id="rId14" w:history="1">
        <w:r w:rsidR="00B6625E">
          <w:rPr>
            <w:rStyle w:val="DocumentOriginalLink"/>
          </w:rPr>
          <w:t>https://www.all-sro.ru/news/nostroy-otkryl-v-pekine-institut-inspektsii-stroitelnykh-materialov-dlya-vykhoda-na-rossiyskiy-rynok/</w:t>
        </w:r>
      </w:hyperlink>
    </w:p>
    <w:p w:rsidR="00B6625E" w:rsidRDefault="00B6625E" w:rsidP="00B6625E">
      <w:r>
        <w:rPr>
          <w:sz w:val="18"/>
        </w:rPr>
        <w:t>назад: </w:t>
      </w:r>
      <w:hyperlink w:anchor="ref_toc" w:history="1">
        <w:r>
          <w:rPr>
            <w:rStyle w:val="NavigationLink"/>
          </w:rPr>
          <w:t>оглавление</w:t>
        </w:r>
      </w:hyperlink>
    </w:p>
    <w:p w:rsidR="00B6625E" w:rsidRDefault="00B6625E" w:rsidP="00B6625E">
      <w:pPr>
        <w:pStyle w:val="4"/>
      </w:pPr>
      <w:bookmarkStart w:id="17" w:name="_Toc212055674"/>
      <w:bookmarkStart w:id="18" w:name="_Toc212108604"/>
      <w:r>
        <w:rPr>
          <w:rStyle w:val="DocumentDate"/>
        </w:rPr>
        <w:t>22.10.2025</w:t>
      </w:r>
      <w:r>
        <w:br/>
      </w:r>
      <w:r>
        <w:rPr>
          <w:rStyle w:val="DocumentSource"/>
        </w:rPr>
        <w:t>Все о СРО в России (all-sro.ru)</w:t>
      </w:r>
      <w:r>
        <w:br/>
      </w:r>
      <w:r>
        <w:rPr>
          <w:rStyle w:val="DocumentName"/>
        </w:rPr>
        <w:t>НОСТРОЙ и китайская корпорация BBMG открыли в Пекине институт инспекции строительных материалов</w:t>
      </w:r>
      <w:bookmarkEnd w:id="17"/>
      <w:bookmarkEnd w:id="18"/>
    </w:p>
    <w:p w:rsidR="00B6625E" w:rsidRDefault="00B6625E" w:rsidP="00B6625E">
      <w:pPr>
        <w:pStyle w:val="DocumentBody"/>
      </w:pPr>
      <w:r>
        <w:t xml:space="preserve">В Пекине 21 октября 2025 года торжественно открылся первый Китайско-Российский институт инспекции строительных материалов "Один пояс, один путь". Инициатором создания выступило </w:t>
      </w:r>
      <w:r>
        <w:rPr>
          <w:b/>
        </w:rPr>
        <w:t>Национальное объединение строителей (НОСТРОЙ</w:t>
      </w:r>
      <w:r>
        <w:t>), а базовой организацией института стала китайская Группа компаний "Beijing BBMG Group Co., Ltd." (BBMG). Это событие знаменует новый этап в техническом и инвестиционном сотрудничестве двух стран, направленный на унификацию стандартов качества и упрощение выхода производителей на рынки России и Китая.</w:t>
      </w:r>
    </w:p>
    <w:p w:rsidR="00B6625E" w:rsidRDefault="00B6625E" w:rsidP="00B6625E">
      <w:pPr>
        <w:pStyle w:val="DocumentBody"/>
      </w:pPr>
      <w:r>
        <w:t>Церемония открытия и состав делегаций</w:t>
      </w:r>
    </w:p>
    <w:p w:rsidR="00B6625E" w:rsidRDefault="00B6625E" w:rsidP="00B6625E">
      <w:pPr>
        <w:pStyle w:val="DocumentBody"/>
      </w:pPr>
      <w:r>
        <w:t xml:space="preserve">В церемонии открытия в штаб-квартире корпорации BBMG приняла участие российская делегация во главе с </w:t>
      </w:r>
      <w:r>
        <w:rPr>
          <w:b/>
        </w:rPr>
        <w:t>президентом НОСТРОЙ</w:t>
      </w:r>
      <w:r>
        <w:t xml:space="preserve"> Антоном </w:t>
      </w:r>
      <w:r>
        <w:rPr>
          <w:b/>
        </w:rPr>
        <w:t>Глушковым</w:t>
      </w:r>
      <w:r>
        <w:t xml:space="preserve">. В состав делегации также вошли вице-президенты </w:t>
      </w:r>
      <w:r>
        <w:rPr>
          <w:b/>
        </w:rPr>
        <w:t>НОСТРОЙ</w:t>
      </w:r>
      <w:r>
        <w:t xml:space="preserve"> Аркадий </w:t>
      </w:r>
      <w:r>
        <w:rPr>
          <w:b/>
        </w:rPr>
        <w:t>Чернецкий</w:t>
      </w:r>
      <w:r>
        <w:t xml:space="preserve"> и Антон </w:t>
      </w:r>
      <w:r>
        <w:rPr>
          <w:b/>
        </w:rPr>
        <w:t>Мороз</w:t>
      </w:r>
      <w:r>
        <w:t xml:space="preserve">, руководители аппарата нацобъединения, а также представители крупных </w:t>
      </w:r>
      <w:r>
        <w:rPr>
          <w:b/>
        </w:rPr>
        <w:t>строительных</w:t>
      </w:r>
      <w:r>
        <w:t xml:space="preserve"> компаний, производственных предприятий и саморегулируемых организаций (СРО) из различных регионов России. Китайскую сторону возглавил вице-президент Группы компаний BBMG г-н Лю Вэньянь.</w:t>
      </w:r>
    </w:p>
    <w:p w:rsidR="00B6625E" w:rsidRDefault="00B6625E" w:rsidP="00B6625E">
      <w:pPr>
        <w:pStyle w:val="DocumentBody"/>
      </w:pPr>
      <w:r>
        <w:t xml:space="preserve">В рамках визита российские представители ознакомились с деятельностью бизнес-кластера корпорации. Заместитель руководителя аппарата </w:t>
      </w:r>
      <w:r>
        <w:rPr>
          <w:b/>
        </w:rPr>
        <w:t>НОСТРОЙ</w:t>
      </w:r>
      <w:r>
        <w:t xml:space="preserve"> Павел Малахов представил китайским коллегам участников делегации, подчеркнув широкий отраслевой охват нацобъединения, которое объединяет более 105 тысяч строительных компаний.</w:t>
      </w:r>
    </w:p>
    <w:p w:rsidR="00B6625E" w:rsidRDefault="00B6625E" w:rsidP="00B6625E">
      <w:pPr>
        <w:pStyle w:val="DocumentBody"/>
      </w:pPr>
      <w:r>
        <w:t>Интеграция в российскую систему и анонс выставки</w:t>
      </w:r>
    </w:p>
    <w:p w:rsidR="00B6625E" w:rsidRDefault="00B6625E" w:rsidP="00B6625E">
      <w:pPr>
        <w:pStyle w:val="DocumentBody"/>
      </w:pPr>
      <w:r>
        <w:rPr>
          <w:b/>
        </w:rPr>
        <w:t>Президент НОСТРОЙ</w:t>
      </w:r>
      <w:r>
        <w:t xml:space="preserve"> Антон </w:t>
      </w:r>
      <w:r>
        <w:rPr>
          <w:b/>
        </w:rPr>
        <w:t>Глушков</w:t>
      </w:r>
      <w:r>
        <w:t xml:space="preserve"> в своем выступлении отметил, что совместная работа ведется в рамках Российско-Китайской Подкомиссии по </w:t>
      </w:r>
      <w:r>
        <w:rPr>
          <w:b/>
        </w:rPr>
        <w:t>строительству</w:t>
      </w:r>
      <w:r>
        <w:t>. Одним из ключевых предложений стала возможность подачи заявок на включение всех заводов корпорации BBMG в Национальный реестр добросовестных производителей и поставщиков (НРДП). Этот реестр позволяет иностранным компаниям комфортно работать на российском рынке после прохождения лабораторных испытаний.</w:t>
      </w:r>
    </w:p>
    <w:p w:rsidR="00B6625E" w:rsidRDefault="00B6625E" w:rsidP="00B6625E">
      <w:pPr>
        <w:pStyle w:val="DocumentBody"/>
      </w:pPr>
      <w:r>
        <w:t xml:space="preserve">Особую значимость, по словам Антона </w:t>
      </w:r>
      <w:r>
        <w:rPr>
          <w:b/>
        </w:rPr>
        <w:t>Глушкова</w:t>
      </w:r>
      <w:r>
        <w:t xml:space="preserve">, имеет поддержка со стороны BBMG позиции </w:t>
      </w:r>
      <w:r>
        <w:rPr>
          <w:b/>
        </w:rPr>
        <w:t>НОСТРОЙ</w:t>
      </w:r>
      <w:r>
        <w:t xml:space="preserve"> об обязательном лабораторном испытании </w:t>
      </w:r>
      <w:r>
        <w:rPr>
          <w:b/>
        </w:rPr>
        <w:t>строительной</w:t>
      </w:r>
      <w:r>
        <w:t xml:space="preserve"> продукции. "Благодаря этой поддержке сегодня мы видим первый в истории сотрудничества наших государств пример появления в Китайской Народной Республике лаборатории, которая будет проводить испытания </w:t>
      </w:r>
      <w:r>
        <w:rPr>
          <w:b/>
        </w:rPr>
        <w:t>строительных</w:t>
      </w:r>
      <w:r>
        <w:t xml:space="preserve"> материалов на соответствие российским стандартам качества", - заявил </w:t>
      </w:r>
      <w:r>
        <w:rPr>
          <w:b/>
        </w:rPr>
        <w:t>президент НОСТРОЙ</w:t>
      </w:r>
      <w:r>
        <w:t>.</w:t>
      </w:r>
    </w:p>
    <w:p w:rsidR="00B6625E" w:rsidRDefault="00B6625E" w:rsidP="00B6625E">
      <w:pPr>
        <w:pStyle w:val="DocumentBody"/>
      </w:pPr>
      <w:r>
        <w:t xml:space="preserve">В торжественной обстановке Антон </w:t>
      </w:r>
      <w:r>
        <w:rPr>
          <w:b/>
        </w:rPr>
        <w:t>Глушков</w:t>
      </w:r>
      <w:r>
        <w:t xml:space="preserve"> вручил сертификат руководителю нового института г-ну Хэ Гуанмину. Также он анонсировал первую международную выставку производителей </w:t>
      </w:r>
      <w:r>
        <w:rPr>
          <w:b/>
        </w:rPr>
        <w:t>строительных</w:t>
      </w:r>
      <w:r>
        <w:t xml:space="preserve"> материалов и техники, которая пройдет при поддержке Минстроя России и </w:t>
      </w:r>
      <w:r>
        <w:rPr>
          <w:b/>
        </w:rPr>
        <w:t>НОСТРОЙ</w:t>
      </w:r>
      <w:r>
        <w:t xml:space="preserve"> в декабре 2026 года на ВДНХ. </w:t>
      </w:r>
      <w:r>
        <w:rPr>
          <w:b/>
        </w:rPr>
        <w:t>Глава НОСТРОЙ</w:t>
      </w:r>
      <w:r>
        <w:t xml:space="preserve"> сообщил, что министр строительства России уже направил официальное приглашение Правительству Китая, и лично пригласил руководство BBMG к участию, отметив, что условием для экспонентов станет участие в НРДП. Таким образом, новый институт инспекции станет ключевым элементом контроля качества для китайских компаний, стремящихся работать с Россией.</w:t>
      </w:r>
    </w:p>
    <w:p w:rsidR="00B6625E" w:rsidRDefault="00B927BF" w:rsidP="00B6625E">
      <w:hyperlink r:id="rId15" w:history="1">
        <w:r w:rsidR="00B6625E">
          <w:rPr>
            <w:rStyle w:val="DocumentOriginalLink"/>
          </w:rPr>
          <w:t>https://www.all-sro.ru/news/nostroy-i-kitayskaya-korporatsiya-bbmg-otkryli-v-pekine-institut-inspektsii-stroitelnykh-materialov/</w:t>
        </w:r>
      </w:hyperlink>
    </w:p>
    <w:p w:rsidR="00B6625E" w:rsidRDefault="00B6625E" w:rsidP="00B6625E">
      <w:r>
        <w:rPr>
          <w:sz w:val="18"/>
        </w:rPr>
        <w:t>назад: </w:t>
      </w:r>
      <w:hyperlink w:anchor="ref_toc" w:history="1">
        <w:r>
          <w:rPr>
            <w:rStyle w:val="NavigationLink"/>
          </w:rPr>
          <w:t>оглавление</w:t>
        </w:r>
      </w:hyperlink>
    </w:p>
    <w:p w:rsidR="00B6625E" w:rsidRDefault="00B6625E" w:rsidP="00B6625E">
      <w:pPr>
        <w:pStyle w:val="4"/>
      </w:pPr>
      <w:bookmarkStart w:id="19" w:name="_Toc212055682"/>
      <w:bookmarkStart w:id="20" w:name="_Toc212055681"/>
      <w:bookmarkStart w:id="21" w:name="_Toc212108605"/>
      <w:r>
        <w:rPr>
          <w:rStyle w:val="DocumentDate"/>
        </w:rPr>
        <w:t>22.10.2025</w:t>
      </w:r>
      <w:r>
        <w:br/>
      </w:r>
      <w:r>
        <w:rPr>
          <w:rStyle w:val="DocumentSource"/>
        </w:rPr>
        <w:t>Все о СРО в России (all-sro.ru)</w:t>
      </w:r>
      <w:r>
        <w:br/>
      </w:r>
      <w:r>
        <w:rPr>
          <w:rStyle w:val="DocumentName"/>
        </w:rPr>
        <w:t>НОСТРОЙ и китайская BBMG открыли в Пекине институт инспекции строительных материалов</w:t>
      </w:r>
      <w:bookmarkEnd w:id="19"/>
      <w:bookmarkEnd w:id="21"/>
    </w:p>
    <w:p w:rsidR="00B6625E" w:rsidRDefault="00B6625E" w:rsidP="00B6625E">
      <w:pPr>
        <w:pStyle w:val="DocumentBody"/>
      </w:pPr>
      <w:r>
        <w:t xml:space="preserve">В Пекине 21 октября 2025 года торжественно открылся первый Китайско-Российский институт инспекции </w:t>
      </w:r>
      <w:r>
        <w:rPr>
          <w:b/>
        </w:rPr>
        <w:t>строительных</w:t>
      </w:r>
      <w:r>
        <w:t xml:space="preserve"> материалов "Один пояс, один путь". </w:t>
      </w:r>
      <w:r>
        <w:rPr>
          <w:b/>
        </w:rPr>
        <w:t>Президент Национального объединения строителей (НОСТРОЙ</w:t>
      </w:r>
      <w:r>
        <w:t xml:space="preserve">) Антон </w:t>
      </w:r>
      <w:r>
        <w:rPr>
          <w:b/>
        </w:rPr>
        <w:t>Глушков</w:t>
      </w:r>
      <w:r>
        <w:t xml:space="preserve"> вручил сертификат руководству Группы компаний "Beijing BBMG Group Co., Ltd.", которая стала базовой организацией нового института. Это событие знаменует практическую реализацию соглашения о сотрудничестве, подписанного сторонами в ноябре 2024 года, и создает инфраструктуру для проверки качества </w:t>
      </w:r>
      <w:r>
        <w:rPr>
          <w:b/>
        </w:rPr>
        <w:t>строительных</w:t>
      </w:r>
      <w:r>
        <w:t xml:space="preserve"> материалов по российским стандартам непосредственно на территории Китая.</w:t>
      </w:r>
    </w:p>
    <w:p w:rsidR="00B6625E" w:rsidRDefault="00B6625E" w:rsidP="00B6625E">
      <w:pPr>
        <w:pStyle w:val="DocumentBody"/>
      </w:pPr>
      <w:r>
        <w:t xml:space="preserve">В состав делегации во главе с </w:t>
      </w:r>
      <w:r>
        <w:rPr>
          <w:b/>
        </w:rPr>
        <w:t>Президентом НОСТРОЙ</w:t>
      </w:r>
      <w:r>
        <w:t xml:space="preserve"> Антоном </w:t>
      </w:r>
      <w:r>
        <w:rPr>
          <w:b/>
        </w:rPr>
        <w:t>Глушковым</w:t>
      </w:r>
      <w:r>
        <w:t xml:space="preserve"> вошли вице-президенты </w:t>
      </w:r>
      <w:r>
        <w:rPr>
          <w:b/>
        </w:rPr>
        <w:t>НОСТРОЙ</w:t>
      </w:r>
      <w:r>
        <w:t xml:space="preserve"> Аркадий </w:t>
      </w:r>
      <w:r>
        <w:rPr>
          <w:b/>
        </w:rPr>
        <w:t>Чернецкий</w:t>
      </w:r>
      <w:r>
        <w:t xml:space="preserve"> и Антон </w:t>
      </w:r>
      <w:r>
        <w:rPr>
          <w:b/>
        </w:rPr>
        <w:t>Мороз</w:t>
      </w:r>
      <w:r>
        <w:t xml:space="preserve">, руководство аппарата нацобъединения, а также представители крупных </w:t>
      </w:r>
      <w:r>
        <w:rPr>
          <w:b/>
        </w:rPr>
        <w:t>строительных</w:t>
      </w:r>
      <w:r>
        <w:t xml:space="preserve"> компаний, производственных предприятий и саморегулируемых организаций (СРО) из разных регионов России. Китайскую сторону возглавил вице-президент Группы компаний BBMG г-н Лю Вэньянь.</w:t>
      </w:r>
    </w:p>
    <w:p w:rsidR="00B6625E" w:rsidRDefault="00B6625E" w:rsidP="00B6625E">
      <w:pPr>
        <w:pStyle w:val="DocumentBody"/>
      </w:pPr>
      <w:r>
        <w:t>Практическим итогом встречи стало подписание ряда коммерческих контрактов между представителями российских компаний и китайскими производителями о поставках материалов и оборудования. Эти соглашения стали результатом годовой работы, последовавшей за подписанием первоначального соглашения о сотрудничестве 27 ноября 2024 года.</w:t>
      </w:r>
    </w:p>
    <w:p w:rsidR="00B6625E" w:rsidRDefault="00B6625E" w:rsidP="00B6625E">
      <w:pPr>
        <w:pStyle w:val="DocumentBody"/>
      </w:pPr>
      <w:r>
        <w:t>Контекст сотрудничества заложили еще в 2024 году</w:t>
      </w:r>
    </w:p>
    <w:p w:rsidR="00B6625E" w:rsidRDefault="00B6625E" w:rsidP="00B6625E">
      <w:pPr>
        <w:pStyle w:val="DocumentBody"/>
      </w:pPr>
      <w:r>
        <w:t xml:space="preserve">Сотрудничество между </w:t>
      </w:r>
      <w:r>
        <w:rPr>
          <w:b/>
        </w:rPr>
        <w:t>НОСТРОЙ</w:t>
      </w:r>
      <w:r>
        <w:t xml:space="preserve"> и BBMG активно развивается с октября 2024 года, когда на полях 136-й Кантонской ярмарки было подписано первое соглашение о партнерстве. Ключевым направлением стало развитие Реестра добросовестных производителей и поставщиков </w:t>
      </w:r>
      <w:r>
        <w:rPr>
          <w:b/>
        </w:rPr>
        <w:t>НОСТРОЙ</w:t>
      </w:r>
      <w:r>
        <w:t xml:space="preserve"> и включение в него китайских производителей для работы на российском рынке. Тогда </w:t>
      </w:r>
      <w:r>
        <w:rPr>
          <w:b/>
        </w:rPr>
        <w:t>Президент НОСТРОЙ</w:t>
      </w:r>
      <w:r>
        <w:t xml:space="preserve"> Антон </w:t>
      </w:r>
      <w:r>
        <w:rPr>
          <w:b/>
        </w:rPr>
        <w:t>Глушков</w:t>
      </w:r>
      <w:r>
        <w:t>, выступая на встрече, подчеркнул масштаб потенциала сотрудничества. "</w:t>
      </w:r>
      <w:r>
        <w:rPr>
          <w:b/>
        </w:rPr>
        <w:t>Национальное объединение строителей</w:t>
      </w:r>
      <w:r>
        <w:t xml:space="preserve">, в которое входят 104 тысячи </w:t>
      </w:r>
      <w:r>
        <w:rPr>
          <w:b/>
        </w:rPr>
        <w:t>строительных</w:t>
      </w:r>
      <w:r>
        <w:t xml:space="preserve"> компаний, является крупнейшим потребителем </w:t>
      </w:r>
      <w:r>
        <w:rPr>
          <w:b/>
        </w:rPr>
        <w:t>строительных</w:t>
      </w:r>
      <w:r>
        <w:t xml:space="preserve"> материалов на территории России", - заявил спикер. Он выразил уверенность, что встреча принесет практическую пользу всем участникам и укрепит российско-китайское сотрудничество в строительной сфере.</w:t>
      </w:r>
    </w:p>
    <w:p w:rsidR="00B6625E" w:rsidRDefault="00B6625E" w:rsidP="00B6625E">
      <w:pPr>
        <w:pStyle w:val="DocumentBody"/>
      </w:pPr>
      <w:r>
        <w:t>Технические посещения и дальнейшие планы</w:t>
      </w:r>
    </w:p>
    <w:p w:rsidR="00B6625E" w:rsidRDefault="00B6625E" w:rsidP="00B6625E">
      <w:pPr>
        <w:pStyle w:val="DocumentBody"/>
      </w:pPr>
      <w:r>
        <w:t xml:space="preserve">В рамках визита российская делегация посетила производственные площадки промышленного кластера BBMG. Гости осмотрели предприятия по выпуску лакокрасочной и химической продукции, огнезащиты, гидроизоляции, антикоррозийной защиты, стекла для окон и других материалов. Ранее, в ходе визита в ноябре 2024 года, представители </w:t>
      </w:r>
      <w:r>
        <w:rPr>
          <w:b/>
        </w:rPr>
        <w:t>НОСТРОЙ</w:t>
      </w:r>
      <w:r>
        <w:t xml:space="preserve"> уже знакомились с модульной производственной базой BBMG и современным промышленным парком ЦзиньЮй.</w:t>
      </w:r>
    </w:p>
    <w:p w:rsidR="00B6625E" w:rsidRDefault="00B6625E" w:rsidP="00B6625E">
      <w:pPr>
        <w:pStyle w:val="DocumentBody"/>
      </w:pPr>
      <w:r>
        <w:t xml:space="preserve">Рабочая миссия делегации </w:t>
      </w:r>
      <w:r>
        <w:rPr>
          <w:b/>
        </w:rPr>
        <w:t>НОСТРОЙ</w:t>
      </w:r>
      <w:r>
        <w:t xml:space="preserve"> продолжилась в Гуанчжоу, где в эти дни проходит 138-я Кантонская ярмарка - крупнейшая выставка потребительских товаров.</w:t>
      </w:r>
    </w:p>
    <w:p w:rsidR="00B6625E" w:rsidRDefault="00B6625E" w:rsidP="00B6625E">
      <w:pPr>
        <w:pStyle w:val="DocumentBody"/>
      </w:pPr>
      <w:r>
        <w:rPr>
          <w:b/>
        </w:rPr>
        <w:t>Президент НОСТРОЙ</w:t>
      </w:r>
      <w:r>
        <w:t xml:space="preserve"> Антон </w:t>
      </w:r>
      <w:r>
        <w:rPr>
          <w:b/>
        </w:rPr>
        <w:t>Глушков</w:t>
      </w:r>
      <w:r>
        <w:t xml:space="preserve"> пригласил представителей BBMG в Москву для дальнейшего развития двустороннего сотрудничества. Он анонсировал первую международную выставку производителей </w:t>
      </w:r>
      <w:r>
        <w:rPr>
          <w:b/>
        </w:rPr>
        <w:t>строительных</w:t>
      </w:r>
      <w:r>
        <w:t xml:space="preserve"> материалов, </w:t>
      </w:r>
      <w:r>
        <w:rPr>
          <w:b/>
        </w:rPr>
        <w:t>строительно-дорожной</w:t>
      </w:r>
      <w:r>
        <w:t xml:space="preserve"> техники и оборудования, которая пройдет при поддержке Минстроя России и </w:t>
      </w:r>
      <w:r>
        <w:rPr>
          <w:b/>
        </w:rPr>
        <w:t>НОСТРОЙ</w:t>
      </w:r>
      <w:r>
        <w:t xml:space="preserve"> в декабре 2026 года на территории московского выставочного комплекса ВДНХ. Одна из ключевых целей проекта - продемонстрировать основные направления российско-китайского сотрудничества в строительной отрасли, в том числе в области развития инженерной инфраструктуры, "зеленого" строительства, инвестиций, реализации перспективных проектов между компаниями двух стран.</w:t>
      </w:r>
    </w:p>
    <w:p w:rsidR="00B6625E" w:rsidRDefault="00B6625E" w:rsidP="00B6625E">
      <w:pPr>
        <w:pStyle w:val="DocumentAuthor"/>
      </w:pPr>
      <w:r>
        <w:t>Элеонора Ширинова</w:t>
      </w:r>
    </w:p>
    <w:p w:rsidR="00B6625E" w:rsidRDefault="00B927BF" w:rsidP="00B6625E">
      <w:hyperlink r:id="rId16" w:history="1">
        <w:r w:rsidR="00B6625E">
          <w:rPr>
            <w:rStyle w:val="DocumentOriginalLink"/>
          </w:rPr>
          <w:t>https://www.all-sro.ru/news/nostroy-i-kitayskaya-bbmg-otkryli-v-pekine-institut-inspektsii-stroitelnykh-materialov/</w:t>
        </w:r>
      </w:hyperlink>
    </w:p>
    <w:p w:rsidR="00B6625E" w:rsidRDefault="00B6625E" w:rsidP="00B6625E">
      <w:r>
        <w:rPr>
          <w:sz w:val="18"/>
        </w:rPr>
        <w:t>назад: </w:t>
      </w:r>
      <w:hyperlink w:anchor="ref_toc" w:history="1">
        <w:r>
          <w:rPr>
            <w:rStyle w:val="NavigationLink"/>
          </w:rPr>
          <w:t>оглавление</w:t>
        </w:r>
      </w:hyperlink>
    </w:p>
    <w:p w:rsidR="00B6625E" w:rsidRDefault="00B6625E" w:rsidP="00B6625E">
      <w:pPr>
        <w:pStyle w:val="4"/>
      </w:pPr>
      <w:bookmarkStart w:id="22" w:name="_Toc212108606"/>
      <w:r>
        <w:rPr>
          <w:rStyle w:val="DocumentDate"/>
        </w:rPr>
        <w:t>22.10.2025</w:t>
      </w:r>
      <w:r>
        <w:br/>
      </w:r>
      <w:r>
        <w:rPr>
          <w:rStyle w:val="DocumentSource"/>
        </w:rPr>
        <w:t>РИА Стандарты и качество (ria-stk.ru)</w:t>
      </w:r>
      <w:r>
        <w:br/>
      </w:r>
      <w:r>
        <w:rPr>
          <w:rStyle w:val="DocumentName"/>
        </w:rPr>
        <w:t>В Китае стройресурсы протестируют на соответствие российским стандартам</w:t>
      </w:r>
      <w:bookmarkEnd w:id="20"/>
      <w:bookmarkEnd w:id="22"/>
    </w:p>
    <w:p w:rsidR="00B6625E" w:rsidRDefault="00B6625E" w:rsidP="00B6625E">
      <w:pPr>
        <w:pStyle w:val="DocumentBody"/>
      </w:pPr>
      <w:r>
        <w:t xml:space="preserve">В Пекине при содействии </w:t>
      </w:r>
      <w:r>
        <w:rPr>
          <w:b/>
        </w:rPr>
        <w:t>НОСТРОЙ</w:t>
      </w:r>
      <w:r>
        <w:t xml:space="preserve"> открылся первый Китайско-Российский институт инспекции строительных материалов «Один пояс, один путь». Торжественная церемония состоялась 21 октября 2025 года в Пекине, куда накануне прибыла делегация </w:t>
      </w:r>
      <w:r>
        <w:rPr>
          <w:b/>
        </w:rPr>
        <w:t>нацобъединения строителей</w:t>
      </w:r>
      <w:r>
        <w:t>.</w:t>
      </w:r>
    </w:p>
    <w:p w:rsidR="00B6625E" w:rsidRDefault="00B6625E" w:rsidP="00B6625E">
      <w:pPr>
        <w:pStyle w:val="DocumentBody"/>
      </w:pPr>
      <w:r>
        <w:rPr>
          <w:b/>
        </w:rPr>
        <w:t>Президент НОСТРОЙ</w:t>
      </w:r>
      <w:r>
        <w:t xml:space="preserve"> Антон </w:t>
      </w:r>
      <w:r>
        <w:rPr>
          <w:b/>
        </w:rPr>
        <w:t>Глушков</w:t>
      </w:r>
      <w:r>
        <w:t xml:space="preserve"> вручил сертификат руководителю институ та Хэ Гуанмину, подчеркнув важность появление первой в КНР лаборатории, которая будет проводить испытания </w:t>
      </w:r>
      <w:r>
        <w:rPr>
          <w:b/>
        </w:rPr>
        <w:t>строительных</w:t>
      </w:r>
      <w:r>
        <w:t xml:space="preserve"> материалов на соответствие российским стандартам качества.</w:t>
      </w:r>
    </w:p>
    <w:p w:rsidR="00B6625E" w:rsidRDefault="00B6625E" w:rsidP="00B6625E">
      <w:pPr>
        <w:pStyle w:val="DocumentBody"/>
      </w:pPr>
      <w:r>
        <w:rPr>
          <w:b/>
        </w:rPr>
        <w:t>Глава нацобъединения</w:t>
      </w:r>
      <w:r>
        <w:t xml:space="preserve"> напомнил, что взаимодействие осуществляется в рамках Российско-Китайской Подкомиссии по строительству и городскому развитию Российско-Китайской Комиссии по подготовке регулярных встреч глав правительств, заместителем руководителя которой он является.</w:t>
      </w:r>
    </w:p>
    <w:p w:rsidR="00B6625E" w:rsidRDefault="00B6625E" w:rsidP="00B6625E">
      <w:pPr>
        <w:pStyle w:val="DocumentBody"/>
      </w:pPr>
      <w:r>
        <w:t xml:space="preserve">Базовой организации института, корпорации BBMG, Антон </w:t>
      </w:r>
      <w:r>
        <w:rPr>
          <w:b/>
        </w:rPr>
        <w:t>Глушков</w:t>
      </w:r>
      <w:r>
        <w:t xml:space="preserve"> предложил подать заявку на включение заводов в Национальный реестр добросовестных производителей и поставщиков (НРДП), чтобы обеспечить доступ к российскому рынку.</w:t>
      </w:r>
    </w:p>
    <w:p w:rsidR="00B6625E" w:rsidRDefault="00B6625E" w:rsidP="00B6625E">
      <w:pPr>
        <w:pStyle w:val="DocumentBody"/>
      </w:pPr>
      <w:r>
        <w:t xml:space="preserve">Также он проинформировал собравшихся о том, что в декабре 2026 года в Москве на ВДНХ пройдёт первая международная выставка производителей строительных материалов и оборудования при поддержке Минстроя России и </w:t>
      </w:r>
      <w:r>
        <w:rPr>
          <w:b/>
        </w:rPr>
        <w:t>НОСТРОЙ</w:t>
      </w:r>
      <w:r>
        <w:t>.</w:t>
      </w:r>
    </w:p>
    <w:p w:rsidR="00B6625E" w:rsidRDefault="00B6625E" w:rsidP="00B6625E">
      <w:pPr>
        <w:pStyle w:val="DocumentBody"/>
      </w:pPr>
      <w:r>
        <w:t xml:space="preserve">Вице-президент </w:t>
      </w:r>
      <w:r>
        <w:rPr>
          <w:b/>
        </w:rPr>
        <w:t>НОСТРОЙ</w:t>
      </w:r>
      <w:r>
        <w:t xml:space="preserve"> Антон </w:t>
      </w:r>
      <w:r>
        <w:rPr>
          <w:b/>
        </w:rPr>
        <w:t>Мороз</w:t>
      </w:r>
      <w:r>
        <w:t xml:space="preserve"> сообщил, что с сентября 2024 года в России действуют обновлённые нормы технического регулирования, допускающие использование иностранных стандартов при строительстве. Это создаёт условия для расширения совместного производства и укрепления экономического партнёрства между Россией и Китаем в сфере стройматериалов, техники и комплектующих.</w:t>
      </w:r>
    </w:p>
    <w:p w:rsidR="00B6625E" w:rsidRDefault="00B6625E" w:rsidP="00B6625E">
      <w:pPr>
        <w:pStyle w:val="DocumentBody"/>
      </w:pPr>
      <w:r>
        <w:t xml:space="preserve">В завершение делегация </w:t>
      </w:r>
      <w:r>
        <w:rPr>
          <w:b/>
        </w:rPr>
        <w:t>НОСТРОЙ</w:t>
      </w:r>
      <w:r>
        <w:t xml:space="preserve"> посетила производственные площадки промышленного кластера Группы компаний BBMG. Гости осмотрели предприятия по выпуску лакокрасочной, химической продукции, огнезащиты, гидроизоляции, антикоррозийной защиты, стекла для окон и ряда других материалов.</w:t>
      </w:r>
    </w:p>
    <w:p w:rsidR="00B6625E" w:rsidRDefault="00B6625E" w:rsidP="00B6625E">
      <w:pPr>
        <w:pStyle w:val="DocumentBody"/>
      </w:pPr>
      <w:r>
        <w:t>Продолжится российская бизнес-миссия в Гуанчжоу, где в эти дни проходит крупнейшая выставка потребительских товаров — 138-я Кантонская ярмарка.</w:t>
      </w:r>
    </w:p>
    <w:p w:rsidR="00B6625E" w:rsidRDefault="00B927BF" w:rsidP="00B6625E">
      <w:hyperlink r:id="rId17" w:history="1">
        <w:r w:rsidR="00B6625E">
          <w:rPr>
            <w:rStyle w:val="DocumentOriginalLink"/>
          </w:rPr>
          <w:t>https://ria-stk.ru/news/index.php?ELEMENT_ID=245730&amp;all_news=Y</w:t>
        </w:r>
      </w:hyperlink>
    </w:p>
    <w:p w:rsidR="00B6625E" w:rsidRDefault="00B6625E" w:rsidP="00B6625E">
      <w:r>
        <w:rPr>
          <w:sz w:val="18"/>
        </w:rPr>
        <w:t>назад: </w:t>
      </w:r>
      <w:hyperlink w:anchor="ref_toc" w:history="1">
        <w:r>
          <w:rPr>
            <w:rStyle w:val="NavigationLink"/>
          </w:rPr>
          <w:t>оглавление</w:t>
        </w:r>
      </w:hyperlink>
    </w:p>
    <w:p w:rsidR="00B6625E" w:rsidRDefault="00B6625E" w:rsidP="00B6625E">
      <w:pPr>
        <w:pStyle w:val="4"/>
      </w:pPr>
      <w:bookmarkStart w:id="23" w:name="_Toc212055671"/>
      <w:bookmarkStart w:id="24" w:name="_Toc212108607"/>
      <w:r>
        <w:rPr>
          <w:rStyle w:val="DocumentDate"/>
        </w:rPr>
        <w:t>22.10.2025</w:t>
      </w:r>
      <w:r>
        <w:br/>
      </w:r>
      <w:r>
        <w:rPr>
          <w:rStyle w:val="DocumentSource"/>
        </w:rPr>
        <w:t>ЗаНоСтрой.РФ (zanostroy.ru)</w:t>
      </w:r>
      <w:r>
        <w:br/>
      </w:r>
      <w:r>
        <w:rPr>
          <w:rStyle w:val="DocumentName"/>
        </w:rPr>
        <w:t>В строительном полдень. Первый российско-китайский институт инспекции строительных материалов открылся в Пекине</w:t>
      </w:r>
      <w:bookmarkEnd w:id="23"/>
      <w:bookmarkEnd w:id="24"/>
    </w:p>
    <w:p w:rsidR="00B6625E" w:rsidRDefault="00B6625E" w:rsidP="00B6625E">
      <w:pPr>
        <w:pStyle w:val="DocumentBody"/>
      </w:pPr>
      <w:r>
        <w:t xml:space="preserve">Как мы уже сообщали, в ходе визита российской делегации строительных специалистов, которую возглавили представители </w:t>
      </w:r>
      <w:r>
        <w:rPr>
          <w:b/>
        </w:rPr>
        <w:t>НОСТРОЙ</w:t>
      </w:r>
      <w:r>
        <w:t>, в Китае был торжественно открыт первый российско-китайский институт инспекции строительных материалов.</w:t>
      </w:r>
    </w:p>
    <w:p w:rsidR="00B6625E" w:rsidRDefault="00B6625E" w:rsidP="00B6625E">
      <w:pPr>
        <w:pStyle w:val="DocumentBody"/>
      </w:pPr>
      <w:r>
        <w:t xml:space="preserve">Новая организация создана на базе китайской компании "Beijing BBMG Group Co". В ходе торжественной церемонии открытия </w:t>
      </w:r>
      <w:r>
        <w:rPr>
          <w:b/>
        </w:rPr>
        <w:t>президент НОСТРОЙ</w:t>
      </w:r>
      <w:r>
        <w:t xml:space="preserve"> Антон </w:t>
      </w:r>
      <w:r>
        <w:rPr>
          <w:b/>
        </w:rPr>
        <w:t>Глушков</w:t>
      </w:r>
      <w:r>
        <w:t xml:space="preserve"> вручил главе китайской корпорации официальный сертификат института и предложил включить все заводы BBMG в Национальный реестр добросовестных производителей и поставщиков.</w:t>
      </w:r>
    </w:p>
    <w:p w:rsidR="00B6625E" w:rsidRDefault="00B6625E" w:rsidP="00B6625E">
      <w:pPr>
        <w:pStyle w:val="DocumentBody"/>
      </w:pPr>
      <w:r>
        <w:t xml:space="preserve">Господин </w:t>
      </w:r>
      <w:r>
        <w:rPr>
          <w:b/>
        </w:rPr>
        <w:t>Глушков</w:t>
      </w:r>
      <w:r>
        <w:t xml:space="preserve"> также выразил слова благодарности за поддержку позиции </w:t>
      </w:r>
      <w:r>
        <w:rPr>
          <w:b/>
        </w:rPr>
        <w:t>НОСТРОЙ</w:t>
      </w:r>
      <w:r>
        <w:t xml:space="preserve"> в части обязательного проведения лабораторных испытаний </w:t>
      </w:r>
      <w:r>
        <w:rPr>
          <w:b/>
        </w:rPr>
        <w:t>строительной</w:t>
      </w:r>
      <w:r>
        <w:t xml:space="preserve"> продукции для подтверждения её качества и безопасности и анонсировал первую международную выставку производителей </w:t>
      </w:r>
      <w:r>
        <w:rPr>
          <w:b/>
        </w:rPr>
        <w:t>строительных</w:t>
      </w:r>
      <w:r>
        <w:t xml:space="preserve"> материалов, </w:t>
      </w:r>
      <w:r>
        <w:rPr>
          <w:b/>
        </w:rPr>
        <w:t>строительно-дорожной</w:t>
      </w:r>
      <w:r>
        <w:t xml:space="preserve"> техники и оборудования, которая пройдёт при поддержке Минстроя России и </w:t>
      </w:r>
      <w:r>
        <w:rPr>
          <w:b/>
        </w:rPr>
        <w:t>НОСТРОЙ</w:t>
      </w:r>
      <w:r>
        <w:t xml:space="preserve"> в декабре 2026 года на территории московского выставочного комплекса ВДНХ.</w:t>
      </w:r>
    </w:p>
    <w:p w:rsidR="00B6625E" w:rsidRDefault="00B927BF" w:rsidP="00B6625E">
      <w:hyperlink r:id="rId18" w:history="1">
        <w:r w:rsidR="00B6625E">
          <w:rPr>
            <w:rStyle w:val="DocumentOriginalLink"/>
          </w:rPr>
          <w:t>http://zanostroy.ru/news/2025/10/22/6654.html</w:t>
        </w:r>
      </w:hyperlink>
    </w:p>
    <w:p w:rsidR="00B6625E" w:rsidRDefault="00B6625E" w:rsidP="00B6625E">
      <w:r>
        <w:rPr>
          <w:sz w:val="18"/>
        </w:rPr>
        <w:t>назад: </w:t>
      </w:r>
      <w:hyperlink w:anchor="ref_toc" w:history="1">
        <w:r>
          <w:rPr>
            <w:rStyle w:val="NavigationLink"/>
          </w:rPr>
          <w:t>оглавление</w:t>
        </w:r>
      </w:hyperlink>
    </w:p>
    <w:p w:rsidR="0014271F" w:rsidRDefault="0014271F" w:rsidP="0014271F">
      <w:pPr>
        <w:pStyle w:val="4"/>
      </w:pPr>
      <w:bookmarkStart w:id="25" w:name="_Toc212098852"/>
      <w:bookmarkStart w:id="26" w:name="_Toc212108608"/>
      <w:r>
        <w:rPr>
          <w:rStyle w:val="DocumentDate"/>
        </w:rPr>
        <w:t>22.10.2025</w:t>
      </w:r>
      <w:r>
        <w:br/>
      </w:r>
      <w:r>
        <w:rPr>
          <w:rStyle w:val="DocumentSource"/>
        </w:rPr>
        <w:t>СПСС (spsss.ru)</w:t>
      </w:r>
      <w:r>
        <w:br/>
      </w:r>
      <w:r>
        <w:rPr>
          <w:rStyle w:val="DocumentName"/>
        </w:rPr>
        <w:t>Открылся первый Китайско-Российский институт инспекции строительных материалов</w:t>
      </w:r>
      <w:bookmarkEnd w:id="25"/>
      <w:bookmarkEnd w:id="26"/>
    </w:p>
    <w:p w:rsidR="0014271F" w:rsidRDefault="0014271F" w:rsidP="0014271F">
      <w:pPr>
        <w:pStyle w:val="DocumentBody"/>
      </w:pPr>
      <w:r>
        <w:rPr>
          <w:b/>
        </w:rPr>
        <w:t>Президент Национального объединения строителей (НОСТРОЙ</w:t>
      </w:r>
      <w:r>
        <w:t xml:space="preserve">) Антон </w:t>
      </w:r>
      <w:r>
        <w:rPr>
          <w:b/>
        </w:rPr>
        <w:t>Глушков</w:t>
      </w:r>
      <w:r>
        <w:t xml:space="preserve"> вручил сертификат руководству Группы компаний "Beijing BBMG Group Co., Ltd." (Группы компаний BBMG), которая стала базовой организацией Китайско-Российского института инспекции </w:t>
      </w:r>
      <w:r>
        <w:rPr>
          <w:b/>
        </w:rPr>
        <w:t>строительных</w:t>
      </w:r>
      <w:r>
        <w:t xml:space="preserve"> материалов "Один пояс, один путь".</w:t>
      </w:r>
    </w:p>
    <w:p w:rsidR="0014271F" w:rsidRDefault="0014271F" w:rsidP="0014271F">
      <w:pPr>
        <w:pStyle w:val="DocumentBody"/>
      </w:pPr>
      <w:r>
        <w:t xml:space="preserve">Торжественная церемония состоялась 21 октября в Пекине, куда накануне прибыла российская делегация </w:t>
      </w:r>
      <w:r>
        <w:rPr>
          <w:b/>
        </w:rPr>
        <w:t>НОСТРОЙ</w:t>
      </w:r>
      <w:r>
        <w:t xml:space="preserve">. В ее состав также вошли вице-президенты </w:t>
      </w:r>
      <w:r>
        <w:rPr>
          <w:b/>
        </w:rPr>
        <w:t>НОСТРОЙ</w:t>
      </w:r>
      <w:r>
        <w:t xml:space="preserve"> Аркадий </w:t>
      </w:r>
      <w:r>
        <w:rPr>
          <w:b/>
        </w:rPr>
        <w:t>Чернецкий</w:t>
      </w:r>
      <w:r>
        <w:t xml:space="preserve"> и Антон </w:t>
      </w:r>
      <w:r>
        <w:rPr>
          <w:b/>
        </w:rPr>
        <w:t>Мороз</w:t>
      </w:r>
      <w:r>
        <w:t>, руководство аппарата нацобъединения, руководители крупных строительных компаний, производственных предприятий и саморегулируемых организаций из разных регионов Российской Федерации. Делегацию КНР возглавил Вице-президент Группы компаний BBMG г-н Лю Вэньянь.</w:t>
      </w:r>
    </w:p>
    <w:p w:rsidR="0014271F" w:rsidRDefault="0014271F" w:rsidP="0014271F">
      <w:pPr>
        <w:pStyle w:val="DocumentBody"/>
      </w:pPr>
      <w:r>
        <w:t xml:space="preserve">В рамках визита российская делегация посетила штаб-квартиру и бизнес-кластер Корпорации BBMG. Заместитель руководителя аппарата </w:t>
      </w:r>
      <w:r>
        <w:rPr>
          <w:b/>
        </w:rPr>
        <w:t>НОСТРОЙ</w:t>
      </w:r>
      <w:r>
        <w:t xml:space="preserve"> Павел Малахов представил китайской стороне участников от нацобъединения.</w:t>
      </w:r>
    </w:p>
    <w:p w:rsidR="0014271F" w:rsidRDefault="0014271F" w:rsidP="0014271F">
      <w:pPr>
        <w:pStyle w:val="DocumentBody"/>
      </w:pPr>
      <w:r>
        <w:t xml:space="preserve">В приветственном слове </w:t>
      </w:r>
      <w:r>
        <w:rPr>
          <w:b/>
        </w:rPr>
        <w:t>президент НОСТРОЙ</w:t>
      </w:r>
      <w:r>
        <w:t xml:space="preserve"> Антон </w:t>
      </w:r>
      <w:r>
        <w:rPr>
          <w:b/>
        </w:rPr>
        <w:t>Глушков</w:t>
      </w:r>
      <w:r>
        <w:t xml:space="preserve"> отметил, что совместная деятельность и реализация достигнутых договоренностей являются неотъемлемой частью работы, которая ведется в рамках Российско-Китайской Подкомиссии по </w:t>
      </w:r>
      <w:r>
        <w:rPr>
          <w:b/>
        </w:rPr>
        <w:t>строительству</w:t>
      </w:r>
      <w:r>
        <w:t xml:space="preserve"> и городскому развитию Российско-Китайской Комиссии по подготовке регулярных встреч глав правительств. Он отметил, что является заместителем руководителя этой подкомиссии, одновременно представляя российский </w:t>
      </w:r>
      <w:r>
        <w:rPr>
          <w:b/>
        </w:rPr>
        <w:t>строительный</w:t>
      </w:r>
      <w:r>
        <w:t xml:space="preserve"> бизнес как </w:t>
      </w:r>
      <w:r>
        <w:rPr>
          <w:b/>
        </w:rPr>
        <w:t>президент Национального объединения строителей</w:t>
      </w:r>
      <w:r>
        <w:t xml:space="preserve">, в которое входит более 105 тыс. </w:t>
      </w:r>
      <w:r>
        <w:rPr>
          <w:b/>
        </w:rPr>
        <w:t>строительных</w:t>
      </w:r>
      <w:r>
        <w:t xml:space="preserve"> компаний.</w:t>
      </w:r>
    </w:p>
    <w:p w:rsidR="0014271F" w:rsidRDefault="0014271F" w:rsidP="0014271F">
      <w:pPr>
        <w:pStyle w:val="DocumentBody"/>
      </w:pPr>
      <w:r>
        <w:t xml:space="preserve">Антон </w:t>
      </w:r>
      <w:r>
        <w:rPr>
          <w:b/>
        </w:rPr>
        <w:t>Глушков</w:t>
      </w:r>
      <w:r>
        <w:t xml:space="preserve"> предложил рассмотреть возможность подачи заявки на включение в Национальный реестр добросовестных производителей и поставщиков (НРДП) всех заводов корпорации BBMG, чтобы они могли комфортно работать на российском рынке. </w:t>
      </w:r>
      <w:r>
        <w:rPr>
          <w:b/>
        </w:rPr>
        <w:t>Глава НОСТРОЙ</w:t>
      </w:r>
      <w:r>
        <w:t xml:space="preserve"> напомнил, что для этого нужно пройти ряд формальностей и назначить ответственное лицо от корпорации по этому вопросу.</w:t>
      </w:r>
    </w:p>
    <w:p w:rsidR="0014271F" w:rsidRDefault="0014271F" w:rsidP="0014271F">
      <w:pPr>
        <w:pStyle w:val="DocumentBody"/>
      </w:pPr>
      <w:r>
        <w:t xml:space="preserve">Также Антон </w:t>
      </w:r>
      <w:r>
        <w:rPr>
          <w:b/>
        </w:rPr>
        <w:t>Глушков</w:t>
      </w:r>
      <w:r>
        <w:t xml:space="preserve"> выразил слова благодарности за поддержку позиции </w:t>
      </w:r>
      <w:r>
        <w:rPr>
          <w:b/>
        </w:rPr>
        <w:t>НОСТРОЙ</w:t>
      </w:r>
      <w:r>
        <w:t xml:space="preserve"> в части обязательного проведения лабораторных испытаний </w:t>
      </w:r>
      <w:r>
        <w:rPr>
          <w:b/>
        </w:rPr>
        <w:t>строительной</w:t>
      </w:r>
      <w:r>
        <w:t xml:space="preserve"> продукции для подтверждения ее качества и безопасности.</w:t>
      </w:r>
    </w:p>
    <w:p w:rsidR="0014271F" w:rsidRDefault="0014271F" w:rsidP="0014271F">
      <w:pPr>
        <w:pStyle w:val="DocumentBody"/>
      </w:pPr>
      <w:r>
        <w:t xml:space="preserve">"Благодаря этой поддержке сегодня мы видим первый в истории сотрудничества наших государств пример появления в Китайской Народной Республике лаборатории, которая будет проводить испытания </w:t>
      </w:r>
      <w:r>
        <w:rPr>
          <w:b/>
        </w:rPr>
        <w:t>строительных</w:t>
      </w:r>
      <w:r>
        <w:t xml:space="preserve"> материалов на соответствие российским стандартам качества", - сказал </w:t>
      </w:r>
      <w:r>
        <w:rPr>
          <w:b/>
        </w:rPr>
        <w:t>президент НОСТРОЙ</w:t>
      </w:r>
      <w:r>
        <w:t xml:space="preserve"> Антон </w:t>
      </w:r>
      <w:r>
        <w:rPr>
          <w:b/>
        </w:rPr>
        <w:t>Глушков</w:t>
      </w:r>
      <w:r>
        <w:t>.</w:t>
      </w:r>
    </w:p>
    <w:p w:rsidR="0014271F" w:rsidRDefault="0014271F" w:rsidP="0014271F">
      <w:pPr>
        <w:pStyle w:val="DocumentBody"/>
      </w:pPr>
      <w:r>
        <w:t xml:space="preserve">В торжественной обстановке он вручил сертификат руководителю Китайско-Российского института инспекции строительных материалов "Один пояс, один путь" г-ну Хэ Гуанмину и выразил уверенность в том, что этот беспрецедентный шаг, который </w:t>
      </w:r>
      <w:r>
        <w:rPr>
          <w:b/>
        </w:rPr>
        <w:t>НОСТРОЙ</w:t>
      </w:r>
      <w:r>
        <w:t xml:space="preserve"> и Группа компаний BBMG делают вместе, станет новой вехой в развитии сотрудничества двух организаций.</w:t>
      </w:r>
    </w:p>
    <w:p w:rsidR="0014271F" w:rsidRDefault="0014271F" w:rsidP="0014271F">
      <w:pPr>
        <w:pStyle w:val="DocumentBody"/>
      </w:pPr>
      <w:r>
        <w:t xml:space="preserve">Антон </w:t>
      </w:r>
      <w:r>
        <w:rPr>
          <w:b/>
        </w:rPr>
        <w:t>Глушков</w:t>
      </w:r>
      <w:r>
        <w:t xml:space="preserve"> анонсировал первую международную выставку производителей </w:t>
      </w:r>
      <w:r>
        <w:rPr>
          <w:b/>
        </w:rPr>
        <w:t>строительных</w:t>
      </w:r>
      <w:r>
        <w:t xml:space="preserve"> материалов, </w:t>
      </w:r>
      <w:r>
        <w:rPr>
          <w:b/>
        </w:rPr>
        <w:t>строительно-дорожной</w:t>
      </w:r>
      <w:r>
        <w:t xml:space="preserve"> техники и оборудования, которая пройдет при поддержке Минстроя России и </w:t>
      </w:r>
      <w:r>
        <w:rPr>
          <w:b/>
        </w:rPr>
        <w:t>НОСТРОЙ</w:t>
      </w:r>
      <w:r>
        <w:t xml:space="preserve"> в декабре 2026 года на территории московского выставочного комплекса ВДНХ. Одна из ключевых целей проекта - продемонстрировать основные направления российско-китайского сотрудничества в </w:t>
      </w:r>
      <w:r>
        <w:rPr>
          <w:b/>
        </w:rPr>
        <w:t>строительной</w:t>
      </w:r>
      <w:r>
        <w:t xml:space="preserve"> отрасли, в том числе в области развития инженерной инфраструктуры, "зеленого" </w:t>
      </w:r>
      <w:r>
        <w:rPr>
          <w:b/>
        </w:rPr>
        <w:t>строительства</w:t>
      </w:r>
      <w:r>
        <w:t>, инвестиций, реализации перспективных проектов между компаниями двух стран.</w:t>
      </w:r>
    </w:p>
    <w:p w:rsidR="0014271F" w:rsidRDefault="0014271F" w:rsidP="0014271F">
      <w:pPr>
        <w:pStyle w:val="DocumentBody"/>
      </w:pPr>
      <w:r>
        <w:rPr>
          <w:b/>
        </w:rPr>
        <w:t>Президент НОСТРОЙ</w:t>
      </w:r>
      <w:r>
        <w:t xml:space="preserve"> сообщил, что глава Минстроя России направил официальное приглашение в Правительство Китая для участия в выставке китайских производителей. От себя лично Антон </w:t>
      </w:r>
      <w:r>
        <w:rPr>
          <w:b/>
        </w:rPr>
        <w:t>Глушков</w:t>
      </w:r>
      <w:r>
        <w:t xml:space="preserve"> пригласил руководство Группы компаний BBMG присоединиться к выставке и добавил, что одним из условий является обязательное участие в НРДП. Поэтому Китайско-Российский институт инспекции </w:t>
      </w:r>
      <w:r>
        <w:rPr>
          <w:b/>
        </w:rPr>
        <w:t>строительных</w:t>
      </w:r>
      <w:r>
        <w:t xml:space="preserve"> материалов "Один пояс, один путь" будет являться тем самым инспекционным контролем, который необходимо пройти для работы с </w:t>
      </w:r>
      <w:r>
        <w:rPr>
          <w:b/>
        </w:rPr>
        <w:t>НОСТРОЙ</w:t>
      </w:r>
      <w:r>
        <w:t>.</w:t>
      </w:r>
    </w:p>
    <w:p w:rsidR="0014271F" w:rsidRDefault="0014271F" w:rsidP="0014271F">
      <w:pPr>
        <w:pStyle w:val="DocumentBody"/>
      </w:pPr>
      <w:r>
        <w:t xml:space="preserve">Также от российской стороны выступил вице-президент </w:t>
      </w:r>
      <w:r>
        <w:rPr>
          <w:b/>
        </w:rPr>
        <w:t>НОСТРОЙ</w:t>
      </w:r>
      <w:r>
        <w:t xml:space="preserve"> Антон </w:t>
      </w:r>
      <w:r>
        <w:rPr>
          <w:b/>
        </w:rPr>
        <w:t>Мороз</w:t>
      </w:r>
      <w:r>
        <w:t>. Он проинформировал, что с сентября 2024 года в России действуют обновленные нормы технического регулирования, позволяющие использование стандартов зарубежных государств при возведении объектов недвижимости. Это значительно облегчает взаимодействие российского и китайского бизнеса, создавая благоприятные условия для организации совместного производства на территории России.</w:t>
      </w:r>
    </w:p>
    <w:p w:rsidR="0014271F" w:rsidRDefault="0014271F" w:rsidP="0014271F">
      <w:pPr>
        <w:pStyle w:val="DocumentBody"/>
      </w:pPr>
      <w:r>
        <w:t xml:space="preserve">Кроме того, Антон </w:t>
      </w:r>
      <w:r>
        <w:rPr>
          <w:b/>
        </w:rPr>
        <w:t>Мороз</w:t>
      </w:r>
      <w:r>
        <w:t xml:space="preserve"> подчеркнул, что в связи с активным развитием строительной отрасли в России важно укреплять экономическое партнерство с Китаем, входящим в число трех крупнейших мировых экономик. Особое внимание </w:t>
      </w:r>
      <w:r>
        <w:rPr>
          <w:b/>
        </w:rPr>
        <w:t>Национальное объединение строителей</w:t>
      </w:r>
      <w:r>
        <w:t xml:space="preserve"> уделяет сотрудничеству в сфере производства строительных материалов, оборудования и комплектующих, химической продукции, лакокрасочных материалов, средств защиты от коррозии и огня, стекла и сырья.</w:t>
      </w:r>
    </w:p>
    <w:p w:rsidR="0014271F" w:rsidRDefault="0014271F" w:rsidP="0014271F">
      <w:pPr>
        <w:pStyle w:val="DocumentBody"/>
      </w:pPr>
      <w:r>
        <w:t>По итогам встречи представители российских компаний с китайскими производителями подписали ряд коммерческих контрактов по поставке материалов и оборудования. Это стало результатом работы, которая прошла в течение года с момента заключения подписанного ранее соглашения о сотрудничестве.</w:t>
      </w:r>
    </w:p>
    <w:p w:rsidR="0014271F" w:rsidRDefault="0014271F" w:rsidP="0014271F">
      <w:pPr>
        <w:pStyle w:val="DocumentBody"/>
      </w:pPr>
      <w:r>
        <w:t xml:space="preserve">Завершился первый день работы бизнес-миссии делегации </w:t>
      </w:r>
      <w:r>
        <w:rPr>
          <w:b/>
        </w:rPr>
        <w:t>НОСТРОЙ</w:t>
      </w:r>
      <w:r>
        <w:t xml:space="preserve"> посещением производственных площадок промышленного кластера Группы компаний BBMG. Гости осмотрели предприятия по выпуску лакокрасочной, химической продукции, огнезащиты, гидроизоляции, антикоррозийной защиты, стекла для окон и ряда других материалов.</w:t>
      </w:r>
    </w:p>
    <w:p w:rsidR="0014271F" w:rsidRDefault="0014271F" w:rsidP="0014271F">
      <w:pPr>
        <w:pStyle w:val="DocumentBody"/>
      </w:pPr>
      <w:r>
        <w:t>Продолжится российская бизнес-миссия в Гуанчжоу, где в эти дни проходит крупнейшая выставка потребительских товаров - 138-я Кантонская ярмарка.</w:t>
      </w:r>
    </w:p>
    <w:p w:rsidR="0014271F" w:rsidRDefault="00B927BF" w:rsidP="0014271F">
      <w:hyperlink r:id="rId19" w:history="1">
        <w:r w:rsidR="0014271F">
          <w:rPr>
            <w:rStyle w:val="DocumentOriginalLink"/>
          </w:rPr>
          <w:t>https://www.spsss.ru/news/2025/otkrylsya-pervyj-kitajsko-rossijskij-institut-inspekcii-stroitelnyh-materialov.html</w:t>
        </w:r>
      </w:hyperlink>
    </w:p>
    <w:p w:rsidR="0014271F" w:rsidRDefault="0014271F" w:rsidP="0014271F">
      <w:r>
        <w:rPr>
          <w:sz w:val="18"/>
        </w:rPr>
        <w:t>назад: </w:t>
      </w:r>
      <w:hyperlink w:anchor="ref_toc" w:history="1">
        <w:r>
          <w:rPr>
            <w:rStyle w:val="NavigationLink"/>
          </w:rPr>
          <w:t>оглавление</w:t>
        </w:r>
      </w:hyperlink>
    </w:p>
    <w:p w:rsidR="00C62D73" w:rsidRDefault="00B6625E" w:rsidP="00C62D73">
      <w:pPr>
        <w:pStyle w:val="3"/>
      </w:pPr>
      <w:bookmarkStart w:id="27" w:name="_Toc212108609"/>
      <w:r>
        <w:t>II Всероссийская конференция Ассоциации «НОТЕХ»</w:t>
      </w:r>
      <w:bookmarkEnd w:id="27"/>
    </w:p>
    <w:p w:rsidR="00CA7A0B" w:rsidRDefault="00CA7A0B" w:rsidP="00CA7A0B">
      <w:pPr>
        <w:pStyle w:val="4"/>
      </w:pPr>
      <w:bookmarkStart w:id="28" w:name="_Toc212055677"/>
      <w:bookmarkStart w:id="29" w:name="_Toc212108610"/>
      <w:r>
        <w:rPr>
          <w:rStyle w:val="DocumentDate"/>
        </w:rPr>
        <w:t>22.10.2025</w:t>
      </w:r>
      <w:r>
        <w:br/>
      </w:r>
      <w:r>
        <w:rPr>
          <w:rStyle w:val="DocumentSource"/>
        </w:rPr>
        <w:t>Ведомости.Санкт-Петербург (spb.vedomosti.ru)</w:t>
      </w:r>
      <w:r>
        <w:br/>
      </w:r>
      <w:r>
        <w:rPr>
          <w:rStyle w:val="DocumentName"/>
        </w:rPr>
        <w:t>Темой пленарной сессии II Всероссийской конференции Ассоциации «НОТЕХ» стали техзаказчики</w:t>
      </w:r>
      <w:bookmarkEnd w:id="28"/>
      <w:bookmarkEnd w:id="29"/>
    </w:p>
    <w:p w:rsidR="00CA7A0B" w:rsidRDefault="00CA7A0B" w:rsidP="00CA7A0B">
      <w:pPr>
        <w:pStyle w:val="DocumentBody"/>
      </w:pPr>
      <w:r>
        <w:t>В Санкт-Петербурге с 16 по 17 сентября прошла II Всероссийская конференция Ассоциации «НОТЕХ». Ключевой темой конференции стало развитие института технического заказчика. В рамках мероприятия участники обсудили актуальные вопросы отрасли, обменялись практиками и современными технологиями управления проектами в строительстве. За два дня форум посетили порядка 250 человек, среди них более 50 спикеров - представителей Минстроя РФ, инжиниринговых компаний, банков, образовательных организаций, девелоперы и проектировщики.</w:t>
      </w:r>
    </w:p>
    <w:p w:rsidR="00CA7A0B" w:rsidRDefault="00CA7A0B" w:rsidP="00B6625E">
      <w:pPr>
        <w:pStyle w:val="5"/>
      </w:pPr>
      <w:r>
        <w:t xml:space="preserve">Ключевым событием форума стала пленарная сессия, посвященная теме деятельности технического заказчика. Как рассказал заместитель руководителя аппарата </w:t>
      </w:r>
      <w:r>
        <w:rPr>
          <w:b/>
        </w:rPr>
        <w:t>Национального объединения строителей (НОСТРОЙ</w:t>
      </w:r>
      <w:r>
        <w:t>) Павел Малахов, два года назад в рамках исполнения поручения «Единой России» по программе капитального ремонта и строительства объектов в сфере образования выяснилось, что около 40% проектов сопровождаются неквалифицированными заказчиками. В результате около 60% в данной сфере находятся в зоне риска неисполнения.</w:t>
      </w:r>
    </w:p>
    <w:p w:rsidR="00CA7A0B" w:rsidRDefault="00CA7A0B" w:rsidP="00CA7A0B">
      <w:pPr>
        <w:pStyle w:val="DocumentBody"/>
      </w:pPr>
      <w:r>
        <w:t xml:space="preserve">Поэтому в стране требуется системное развитие института технического заказчика, отметил Малахов. По его словам, профессиональный техзаказчик является центральной фигурой в реализации строительных проектов. «На взгляд </w:t>
      </w:r>
      <w:r>
        <w:rPr>
          <w:b/>
        </w:rPr>
        <w:t>Национального объединения строителей</w:t>
      </w:r>
      <w:r>
        <w:t>, профессиональный технический заказчик должен присутствовать на всех этапах любого проекта - начиная с ТЭО (технического и экономического обоснования) и заканчивая вводом объекта в эксплуатацию», - заявил Малахов.</w:t>
      </w:r>
    </w:p>
    <w:p w:rsidR="00CA7A0B" w:rsidRDefault="00B927BF" w:rsidP="00CA7A0B">
      <w:hyperlink r:id="rId20" w:history="1">
        <w:r w:rsidR="00CA7A0B">
          <w:rPr>
            <w:rStyle w:val="DocumentOriginalLink"/>
          </w:rPr>
          <w:t>https://spb.vedomosti.ru/press_releases/2025/10/22/temoi-plenarnoi-sessii-ii-vserossiiskoi-konferentsii-assotsiatsii-noteh-stali-tehzakazchiki</w:t>
        </w:r>
      </w:hyperlink>
    </w:p>
    <w:p w:rsidR="00CA7A0B" w:rsidRDefault="00CA7A0B" w:rsidP="00CA7A0B">
      <w:r>
        <w:rPr>
          <w:sz w:val="18"/>
        </w:rPr>
        <w:t>назад: </w:t>
      </w:r>
      <w:hyperlink w:anchor="ref_toc" w:history="1">
        <w:r>
          <w:rPr>
            <w:rStyle w:val="NavigationLink"/>
          </w:rPr>
          <w:t>оглавление</w:t>
        </w:r>
      </w:hyperlink>
    </w:p>
    <w:p w:rsidR="00FB3EF1" w:rsidRDefault="00B6625E" w:rsidP="00B90250">
      <w:pPr>
        <w:pStyle w:val="3"/>
      </w:pPr>
      <w:bookmarkStart w:id="30" w:name="_Toc211583386"/>
      <w:bookmarkStart w:id="31" w:name="_Toc211842587"/>
      <w:bookmarkStart w:id="32" w:name="_Toc211928681"/>
      <w:bookmarkStart w:id="33" w:name="_Toc179828439"/>
      <w:bookmarkStart w:id="34" w:name="_Toc522704655"/>
      <w:bookmarkStart w:id="35" w:name="_Toc212108611"/>
      <w:r>
        <w:rPr>
          <w:rStyle w:val="DocumentName"/>
        </w:rPr>
        <w:t>Конференция отраслевого Консорциума СПО в сфере строительства в Смоленске</w:t>
      </w:r>
      <w:bookmarkEnd w:id="30"/>
      <w:bookmarkEnd w:id="31"/>
      <w:bookmarkEnd w:id="32"/>
      <w:bookmarkEnd w:id="33"/>
      <w:bookmarkEnd w:id="35"/>
    </w:p>
    <w:p w:rsidR="00CA7A0B" w:rsidRDefault="00CA7A0B" w:rsidP="00CA7A0B">
      <w:pPr>
        <w:pStyle w:val="4"/>
      </w:pPr>
      <w:bookmarkStart w:id="36" w:name="_Toc212055670"/>
      <w:bookmarkStart w:id="37" w:name="_Toc199400972"/>
      <w:bookmarkStart w:id="38" w:name="_Toc199486811"/>
      <w:bookmarkStart w:id="39" w:name="_Toc199746682"/>
      <w:bookmarkStart w:id="40" w:name="_Toc199832093"/>
      <w:bookmarkStart w:id="41" w:name="_Toc199932353"/>
      <w:bookmarkStart w:id="42" w:name="_Toc179828440"/>
      <w:bookmarkStart w:id="43" w:name="_Toc212108612"/>
      <w:r>
        <w:rPr>
          <w:rStyle w:val="DocumentDate"/>
        </w:rPr>
        <w:t>22.10.2025</w:t>
      </w:r>
      <w:r>
        <w:br/>
      </w:r>
      <w:r>
        <w:rPr>
          <w:rStyle w:val="DocumentSource"/>
        </w:rPr>
        <w:t>АиФ (aif.ru)</w:t>
      </w:r>
      <w:r>
        <w:br/>
      </w:r>
      <w:r>
        <w:rPr>
          <w:rStyle w:val="DocumentName"/>
        </w:rPr>
        <w:t>Как в регионе привлекают молодёжь к профессии</w:t>
      </w:r>
      <w:bookmarkEnd w:id="36"/>
      <w:bookmarkEnd w:id="43"/>
    </w:p>
    <w:p w:rsidR="00CA7A0B" w:rsidRDefault="00CA7A0B" w:rsidP="00CA7A0B">
      <w:pPr>
        <w:pStyle w:val="DocumentBody"/>
      </w:pPr>
      <w:r>
        <w:t>Модернизация системы подготовки кадров для строительной отрасли стала темой ежегодной конференции отраслевого Консорциума среднего профессионального образования в сфере строительства.</w:t>
      </w:r>
    </w:p>
    <w:p w:rsidR="00CA7A0B" w:rsidRDefault="00CA7A0B" w:rsidP="00B6625E">
      <w:pPr>
        <w:pStyle w:val="5"/>
      </w:pPr>
      <w:r>
        <w:t>Как в регионе привлекают молодёжь к профессии? Модернизация системы подготовки кадров для строительной отрасли стала темой ежегодной конференции отраслевого Консорциума среднего профессионального образования в сфере строительства. Мероприятие впервые состоялось в Смоленске и собрало более 100 участников из 32 регионов России.</w:t>
      </w:r>
    </w:p>
    <w:p w:rsidR="00CA7A0B" w:rsidRDefault="00CA7A0B" w:rsidP="00B6625E">
      <w:pPr>
        <w:pStyle w:val="5"/>
      </w:pPr>
      <w:r>
        <w:t xml:space="preserve">В пленарном заседании приняли участие </w:t>
      </w:r>
      <w:r>
        <w:rPr>
          <w:b/>
        </w:rPr>
        <w:t>президент Национального объединения строителей («НОСТРОЙ</w:t>
      </w:r>
      <w:r>
        <w:t xml:space="preserve">») Антон </w:t>
      </w:r>
      <w:r>
        <w:rPr>
          <w:b/>
        </w:rPr>
        <w:t>Глушков</w:t>
      </w:r>
      <w:r>
        <w:t xml:space="preserve">, первый заместитель министра </w:t>
      </w:r>
      <w:r>
        <w:rPr>
          <w:b/>
        </w:rPr>
        <w:t>строительства</w:t>
      </w:r>
      <w:r>
        <w:t xml:space="preserve"> и ЖКХ РФ Александр Ломакин, представители российского стройкомплекса, федеральных и региональных органов власти. Подробнее о мероприятии рассказал губернатор Василий Анохин.</w:t>
      </w:r>
    </w:p>
    <w:p w:rsidR="00CA7A0B" w:rsidRDefault="00CA7A0B" w:rsidP="00CA7A0B">
      <w:pPr>
        <w:pStyle w:val="DocumentBody"/>
      </w:pPr>
      <w:r>
        <w:t>На долгосрочную перспективу</w:t>
      </w:r>
    </w:p>
    <w:p w:rsidR="00CA7A0B" w:rsidRDefault="00CA7A0B" w:rsidP="00CA7A0B">
      <w:pPr>
        <w:pStyle w:val="DocumentBody"/>
      </w:pPr>
      <w:r>
        <w:t>«Тема актуальна для нашего региона и всей страны. Строительный комплекс динамично развивается. За три года в Смоленской области объём работ вырос, и вопрос подготовки кадров - один из приоритетных», - отметил губернатор.</w:t>
      </w:r>
    </w:p>
    <w:p w:rsidR="00CA7A0B" w:rsidRDefault="00CA7A0B" w:rsidP="00CA7A0B">
      <w:pPr>
        <w:pStyle w:val="DocumentBody"/>
      </w:pPr>
      <w:r>
        <w:t xml:space="preserve">Александр Ломакин подчеркнул важность привлечения квалифицированных специалистов и необходимость объединения усилий для совершенствования системы их подготовки. Антон </w:t>
      </w:r>
      <w:r>
        <w:rPr>
          <w:b/>
        </w:rPr>
        <w:t>Глушков</w:t>
      </w:r>
      <w:r>
        <w:t xml:space="preserve"> отметил, что необходимо создавать условия для привлечения молодёжи в </w:t>
      </w:r>
      <w:r>
        <w:rPr>
          <w:b/>
        </w:rPr>
        <w:t>строительные</w:t>
      </w:r>
      <w:r>
        <w:t xml:space="preserve"> профессии и их долгосрочного закрепления в отрасли.</w:t>
      </w:r>
    </w:p>
    <w:p w:rsidR="00CA7A0B" w:rsidRDefault="00CA7A0B" w:rsidP="00CA7A0B">
      <w:pPr>
        <w:pStyle w:val="DocumentBody"/>
      </w:pPr>
      <w:r>
        <w:t>«Рад, что для обсуждения темы профобразования выбрана Смоленская область. Мы уделяем серьёзное внимание не только подготовке кадров, но и направлению молодых профессионалов на конкретные предприятия», - подчеркнул губернатор.</w:t>
      </w:r>
    </w:p>
    <w:p w:rsidR="00CA7A0B" w:rsidRDefault="00CA7A0B" w:rsidP="00CA7A0B">
      <w:pPr>
        <w:pStyle w:val="DocumentBody"/>
      </w:pPr>
      <w:r>
        <w:t>Целевое и сетевое</w:t>
      </w:r>
    </w:p>
    <w:p w:rsidR="00CA7A0B" w:rsidRDefault="00CA7A0B" w:rsidP="00CA7A0B">
      <w:pPr>
        <w:pStyle w:val="DocumentBody"/>
      </w:pPr>
      <w:r>
        <w:t>В рамках визита делегации «</w:t>
      </w:r>
      <w:r>
        <w:rPr>
          <w:b/>
        </w:rPr>
        <w:t>НОСТРОЙ</w:t>
      </w:r>
      <w:r>
        <w:t xml:space="preserve">» в регион губернатор также провёл рабочую встречу с Антоном </w:t>
      </w:r>
      <w:r>
        <w:rPr>
          <w:b/>
        </w:rPr>
        <w:t>Глушковым</w:t>
      </w:r>
      <w:r>
        <w:t>. Стороны обсудили актуальные направления развития отрасли.</w:t>
      </w:r>
    </w:p>
    <w:p w:rsidR="00CA7A0B" w:rsidRDefault="00CA7A0B" w:rsidP="00CA7A0B">
      <w:pPr>
        <w:pStyle w:val="DocumentBody"/>
      </w:pPr>
      <w:r>
        <w:t>Василий Анохин рассказал, что в 2023 году в рамках федерального проекта «Профессионалитет» был создан образовательно-производственный кластер строительной отрасли. Он объединил учреждения среднего профессионального образования и отраслевые предприятия.</w:t>
      </w:r>
    </w:p>
    <w:p w:rsidR="00CA7A0B" w:rsidRDefault="00CA7A0B" w:rsidP="00CA7A0B">
      <w:pPr>
        <w:pStyle w:val="DocumentBody"/>
      </w:pPr>
      <w:r>
        <w:t>«Интерес у молодёжи к отрасли растёт. В этом году в рамках приёмной кампании в Смоленскую академию градостроительства и архитектуры по некоторым специальностям конкурс достигал 5 человек на место, - поделился глава региона. - Приоритетное направление для нас - целевое обучение. Из 2900 студентов-целевиков, обучающихся в вузах и колледжах, 200 человек осваивают профессии и специальности в сфере строительства и архитектуры».</w:t>
      </w:r>
    </w:p>
    <w:p w:rsidR="00CA7A0B" w:rsidRDefault="00CA7A0B" w:rsidP="00CA7A0B">
      <w:pPr>
        <w:pStyle w:val="DocumentBody"/>
      </w:pPr>
      <w:r>
        <w:t>Кроме того, в регионе расширяют практику сетевых программ для вузов. С 2024 года студенты могут получать диплом СмолГУ и диплом о переподготовке Московского государственного строительного университета. Со следующего года СмолГУ запускает подобную программу обучения совместно с Московским архитектурным институтом.</w:t>
      </w:r>
    </w:p>
    <w:p w:rsidR="00CA7A0B" w:rsidRDefault="00CA7A0B" w:rsidP="00CA7A0B">
      <w:pPr>
        <w:pStyle w:val="DocumentBody"/>
      </w:pPr>
      <w:r>
        <w:t>В ходе масштабного мероприятия его участники обсудили большой блок тем.</w:t>
      </w:r>
    </w:p>
    <w:p w:rsidR="00CA7A0B" w:rsidRDefault="00CA7A0B" w:rsidP="00CA7A0B">
      <w:pPr>
        <w:pStyle w:val="DocumentBody"/>
      </w:pPr>
      <w:r>
        <w:t xml:space="preserve">«С </w:t>
      </w:r>
      <w:r>
        <w:rPr>
          <w:b/>
        </w:rPr>
        <w:t>Национальным объединением строителей</w:t>
      </w:r>
      <w:r>
        <w:t xml:space="preserve"> будем совместно решать вопросы кадровой подготовки, а также развивать систему квалификаций в строительстве. Закрепили наши намерения в соглашении о сотрудничестве», - поделился итогами губернатор.</w:t>
      </w:r>
    </w:p>
    <w:p w:rsidR="00CA7A0B" w:rsidRDefault="00B927BF" w:rsidP="00CA7A0B">
      <w:hyperlink r:id="rId21" w:history="1">
        <w:r w:rsidR="00CA7A0B">
          <w:rPr>
            <w:rStyle w:val="DocumentOriginalLink"/>
          </w:rPr>
          <w:t>https://smol.aif.ru/society/bud-stroitelem-kak-v-regione-privlekayut-molodyozh-k-professii</w:t>
        </w:r>
      </w:hyperlink>
    </w:p>
    <w:p w:rsidR="00CA7A0B" w:rsidRDefault="00CA7A0B" w:rsidP="00CA7A0B">
      <w:r>
        <w:rPr>
          <w:sz w:val="18"/>
        </w:rPr>
        <w:t>назад: </w:t>
      </w:r>
      <w:hyperlink w:anchor="ref_toc" w:history="1">
        <w:r>
          <w:rPr>
            <w:rStyle w:val="NavigationLink"/>
          </w:rPr>
          <w:t>оглавление</w:t>
        </w:r>
      </w:hyperlink>
    </w:p>
    <w:p w:rsidR="00CA7A0B" w:rsidRDefault="00CA7A0B" w:rsidP="00CA7A0B">
      <w:pPr>
        <w:pStyle w:val="TitleDoubles"/>
      </w:pPr>
      <w:r>
        <w:t>Сообщения с аналогичным содержанием:</w:t>
      </w:r>
    </w:p>
    <w:p w:rsidR="00CA7A0B" w:rsidRPr="00CA7A0B" w:rsidRDefault="00CA7A0B" w:rsidP="00CA7A0B">
      <w:pPr>
        <w:pStyle w:val="DocumentDoubles"/>
        <w:rPr>
          <w:lang w:val="en-US"/>
        </w:rPr>
      </w:pPr>
      <w:r>
        <w:t>22.10.2025 Город32 (go32.ru)</w:t>
      </w:r>
      <w:r>
        <w:br/>
        <w:t>Будь строителем!</w:t>
      </w:r>
      <w:r>
        <w:br/>
      </w:r>
      <w:hyperlink r:id="rId22" w:history="1">
        <w:r w:rsidRPr="00CA7A0B">
          <w:rPr>
            <w:rStyle w:val="DoubleOriginalLink"/>
            <w:lang w:val="en-US"/>
          </w:rPr>
          <w:t>https://go32.ru/business-news/bud-stroitelem.html</w:t>
        </w:r>
      </w:hyperlink>
    </w:p>
    <w:p w:rsidR="00CA7A0B" w:rsidRPr="00CA7A0B" w:rsidRDefault="00CA7A0B" w:rsidP="00CA7A0B">
      <w:pPr>
        <w:pStyle w:val="DocumentDoubles"/>
        <w:rPr>
          <w:lang w:val="en-US"/>
        </w:rPr>
      </w:pPr>
      <w:r w:rsidRPr="00CA7A0B">
        <w:rPr>
          <w:lang w:val="en-US"/>
        </w:rPr>
        <w:t>22.10.2025 Smollenta (smollenta.ru)</w:t>
      </w:r>
      <w:r w:rsidRPr="00CA7A0B">
        <w:rPr>
          <w:lang w:val="en-US"/>
        </w:rPr>
        <w:br/>
      </w:r>
      <w:r>
        <w:t>Будь</w:t>
      </w:r>
      <w:r w:rsidRPr="00CA7A0B">
        <w:rPr>
          <w:lang w:val="en-US"/>
        </w:rPr>
        <w:t xml:space="preserve"> </w:t>
      </w:r>
      <w:r>
        <w:t>строителем</w:t>
      </w:r>
      <w:r w:rsidRPr="00CA7A0B">
        <w:rPr>
          <w:lang w:val="en-US"/>
        </w:rPr>
        <w:t>!</w:t>
      </w:r>
      <w:r w:rsidRPr="00CA7A0B">
        <w:rPr>
          <w:lang w:val="en-US"/>
        </w:rPr>
        <w:br/>
      </w:r>
      <w:hyperlink r:id="rId23" w:history="1">
        <w:r w:rsidRPr="00CA7A0B">
          <w:rPr>
            <w:rStyle w:val="DoubleOriginalLink"/>
            <w:lang w:val="en-US"/>
          </w:rPr>
          <w:t>https://smollenta.ru/2025/10/bud-stroitelem/</w:t>
        </w:r>
      </w:hyperlink>
    </w:p>
    <w:p w:rsidR="00CA7A0B" w:rsidRDefault="00CA7A0B" w:rsidP="00CA7A0B">
      <w:pPr>
        <w:pStyle w:val="DocumentDoubles"/>
      </w:pPr>
      <w:r>
        <w:t>22.10.2025 АиФ - Смоленск (smol.aif.ru)</w:t>
      </w:r>
      <w:r>
        <w:br/>
        <w:t>Будь строителем! Как в регионе привлекают молодёжь к профессии</w:t>
      </w:r>
      <w:r>
        <w:br/>
      </w:r>
      <w:hyperlink r:id="rId24" w:history="1">
        <w:r>
          <w:rPr>
            <w:rStyle w:val="DoubleOriginalLink"/>
          </w:rPr>
          <w:t>https://smol.aif.ru/society/bud-stroitelem-kak-v-regione-privlekayut-molodyozh-k-professii</w:t>
        </w:r>
      </w:hyperlink>
    </w:p>
    <w:p w:rsidR="00CA7A0B" w:rsidRDefault="00CA7A0B" w:rsidP="00CA7A0B">
      <w:pPr>
        <w:pStyle w:val="DocumentDoubles"/>
      </w:pPr>
      <w:r>
        <w:t>22.10.2025 Комсомольская правда - Смоленск (smol.kp.ru)</w:t>
      </w:r>
      <w:r>
        <w:br/>
        <w:t>Будь строителем!</w:t>
      </w:r>
      <w:r>
        <w:br/>
      </w:r>
      <w:hyperlink r:id="rId25" w:history="1">
        <w:r>
          <w:rPr>
            <w:rStyle w:val="DoubleOriginalLink"/>
          </w:rPr>
          <w:t>https://www.smol.kp.ru/daily/27732/5160064/?from=integrum</w:t>
        </w:r>
      </w:hyperlink>
    </w:p>
    <w:p w:rsidR="00CA7A0B" w:rsidRDefault="00CA7A0B" w:rsidP="00CA7A0B">
      <w:pPr>
        <w:pStyle w:val="4"/>
      </w:pPr>
      <w:bookmarkStart w:id="44" w:name="_Toc212055679"/>
      <w:bookmarkStart w:id="45" w:name="_Toc212108613"/>
      <w:r>
        <w:rPr>
          <w:rStyle w:val="DocumentDate"/>
        </w:rPr>
        <w:t>22.10.2025</w:t>
      </w:r>
      <w:r>
        <w:br/>
      </w:r>
      <w:r>
        <w:rPr>
          <w:rStyle w:val="DocumentSource"/>
        </w:rPr>
        <w:t>Рабочий путь (Смоленск)</w:t>
      </w:r>
      <w:r>
        <w:br/>
      </w:r>
      <w:r>
        <w:rPr>
          <w:rStyle w:val="DocumentName"/>
        </w:rPr>
        <w:t>План почти выполнен</w:t>
      </w:r>
      <w:bookmarkEnd w:id="44"/>
      <w:bookmarkEnd w:id="45"/>
    </w:p>
    <w:p w:rsidR="00CA7A0B" w:rsidRDefault="00CA7A0B" w:rsidP="00CA7A0B">
      <w:pPr>
        <w:pStyle w:val="DocumentBody"/>
      </w:pPr>
      <w:r>
        <w:t>В Смоленской области на 90% выполнен план строительства нового жилья,</w:t>
      </w:r>
      <w:r w:rsidR="00FB3EF1">
        <w:t xml:space="preserve"> </w:t>
      </w:r>
      <w:r>
        <w:t>установленный в рамках соглашения с Министерством строительства России. За</w:t>
      </w:r>
      <w:r w:rsidR="00FB3EF1">
        <w:t xml:space="preserve"> </w:t>
      </w:r>
      <w:r>
        <w:t>восемь месяцев 2025-го в эксплуатацию ввели 371,9 тысячи «квадратов» жилья. Из</w:t>
      </w:r>
      <w:r w:rsidR="00FB3EF1">
        <w:t xml:space="preserve"> </w:t>
      </w:r>
      <w:r>
        <w:t>этого объема 120,5 тысячи - многоквартирные дома, а 251,4 тысячи - объекты</w:t>
      </w:r>
      <w:r w:rsidR="00FB3EF1">
        <w:t xml:space="preserve"> </w:t>
      </w:r>
      <w:r>
        <w:t>индивидуального строительства.</w:t>
      </w:r>
    </w:p>
    <w:p w:rsidR="00CA7A0B" w:rsidRDefault="00CA7A0B" w:rsidP="00CA7A0B">
      <w:pPr>
        <w:pStyle w:val="DocumentBody"/>
      </w:pPr>
      <w:r>
        <w:t>«Важно, чтобы современное и новое жилье было во всех муниципалитетах. С прошлого</w:t>
      </w:r>
      <w:r w:rsidR="00FB3EF1">
        <w:t xml:space="preserve"> </w:t>
      </w:r>
      <w:r>
        <w:t>года мы успешно реализуем строительство домов в центрах округов. При поддержке</w:t>
      </w:r>
      <w:r w:rsidR="00FB3EF1">
        <w:t xml:space="preserve"> </w:t>
      </w:r>
      <w:r>
        <w:t>программы «Комплексное развитие сельских территорий» уже возведены</w:t>
      </w:r>
      <w:r w:rsidR="00FB3EF1">
        <w:t xml:space="preserve"> </w:t>
      </w:r>
      <w:r>
        <w:t>многоквартирные и частные дома в Сафонове, Рудне и Глинке», - отметил губернатор</w:t>
      </w:r>
      <w:r w:rsidR="00FB3EF1">
        <w:t xml:space="preserve"> </w:t>
      </w:r>
      <w:r>
        <w:t>Василий Анохин.</w:t>
      </w:r>
    </w:p>
    <w:p w:rsidR="00CA7A0B" w:rsidRDefault="00CA7A0B" w:rsidP="00CA7A0B">
      <w:pPr>
        <w:pStyle w:val="DocumentBody"/>
      </w:pPr>
      <w:r>
        <w:t>Так, в апреле ключи от новых квартир получили врачи, учителя, тренеры и</w:t>
      </w:r>
      <w:r w:rsidR="00FB3EF1">
        <w:t xml:space="preserve"> </w:t>
      </w:r>
      <w:r>
        <w:t>работники местных предприятий Дорогобужа. Суммарно здесь сдали 64 квартиры, из</w:t>
      </w:r>
      <w:r w:rsidR="00FB3EF1">
        <w:t xml:space="preserve"> </w:t>
      </w:r>
      <w:r>
        <w:t>которых 40 - для служебного жилья сотрудников местных предприятий и</w:t>
      </w:r>
      <w:r w:rsidR="00FB3EF1">
        <w:t xml:space="preserve"> </w:t>
      </w:r>
      <w:r>
        <w:t>соцучреждений.</w:t>
      </w:r>
    </w:p>
    <w:p w:rsidR="00B6625E" w:rsidRDefault="00CA7A0B" w:rsidP="00CA7A0B">
      <w:pPr>
        <w:pStyle w:val="DocumentBody"/>
      </w:pPr>
      <w:r>
        <w:t>КСТАТИ</w:t>
      </w:r>
    </w:p>
    <w:p w:rsidR="00CA7A0B" w:rsidRDefault="00CA7A0B" w:rsidP="00CA7A0B">
      <w:pPr>
        <w:pStyle w:val="DocumentBody"/>
      </w:pPr>
      <w:r>
        <w:t xml:space="preserve"> Из 2 900 студентов-целевиков, обучающихся в вузах и колледжах, 200 человек</w:t>
      </w:r>
      <w:r w:rsidR="00FB3EF1">
        <w:t xml:space="preserve"> </w:t>
      </w:r>
      <w:r>
        <w:t xml:space="preserve">осваивают профессии и специальности в сфере </w:t>
      </w:r>
      <w:r>
        <w:rPr>
          <w:b/>
        </w:rPr>
        <w:t>строительства</w:t>
      </w:r>
      <w:r>
        <w:t xml:space="preserve"> и архитектуры. Об этом</w:t>
      </w:r>
      <w:r w:rsidR="00FB3EF1">
        <w:t xml:space="preserve"> </w:t>
      </w:r>
      <w:r>
        <w:t xml:space="preserve">Василий Анохин сообщил во время встречи с </w:t>
      </w:r>
      <w:r>
        <w:rPr>
          <w:b/>
        </w:rPr>
        <w:t>президентом Национального объединения</w:t>
      </w:r>
      <w:r w:rsidR="00FB3EF1">
        <w:rPr>
          <w:b/>
        </w:rPr>
        <w:t xml:space="preserve"> </w:t>
      </w:r>
      <w:r>
        <w:rPr>
          <w:b/>
        </w:rPr>
        <w:t>строителей (НОСТРОЙ</w:t>
      </w:r>
      <w:r>
        <w:t xml:space="preserve">) Антоном </w:t>
      </w:r>
      <w:r>
        <w:rPr>
          <w:b/>
        </w:rPr>
        <w:t>Глушковым</w:t>
      </w:r>
      <w:r>
        <w:t>.</w:t>
      </w:r>
    </w:p>
    <w:p w:rsidR="00CA7A0B" w:rsidRDefault="00CA7A0B" w:rsidP="00CA7A0B">
      <w:r>
        <w:rPr>
          <w:sz w:val="18"/>
        </w:rPr>
        <w:t>назад: </w:t>
      </w:r>
      <w:hyperlink w:anchor="ref_toc" w:history="1">
        <w:r>
          <w:rPr>
            <w:rStyle w:val="NavigationLink"/>
          </w:rPr>
          <w:t>оглавление</w:t>
        </w:r>
      </w:hyperlink>
    </w:p>
    <w:p w:rsidR="0014271F" w:rsidRDefault="0014271F" w:rsidP="0014271F">
      <w:pPr>
        <w:pStyle w:val="4"/>
      </w:pPr>
      <w:bookmarkStart w:id="46" w:name="_Toc212098851"/>
      <w:bookmarkStart w:id="47" w:name="_Toc210978091"/>
      <w:bookmarkStart w:id="48" w:name="_Toc211237743"/>
      <w:bookmarkStart w:id="49" w:name="_Toc212108614"/>
      <w:r>
        <w:rPr>
          <w:rStyle w:val="DocumentDate"/>
        </w:rPr>
        <w:t>23.10.2025</w:t>
      </w:r>
      <w:r>
        <w:br/>
      </w:r>
      <w:r>
        <w:rPr>
          <w:rStyle w:val="DocumentSource"/>
        </w:rPr>
        <w:t>SROportal.ru</w:t>
      </w:r>
      <w:r>
        <w:br/>
      </w:r>
      <w:r>
        <w:rPr>
          <w:rStyle w:val="DocumentName"/>
        </w:rPr>
        <w:t>Антон Глушков: в профессии официально остаются лишь 20% специалистов</w:t>
      </w:r>
      <w:bookmarkEnd w:id="46"/>
      <w:bookmarkEnd w:id="49"/>
    </w:p>
    <w:p w:rsidR="0014271F" w:rsidRDefault="0014271F" w:rsidP="0014271F">
      <w:pPr>
        <w:pStyle w:val="DocumentBody"/>
      </w:pPr>
      <w:r>
        <w:t>При поддержке Правительства региона и Ассоциации СРО «Объединение Смоленских строителей» 14 октября в Смоленске состоялась ежегодная конференция отраслевого Консорциума среднего профессионального образования (СПО) в сфере строительства.</w:t>
      </w:r>
    </w:p>
    <w:p w:rsidR="0014271F" w:rsidRDefault="0014271F" w:rsidP="0014271F">
      <w:pPr>
        <w:pStyle w:val="DocumentBody"/>
      </w:pPr>
      <w:r>
        <w:t>Основной темой пленарного заседания стала модернизация системы подготовки кадров для строительной отрасли. Участниками обсуждения очно и по видео-конференц-связи стали более ста человек из 32 регионов России: руководители органов исполнительной власти, учреждений СПО, саморегулируемых организаций, а также строительных и производственных предприятий.</w:t>
      </w:r>
    </w:p>
    <w:p w:rsidR="0014271F" w:rsidRDefault="0014271F" w:rsidP="0014271F">
      <w:pPr>
        <w:pStyle w:val="DocumentBody"/>
      </w:pPr>
      <w:r>
        <w:t xml:space="preserve">С приветственными словами к участникам конференции обратились Василий Анохин, Александр Ломакин и Антон </w:t>
      </w:r>
      <w:r>
        <w:rPr>
          <w:b/>
        </w:rPr>
        <w:t>Глушков</w:t>
      </w:r>
      <w:r>
        <w:t>.</w:t>
      </w:r>
    </w:p>
    <w:p w:rsidR="0014271F" w:rsidRDefault="0014271F" w:rsidP="0014271F">
      <w:pPr>
        <w:pStyle w:val="DocumentBody"/>
      </w:pPr>
      <w:r>
        <w:rPr>
          <w:b/>
        </w:rPr>
        <w:t>Президент НОСТРОЙ</w:t>
      </w:r>
      <w:r>
        <w:t xml:space="preserve"> Антон </w:t>
      </w:r>
      <w:r>
        <w:rPr>
          <w:b/>
        </w:rPr>
        <w:t>Глушков</w:t>
      </w:r>
      <w:r>
        <w:t xml:space="preserve"> подчеркнул, что Консорциум СПО в </w:t>
      </w:r>
      <w:r>
        <w:rPr>
          <w:b/>
        </w:rPr>
        <w:t>строительстве</w:t>
      </w:r>
      <w:r>
        <w:t xml:space="preserve"> успешно развивается и уже получил серьезную поддержку на государственном уровне. Однако спектр его задач расширился от методологических вопросов до фундаментальных проблем мотивации, удержания кадров и повышения престижа </w:t>
      </w:r>
      <w:r>
        <w:rPr>
          <w:b/>
        </w:rPr>
        <w:t>строительных</w:t>
      </w:r>
      <w:r>
        <w:t xml:space="preserve"> профессий.</w:t>
      </w:r>
    </w:p>
    <w:p w:rsidR="0014271F" w:rsidRDefault="0014271F" w:rsidP="0014271F">
      <w:pPr>
        <w:pStyle w:val="DocumentBody"/>
      </w:pPr>
      <w:r>
        <w:t>Спикер подчеркнул, что сегодня критически важно не просто привлекать молодежь в строительные профессии, а создавать условия для их долгосрочного закрепления в отрасли. Масштаб проблемы подтверждает статистика: ежегодно колледжи и техникумы России выпускают 48-50 тысяч специалистов строительного профиля, но спустя три года в профессии официально остаются лишь 20% из них.</w:t>
      </w:r>
    </w:p>
    <w:p w:rsidR="0014271F" w:rsidRDefault="0014271F" w:rsidP="0014271F">
      <w:pPr>
        <w:pStyle w:val="DocumentBody"/>
      </w:pPr>
      <w:r>
        <w:t xml:space="preserve">«Это очень существенная задача, когда мы говорим о том, что нам надо привлекать ребят. Да, мы привлекаем ребят в профессию, но вместе с тем они там не удерживаются», - констатировал Антон </w:t>
      </w:r>
      <w:r>
        <w:rPr>
          <w:b/>
        </w:rPr>
        <w:t>Глушков</w:t>
      </w:r>
      <w:r>
        <w:t>.</w:t>
      </w:r>
    </w:p>
    <w:p w:rsidR="0014271F" w:rsidRDefault="0014271F" w:rsidP="0014271F">
      <w:pPr>
        <w:pStyle w:val="DocumentBody"/>
      </w:pPr>
      <w:r>
        <w:t xml:space="preserve">Без профориентационной работы со школьниками преодолеть кадровый голод в </w:t>
      </w:r>
      <w:r>
        <w:rPr>
          <w:b/>
        </w:rPr>
        <w:t>строительной</w:t>
      </w:r>
      <w:r>
        <w:t xml:space="preserve"> сфере будет сложно, убежден Антон </w:t>
      </w:r>
      <w:r>
        <w:rPr>
          <w:b/>
        </w:rPr>
        <w:t>Глушков</w:t>
      </w:r>
      <w:r>
        <w:t xml:space="preserve">. </w:t>
      </w:r>
      <w:r>
        <w:rPr>
          <w:b/>
        </w:rPr>
        <w:t>НОСТРОЙ</w:t>
      </w:r>
      <w:r>
        <w:t xml:space="preserve"> при активной поддержке региональных СРО в ряде муниципалитетов Российской Федерации создает в школах </w:t>
      </w:r>
      <w:r>
        <w:rPr>
          <w:b/>
        </w:rPr>
        <w:t>строительные</w:t>
      </w:r>
      <w:r>
        <w:t xml:space="preserve"> классы. В них увеличено количество часов по техническим предметам, а ученики посещают строительные объекты и предприятия, чтобы «изнутри» увидеть масштаб и возможности отрасли.</w:t>
      </w:r>
    </w:p>
    <w:p w:rsidR="0014271F" w:rsidRDefault="0014271F" w:rsidP="0014271F">
      <w:pPr>
        <w:pStyle w:val="DocumentBody"/>
      </w:pPr>
      <w:r>
        <w:t xml:space="preserve">«Необходимо школьника замотивировать, выявить в нем потенциал, обеспечить правильную карьерную траекторию и дальнейшую связь с работодателем. В этой связи основная задача заключается в формировании внутреннего рынка предложений для удержания кадров в профессии», - сказал Антон </w:t>
      </w:r>
      <w:r>
        <w:rPr>
          <w:b/>
        </w:rPr>
        <w:t>Глушков</w:t>
      </w:r>
      <w:r>
        <w:t xml:space="preserve"> .</w:t>
      </w:r>
    </w:p>
    <w:p w:rsidR="0014271F" w:rsidRDefault="0014271F" w:rsidP="0014271F">
      <w:pPr>
        <w:pStyle w:val="DocumentBody"/>
      </w:pPr>
      <w:r>
        <w:rPr>
          <w:b/>
        </w:rPr>
        <w:t>Президент НОСТРОЙ</w:t>
      </w:r>
      <w:r>
        <w:t xml:space="preserve"> обозначил три ключевых макроэкономических вызова, стоящие перед отраслью: проблемы демографии, миграции и низкой производительности труда. Он отметил, что в стране, к сожалению, пока не увеличиваются показатели рождаемости, а значит, </w:t>
      </w:r>
      <w:r>
        <w:rPr>
          <w:b/>
        </w:rPr>
        <w:t>строителям</w:t>
      </w:r>
      <w:r>
        <w:t xml:space="preserve"> предстоит выполнять растущие объемы работ при сокращающемся трудоспособном населении. Это, подчеркнул Антон </w:t>
      </w:r>
      <w:r>
        <w:rPr>
          <w:b/>
        </w:rPr>
        <w:t>Глушков</w:t>
      </w:r>
      <w:r>
        <w:t>, требует значительного повышения умений и квалификации каждого работника.</w:t>
      </w:r>
    </w:p>
    <w:p w:rsidR="0014271F" w:rsidRDefault="0014271F" w:rsidP="0014271F">
      <w:pPr>
        <w:pStyle w:val="DocumentBody"/>
      </w:pPr>
      <w:r>
        <w:rPr>
          <w:b/>
        </w:rPr>
        <w:t>Мигранты</w:t>
      </w:r>
      <w:r>
        <w:t xml:space="preserve"> в регионах, например, в той же Смоленской области, не восполняют кадровые потребности из-за более низких зарплат по сравнению с соседними регионами, в особенности с Москвой и Московской областью. И это делает задачу подготовки и удержания местных кадров приоритетной. Поэтому, подчеркнул </w:t>
      </w:r>
      <w:r>
        <w:rPr>
          <w:b/>
        </w:rPr>
        <w:t>глава нацобъединения</w:t>
      </w:r>
      <w:r>
        <w:t>, наша общая задача заключается не только в выполнении контрольных цифр приема в отраслевых учреждениях СПО, но и в удержании специалистов на территориях, где они воспитываются и обучаются.</w:t>
      </w:r>
    </w:p>
    <w:p w:rsidR="0014271F" w:rsidRDefault="0014271F" w:rsidP="0014271F">
      <w:pPr>
        <w:pStyle w:val="DocumentBody"/>
      </w:pPr>
      <w:r>
        <w:t xml:space="preserve">И, основной задачей, подчеркнул спикер, является повышение производительности труда. Этот показатель в строительстве, по словам </w:t>
      </w:r>
      <w:r>
        <w:rPr>
          <w:b/>
        </w:rPr>
        <w:t>президента НОСТРОЙ</w:t>
      </w:r>
      <w:r>
        <w:t>, остается крайне низким и не соответствует растущим темпам отрасли.</w:t>
      </w:r>
    </w:p>
    <w:p w:rsidR="0014271F" w:rsidRDefault="0014271F" w:rsidP="0014271F">
      <w:pPr>
        <w:pStyle w:val="DocumentBody"/>
      </w:pPr>
      <w:r>
        <w:t xml:space="preserve">«У нас есть Стратегия развития строительной отрасли до 2030 года с прогнозом до 2035-го. Если мы смотрим [выполнение] показателей даже 2025 года, они идут с опережением всех параметров, которые были заложены в программу, за исключением одного - производительности труда. Производительность труда в стройке, можно спорить с Росстатом, как она считается, но, тем не менее, стройки нечем гордиться в этих вопросах», - констатировал Антон </w:t>
      </w:r>
      <w:r>
        <w:rPr>
          <w:b/>
        </w:rPr>
        <w:t>Глушков</w:t>
      </w:r>
      <w:r>
        <w:t>.</w:t>
      </w:r>
    </w:p>
    <w:p w:rsidR="0014271F" w:rsidRDefault="0014271F" w:rsidP="0014271F">
      <w:pPr>
        <w:pStyle w:val="DocumentBody"/>
      </w:pPr>
      <w:r>
        <w:t xml:space="preserve">В завершение своего выступления </w:t>
      </w:r>
      <w:r>
        <w:rPr>
          <w:b/>
        </w:rPr>
        <w:t>президент НОСТРОЙ</w:t>
      </w:r>
      <w:r>
        <w:t xml:space="preserve"> анонсировал несколько инициатив, которые сейчас рассматриваются при активном участии нацобъединения. Прежде всего он рассказал о ведущейся дискуссии по возвращению советской практики повышения квалификации и переподготовки выпускников колледжей, чтобы они затем могли подтвердить необходимые знания, сдав квалификационный экзамен и попасть в Национальный реестр специалистов, - сейчас это доступно только обладателям вузовских дипломов. Также обсуждается введение новых квалификаций и создание промежуточного звена, так называемого «техника» - специалиста на стыке среднего и высшего образования. И, кроме того, на повестке остается вопрос об оптимизации сроков обучения: целесообразна ли трехлетняя подготовка для узких специальностей (например, каменщика) или стоит готовить универсального специалиста на основе определенных критериев и набора коротких модулей, формируя у него дополнительные навыки.</w:t>
      </w:r>
    </w:p>
    <w:p w:rsidR="0014271F" w:rsidRDefault="00B927BF" w:rsidP="0014271F">
      <w:hyperlink r:id="rId26" w:history="1">
        <w:r w:rsidR="0014271F">
          <w:rPr>
            <w:rStyle w:val="DocumentOriginalLink"/>
          </w:rPr>
          <w:t>https://sroportal.ru/news/anton-glushkov-v-professii-oficialno-ostayutsya-lish-20-specialistov/</w:t>
        </w:r>
      </w:hyperlink>
    </w:p>
    <w:p w:rsidR="0014271F" w:rsidRDefault="0014271F" w:rsidP="0014271F">
      <w:r>
        <w:rPr>
          <w:sz w:val="18"/>
        </w:rPr>
        <w:t>назад: </w:t>
      </w:r>
      <w:hyperlink w:anchor="ref_toc" w:history="1">
        <w:r>
          <w:rPr>
            <w:rStyle w:val="NavigationLink"/>
          </w:rPr>
          <w:t>оглавление</w:t>
        </w:r>
      </w:hyperlink>
    </w:p>
    <w:p w:rsidR="00FB3EF1" w:rsidRDefault="00B6625E" w:rsidP="00CA7A0B">
      <w:pPr>
        <w:pStyle w:val="3"/>
      </w:pPr>
      <w:bookmarkStart w:id="50" w:name="_Toc212108615"/>
      <w:r>
        <w:t>ХII Международный строительный форум и выставка 100+ TechnoBuild</w:t>
      </w:r>
      <w:r w:rsidRPr="00041938">
        <w:t xml:space="preserve"> </w:t>
      </w:r>
      <w:r>
        <w:t>в Екатеринбурге</w:t>
      </w:r>
      <w:bookmarkEnd w:id="47"/>
      <w:bookmarkEnd w:id="48"/>
      <w:bookmarkEnd w:id="50"/>
    </w:p>
    <w:p w:rsidR="00CA7A0B" w:rsidRDefault="00CA7A0B" w:rsidP="00CA7A0B">
      <w:pPr>
        <w:pStyle w:val="4"/>
      </w:pPr>
      <w:bookmarkStart w:id="51" w:name="_Toc212055672"/>
      <w:bookmarkStart w:id="52" w:name="_Toc212108616"/>
      <w:r>
        <w:rPr>
          <w:rStyle w:val="DocumentDate"/>
        </w:rPr>
        <w:t>22.10.2025</w:t>
      </w:r>
      <w:r>
        <w:br/>
      </w:r>
      <w:r>
        <w:rPr>
          <w:rStyle w:val="DocumentSource"/>
        </w:rPr>
        <w:t>Уралинформбюро (Екатеринбург)</w:t>
      </w:r>
      <w:r>
        <w:br/>
      </w:r>
      <w:r>
        <w:rPr>
          <w:rStyle w:val="DocumentName"/>
        </w:rPr>
        <w:t>Стройка без денег</w:t>
      </w:r>
      <w:bookmarkEnd w:id="51"/>
      <w:bookmarkEnd w:id="52"/>
    </w:p>
    <w:p w:rsidR="00CA7A0B" w:rsidRDefault="00CA7A0B" w:rsidP="00CA7A0B">
      <w:pPr>
        <w:pStyle w:val="DocumentBody"/>
      </w:pPr>
      <w:r>
        <w:t>Девелоперы встанут на паузу?</w:t>
      </w:r>
    </w:p>
    <w:p w:rsidR="00CA7A0B" w:rsidRDefault="00CA7A0B" w:rsidP="00CA7A0B">
      <w:pPr>
        <w:pStyle w:val="DocumentBody"/>
      </w:pPr>
      <w:r>
        <w:t>АвтоВАЗ продолжит работать на четырехдневке... из-за перепроизводства автомобилей. Или, говоря иными словами, в связи с низким спросом на них у россиян. Руководство предприятия обещает нарастить экспортные продажи, но это еще вилами по воде писано.</w:t>
      </w:r>
    </w:p>
    <w:p w:rsidR="00CA7A0B" w:rsidRDefault="00CA7A0B" w:rsidP="00CA7A0B">
      <w:pPr>
        <w:pStyle w:val="DocumentBody"/>
      </w:pPr>
      <w:r>
        <w:t xml:space="preserve">А строительную отрасль на зарубежный рынок не отправишь. И внешних инвесторов по примеру Дубая не заманишь. Федеральные чиновники не исключают коллапса на стройплощадках в 2027 году. </w:t>
      </w:r>
    </w:p>
    <w:p w:rsidR="00CA7A0B" w:rsidRDefault="00CA7A0B" w:rsidP="00CA7A0B">
      <w:pPr>
        <w:pStyle w:val="DocumentBody"/>
      </w:pPr>
      <w:r>
        <w:t>"2026 год будет очень тяжелым, а если ситуация не изменится и не вырастут продажи, последующие годы будут еще тяжелей. На сегодня по России перепроизводство квартир составляет 330 тысяч лотов", - заявил на полях международной выставки-форума 100+ TechnoBuild - 2025 зампредседателя комитета Торгово-промышленной палаты РФ Кирилл Холопик.</w:t>
      </w:r>
    </w:p>
    <w:p w:rsidR="00CA7A0B" w:rsidRDefault="00CA7A0B" w:rsidP="00CA7A0B">
      <w:pPr>
        <w:pStyle w:val="DocumentBody"/>
      </w:pPr>
      <w:r>
        <w:t>Он не исключает, что из-за дефицита покупателей и, как следствие, слабого наполнения эскроу-счетов по строящимся объектам (40%) застройщикам в конце 2026 года будет нечем гасить взятые в банках кредиты.</w:t>
      </w:r>
    </w:p>
    <w:p w:rsidR="00CA7A0B" w:rsidRDefault="00CA7A0B" w:rsidP="00B6625E">
      <w:pPr>
        <w:pStyle w:val="5"/>
      </w:pPr>
      <w:r>
        <w:t xml:space="preserve">По мнению вице-президента </w:t>
      </w:r>
      <w:r>
        <w:rPr>
          <w:b/>
        </w:rPr>
        <w:t>ассоциации "Национальное объединение строителей" (НОСТРОЙ</w:t>
      </w:r>
      <w:r>
        <w:t xml:space="preserve">), зампредседателя Заксобрания Свердловской области Аркадия </w:t>
      </w:r>
      <w:r>
        <w:rPr>
          <w:b/>
        </w:rPr>
        <w:t>Чернецкого</w:t>
      </w:r>
      <w:r>
        <w:t>, караул кричать рано, но ситуация в отрасли складывается тревожная. Только в регионах УрФО в 2025 году объемы жилищного строительства снизились в среднем на 7%, самое серьезное падение (31%) отмечено в Югре. Тают и списки девелоперских компаний: в стране в целом - на 7,5%, в крупных городах - на 15%.</w:t>
      </w:r>
    </w:p>
    <w:p w:rsidR="00CA7A0B" w:rsidRDefault="00CA7A0B" w:rsidP="00CA7A0B">
      <w:pPr>
        <w:pStyle w:val="DocumentBody"/>
      </w:pPr>
      <w:r>
        <w:t xml:space="preserve">"Если в ближайшее время ситуация не начнет выправляться, это может плохо закончиться для строительной отрасли, а значит, и для всей экономики, поскольку стройка сегодня дает 13% всего валового продукта", - отметил </w:t>
      </w:r>
      <w:r>
        <w:rPr>
          <w:b/>
        </w:rPr>
        <w:t>Чернецкий</w:t>
      </w:r>
      <w:r>
        <w:t xml:space="preserve">. </w:t>
      </w:r>
    </w:p>
    <w:p w:rsidR="00CA7A0B" w:rsidRDefault="00CA7A0B" w:rsidP="00CA7A0B">
      <w:pPr>
        <w:pStyle w:val="DocumentBody"/>
      </w:pPr>
      <w:r>
        <w:t>Сейчас в Екатеринбурге на стадии строительства около 5 миллионов квадратных метров жилья. При этом количество непроданных квартир превышает 60 тысяч.</w:t>
      </w:r>
    </w:p>
    <w:p w:rsidR="00CA7A0B" w:rsidRDefault="00CA7A0B" w:rsidP="00CA7A0B">
      <w:pPr>
        <w:pStyle w:val="DocumentBody"/>
      </w:pPr>
      <w:r>
        <w:t xml:space="preserve">По словам руководителя комитета по аналитике Российской гильдии управляющих и девелоперов Михаила Хорькова, за восемь месяцев 2025 года в городе было реализовано более 200 тысяч квадратных метров жилья, находящегося на этапе строительства. Это третий результат по стране после Москвы и Санкт-Петербурга. </w:t>
      </w:r>
    </w:p>
    <w:p w:rsidR="00CA7A0B" w:rsidRDefault="00CA7A0B" w:rsidP="00CA7A0B">
      <w:pPr>
        <w:pStyle w:val="DocumentBody"/>
      </w:pPr>
      <w:r>
        <w:t>Часть девелоперов предпочитает на всякий случай сбавить обороты. Так, "Синара-Девелопмент" притормозила шесть проектов, по которым уже выданы разрешения на строительство.</w:t>
      </w:r>
    </w:p>
    <w:p w:rsidR="00CA7A0B" w:rsidRDefault="00CA7A0B" w:rsidP="00CA7A0B">
      <w:pPr>
        <w:pStyle w:val="DocumentBody"/>
      </w:pPr>
      <w:r>
        <w:t>"Мы живем на запасах, которые нарастили в предыдущее время. Новые проекты застройщики открывают крайне консервативно. Надежды на то, что 2026 год будет лучше, чем текущий, нет", - заявил на форуме 100+ TechnoBuild глава компании Тимур Уфимцев.</w:t>
      </w:r>
    </w:p>
    <w:p w:rsidR="00CA7A0B" w:rsidRDefault="00CA7A0B" w:rsidP="00CA7A0B">
      <w:pPr>
        <w:pStyle w:val="DocumentBody"/>
      </w:pPr>
      <w:r>
        <w:t xml:space="preserve">По мнению Аркадия </w:t>
      </w:r>
      <w:r>
        <w:rPr>
          <w:b/>
        </w:rPr>
        <w:t>Чернецкого</w:t>
      </w:r>
      <w:r>
        <w:t>, сейчас оптимальным вариантом для строительной отрасли был бы запуск госпрограмм по возведению арендного жилья по схеме: девелоперы строят, государство выкупает и сдает гражданам внаем по коммерческим ценам.</w:t>
      </w:r>
    </w:p>
    <w:p w:rsidR="00CA7A0B" w:rsidRDefault="00CA7A0B" w:rsidP="00CA7A0B">
      <w:pPr>
        <w:pStyle w:val="DocumentBody"/>
      </w:pPr>
      <w:r>
        <w:t>"Рано или поздно нам нужно переходить на значительный процент арендного жилья, - уверен он. - Это повысит мобильность населения и решит жилищные проблемы людей, не имеющих достаточного объема доходов".</w:t>
      </w:r>
    </w:p>
    <w:p w:rsidR="00CA7A0B" w:rsidRDefault="00CA7A0B" w:rsidP="00CA7A0B">
      <w:pPr>
        <w:pStyle w:val="DocumentBody"/>
      </w:pPr>
      <w:r>
        <w:t>Кирилл Холопик полагает, что в сложившейся ситуации муниципальные власти должны продолжать выдавать разрешения на строительство и проводить земельные аукционы: "Рано или поздно придет доступная рыночная ипотека, разрешения к этому моменту уже должны быть выданы, а застройщики - быть на низком старте".</w:t>
      </w:r>
    </w:p>
    <w:p w:rsidR="00CA7A0B" w:rsidRDefault="00CA7A0B" w:rsidP="00CA7A0B">
      <w:pPr>
        <w:pStyle w:val="DocumentBody"/>
      </w:pPr>
      <w:r>
        <w:t>И ни у кого нет ответа на главный вопрос - где возьмут деньги на жилье потенциальные покупатели? В тумбочку смотрели - там их нет.</w:t>
      </w:r>
    </w:p>
    <w:p w:rsidR="00CA7A0B" w:rsidRDefault="00CA7A0B" w:rsidP="00CA7A0B">
      <w:pPr>
        <w:pStyle w:val="DocumentBody"/>
      </w:pPr>
      <w:r>
        <w:t xml:space="preserve">Евгений </w:t>
      </w:r>
      <w:r w:rsidR="00B6625E">
        <w:t>Сусоров</w:t>
      </w:r>
    </w:p>
    <w:p w:rsidR="00CA7A0B" w:rsidRDefault="00B927BF" w:rsidP="00CA7A0B">
      <w:hyperlink r:id="rId27" w:history="1">
        <w:r w:rsidR="00CA7A0B">
          <w:rPr>
            <w:rStyle w:val="DocumentOriginalLink"/>
          </w:rPr>
          <w:t>https://www.uralinform.ru/analytics/economy/380265-stroika-bez-deneg/</w:t>
        </w:r>
      </w:hyperlink>
    </w:p>
    <w:p w:rsidR="00CA7A0B" w:rsidRDefault="00CA7A0B" w:rsidP="00CA7A0B">
      <w:r>
        <w:rPr>
          <w:sz w:val="18"/>
        </w:rPr>
        <w:t>назад: </w:t>
      </w:r>
      <w:hyperlink w:anchor="ref_toc" w:history="1">
        <w:r>
          <w:rPr>
            <w:rStyle w:val="NavigationLink"/>
          </w:rPr>
          <w:t>оглавление</w:t>
        </w:r>
      </w:hyperlink>
    </w:p>
    <w:p w:rsidR="00CA7A0B" w:rsidRDefault="00CA7A0B" w:rsidP="00CA7A0B">
      <w:pPr>
        <w:pStyle w:val="TitleDoubles"/>
      </w:pPr>
      <w:r>
        <w:t>Сообщения с аналогичным содержанием:</w:t>
      </w:r>
    </w:p>
    <w:p w:rsidR="00CA7A0B" w:rsidRDefault="00CA7A0B" w:rsidP="00CA7A0B">
      <w:pPr>
        <w:pStyle w:val="DocumentDoubles"/>
      </w:pPr>
      <w:r>
        <w:t>22.10.2025 Рамблер - Финансы (finance.rambler.ru)</w:t>
      </w:r>
      <w:r>
        <w:br/>
        <w:t>Стройка без денег</w:t>
      </w:r>
      <w:r>
        <w:br/>
      </w:r>
      <w:hyperlink r:id="rId28" w:history="1">
        <w:r>
          <w:rPr>
            <w:rStyle w:val="DoubleOriginalLink"/>
          </w:rPr>
          <w:t>https://finance.rambler.ru/realty/55501709-stroyka-bez-deneg/</w:t>
        </w:r>
      </w:hyperlink>
    </w:p>
    <w:p w:rsidR="00FB3EF1" w:rsidRDefault="00B6625E" w:rsidP="00CA7A0B">
      <w:pPr>
        <w:pStyle w:val="3"/>
      </w:pPr>
      <w:bookmarkStart w:id="53" w:name="_Toc210891616"/>
      <w:bookmarkStart w:id="54" w:name="_Toc211237726"/>
      <w:bookmarkStart w:id="55" w:name="_Toc212108617"/>
      <w:r w:rsidRPr="00E16050">
        <w:rPr>
          <w:rStyle w:val="DocumentName"/>
        </w:rPr>
        <w:t>НОСТРОЙ поддержал идею выдачи льготной ипотеки молодым семьям под обязательства</w:t>
      </w:r>
      <w:bookmarkEnd w:id="53"/>
      <w:bookmarkEnd w:id="54"/>
      <w:bookmarkEnd w:id="55"/>
    </w:p>
    <w:p w:rsidR="00CA7A0B" w:rsidRDefault="00CA7A0B" w:rsidP="00CA7A0B">
      <w:pPr>
        <w:pStyle w:val="4"/>
      </w:pPr>
      <w:bookmarkStart w:id="56" w:name="_Toc212055676"/>
      <w:bookmarkStart w:id="57" w:name="_Toc212108618"/>
      <w:r>
        <w:rPr>
          <w:rStyle w:val="DocumentDate"/>
        </w:rPr>
        <w:t>22.10.2025</w:t>
      </w:r>
      <w:r>
        <w:br/>
      </w:r>
      <w:r>
        <w:rPr>
          <w:rStyle w:val="DocumentSource"/>
        </w:rPr>
        <w:t>Ura.ru (ura.news)</w:t>
      </w:r>
      <w:r>
        <w:br/>
      </w:r>
      <w:r>
        <w:rPr>
          <w:rStyle w:val="DocumentName"/>
        </w:rPr>
        <w:t>Бездетным парам предложили выдавать семейную ипотеку с условием</w:t>
      </w:r>
      <w:bookmarkEnd w:id="56"/>
      <w:bookmarkEnd w:id="57"/>
    </w:p>
    <w:p w:rsidR="00CA7A0B" w:rsidRDefault="00CA7A0B" w:rsidP="00CA7A0B">
      <w:pPr>
        <w:pStyle w:val="DocumentBody"/>
      </w:pPr>
      <w:r>
        <w:t>Бездетным парам предложили выдавать ипотеку с условием, что в течение трех лет они родят</w:t>
      </w:r>
    </w:p>
    <w:p w:rsidR="00CA7A0B" w:rsidRDefault="00CA7A0B" w:rsidP="00CA7A0B">
      <w:pPr>
        <w:pStyle w:val="DocumentBody"/>
      </w:pPr>
      <w:r>
        <w:t>Депутаты фракции «Новые люди» Владислав Даванков, Ксения Горячева и Георгий Арапов предложили разрешить бездетным супругам получать семейную ипотеку по льготной ставке с условием, что в течение трех лет они родят или усыновят ребенка. Парламентарии обратились с официальным запросом к вице-премьеру Татьяне Голиковой.</w:t>
      </w:r>
    </w:p>
    <w:p w:rsidR="00CA7A0B" w:rsidRDefault="00CA7A0B" w:rsidP="00CA7A0B">
      <w:pPr>
        <w:pStyle w:val="DocumentBody"/>
      </w:pPr>
      <w:r>
        <w:t>«Необходимо расширить программу семейной ипотеки, разрешив бездетным супругам оформлять льготный ипотечный кредит при условии, что они обязуются родить или усыновить ребенка в течение трех лет с момента заключения договора», - приводит текст документа ТАСС. Новость опубликована на сайте агентства</w:t>
      </w:r>
    </w:p>
    <w:p w:rsidR="00CA7A0B" w:rsidRDefault="00CA7A0B" w:rsidP="00CA7A0B">
      <w:pPr>
        <w:pStyle w:val="DocumentBody"/>
      </w:pPr>
      <w:r>
        <w:t>Подчеркивается, что мера поможет молодым семьям приобретать жилье до появления детей и повысит их уверенность в будущем. В случае, если супруги не выполнят обязательство, ставка по кредиту вырастет до рыночного уровня, а банк сможет потребовать возврата государственной субсидии. Депутаты просят Голикову оценить возможность реализации инициативы и поручить профильным ведомствам рассмотреть внесение необходимых изменений в законодательство.</w:t>
      </w:r>
    </w:p>
    <w:p w:rsidR="00CA7A0B" w:rsidRDefault="00CA7A0B" w:rsidP="00CA7A0B">
      <w:pPr>
        <w:pStyle w:val="DocumentBody"/>
      </w:pPr>
      <w:r>
        <w:t>Продолжение после рекламы</w:t>
      </w:r>
    </w:p>
    <w:p w:rsidR="00CA7A0B" w:rsidRDefault="00CA7A0B" w:rsidP="00B6625E">
      <w:pPr>
        <w:pStyle w:val="5"/>
      </w:pPr>
      <w:r>
        <w:t xml:space="preserve">Ранее идею расширения программы льготной ипотеки для семей без детей при условии обязательства завести ребенка поддержало </w:t>
      </w:r>
      <w:r>
        <w:rPr>
          <w:b/>
        </w:rPr>
        <w:t>Национальное объединение строителей (НОСТРОЙ</w:t>
      </w:r>
      <w:r>
        <w:t xml:space="preserve">). </w:t>
      </w:r>
      <w:r>
        <w:rPr>
          <w:b/>
        </w:rPr>
        <w:t>Президент НОСТРОЙ</w:t>
      </w:r>
      <w:r>
        <w:t xml:space="preserve"> Антон </w:t>
      </w:r>
      <w:r>
        <w:rPr>
          <w:b/>
        </w:rPr>
        <w:t>Глушков</w:t>
      </w:r>
      <w:r>
        <w:t xml:space="preserve"> отмечал, что такой механизм может стимулировать молодых супругов быстрее принимать решение о рождении детей, а ранее уже обсуждались меры по снижению ставок и поддержке семей с детьми, включая частичное погашение кредита при рождении ребенка.</w:t>
      </w:r>
    </w:p>
    <w:p w:rsidR="00CA7A0B" w:rsidRDefault="00CA7A0B" w:rsidP="00CA7A0B">
      <w:pPr>
        <w:pStyle w:val="DocumentAuthor"/>
      </w:pPr>
      <w:r>
        <w:t>Роман Наумов</w:t>
      </w:r>
    </w:p>
    <w:p w:rsidR="00CA7A0B" w:rsidRDefault="00B927BF" w:rsidP="00CA7A0B">
      <w:hyperlink r:id="rId29" w:history="1">
        <w:r w:rsidR="00CA7A0B">
          <w:rPr>
            <w:rStyle w:val="DocumentOriginalLink"/>
          </w:rPr>
          <w:t>https://ura.news/news/1053023767</w:t>
        </w:r>
      </w:hyperlink>
    </w:p>
    <w:p w:rsidR="00CA7A0B" w:rsidRDefault="00CA7A0B" w:rsidP="00CA7A0B">
      <w:r>
        <w:rPr>
          <w:sz w:val="18"/>
        </w:rPr>
        <w:t>назад: </w:t>
      </w:r>
      <w:hyperlink w:anchor="ref_toc" w:history="1">
        <w:r>
          <w:rPr>
            <w:rStyle w:val="NavigationLink"/>
          </w:rPr>
          <w:t>оглавление</w:t>
        </w:r>
      </w:hyperlink>
    </w:p>
    <w:p w:rsidR="00FB3EF1" w:rsidRDefault="00F92F4E" w:rsidP="00CA7A0B">
      <w:pPr>
        <w:pStyle w:val="3"/>
      </w:pPr>
      <w:bookmarkStart w:id="58" w:name="_Toc212014876"/>
      <w:bookmarkStart w:id="59" w:name="_Toc212108619"/>
      <w:r>
        <w:rPr>
          <w:rStyle w:val="DocumentName"/>
        </w:rPr>
        <w:t>Минстрой разработал механизм финансирования частных коммунальных сетей</w:t>
      </w:r>
      <w:bookmarkEnd w:id="58"/>
      <w:bookmarkEnd w:id="59"/>
    </w:p>
    <w:p w:rsidR="00CA7A0B" w:rsidRDefault="00CA7A0B" w:rsidP="00CA7A0B">
      <w:pPr>
        <w:pStyle w:val="4"/>
      </w:pPr>
      <w:bookmarkStart w:id="60" w:name="_Toc212055684"/>
      <w:bookmarkStart w:id="61" w:name="_Toc212108620"/>
      <w:r>
        <w:rPr>
          <w:rStyle w:val="DocumentDate"/>
        </w:rPr>
        <w:t>21.10.2025</w:t>
      </w:r>
      <w:r>
        <w:br/>
      </w:r>
      <w:r>
        <w:rPr>
          <w:rStyle w:val="DocumentSource"/>
        </w:rPr>
        <w:t>Новости России (news-life.pro)</w:t>
      </w:r>
      <w:r>
        <w:br/>
      </w:r>
      <w:r>
        <w:rPr>
          <w:rStyle w:val="DocumentName"/>
        </w:rPr>
        <w:t>Минстрой разработал механизм финансирования частных коммунальных сетей</w:t>
      </w:r>
      <w:bookmarkEnd w:id="60"/>
      <w:bookmarkEnd w:id="61"/>
    </w:p>
    <w:p w:rsidR="00CA7A0B" w:rsidRDefault="00CA7A0B" w:rsidP="00F92F4E">
      <w:pPr>
        <w:pStyle w:val="5"/>
      </w:pPr>
      <w:r>
        <w:t xml:space="preserve">Минстрой России разработал механизм, позволяющий направлять бюджетные средства на модернизацию частных коммунальных объектов. Соответствующий проект постановления правительства размещен на портале нормативных правовых актов, сообщил вице-президент </w:t>
      </w:r>
      <w:r>
        <w:rPr>
          <w:b/>
        </w:rPr>
        <w:t>Национального объединения строителей «Нострой</w:t>
      </w:r>
      <w:r>
        <w:t xml:space="preserve">», депутат Псковской городской Думы по одномандатному округу №3 Антон </w:t>
      </w:r>
      <w:r>
        <w:rPr>
          <w:b/>
        </w:rPr>
        <w:t>Мороз</w:t>
      </w:r>
      <w:r>
        <w:t xml:space="preserve"> в своем Telegram-канале.</w:t>
      </w:r>
    </w:p>
    <w:p w:rsidR="00CA7A0B" w:rsidRDefault="00CA7A0B" w:rsidP="00CA7A0B">
      <w:pPr>
        <w:pStyle w:val="DocumentBody"/>
      </w:pPr>
      <w:r>
        <w:t xml:space="preserve">«Обновляются правила финансирования ремонта коммунальных сетей. Бюджетные субсидии будут предоставляться теперь и на ремонт коммунальных сетей, принадлежащие частным компаниям», - рассказал Антон </w:t>
      </w:r>
      <w:r>
        <w:rPr>
          <w:b/>
        </w:rPr>
        <w:t>Мороз</w:t>
      </w:r>
      <w:r>
        <w:t>.</w:t>
      </w:r>
    </w:p>
    <w:p w:rsidR="00CA7A0B" w:rsidRDefault="00CA7A0B" w:rsidP="00CA7A0B">
      <w:pPr>
        <w:pStyle w:val="DocumentBody"/>
      </w:pPr>
      <w:r>
        <w:t>Он уточнил, что ведомство перестанет ориентироваться на отчетность компаний, а все данные о платежной дисциплине будет получать из автоматизированной системы Минстроя.</w:t>
      </w:r>
    </w:p>
    <w:p w:rsidR="00CA7A0B" w:rsidRDefault="00CA7A0B" w:rsidP="00CA7A0B">
      <w:pPr>
        <w:pStyle w:val="DocumentBody"/>
      </w:pPr>
      <w:r>
        <w:t xml:space="preserve">«Показатель реализации инвестиционных программ снижается до 95%, так как полное исполнение невозможно. Регионы будут ежегодно предусматривать дополнительные внебюджетные источники финансирования в размере не менее 1,5% от необходимой валовой выручки РСО. Массово создавать единые расчетные центры ЖКУ больше не обязательно. Это требуется при снижении собираемости платежей более чем на 1% по сравнению с предыдущим годом», - рассказал о нововведениях Антон </w:t>
      </w:r>
      <w:r>
        <w:rPr>
          <w:b/>
        </w:rPr>
        <w:t>Мороз</w:t>
      </w:r>
      <w:r>
        <w:t>.</w:t>
      </w:r>
    </w:p>
    <w:p w:rsidR="00CA7A0B" w:rsidRDefault="00CA7A0B" w:rsidP="00CA7A0B">
      <w:pPr>
        <w:pStyle w:val="DocumentBody"/>
      </w:pPr>
      <w:r>
        <w:t>Депутат напомнил, что сегодня в замене нуждаются более 40% сетей в стране. Чтобы предотвратить их дальнейшую деградацию, нужно ежегодно заменять не менее 5% общей протяженности сетей.</w:t>
      </w:r>
    </w:p>
    <w:p w:rsidR="00CA7A0B" w:rsidRDefault="00B927BF" w:rsidP="00CA7A0B">
      <w:hyperlink r:id="rId30" w:history="1">
        <w:r w:rsidR="00CA7A0B">
          <w:rPr>
            <w:rStyle w:val="DocumentOriginalLink"/>
          </w:rPr>
          <w:t>https://news-life.pro/pskov/413766170/</w:t>
        </w:r>
      </w:hyperlink>
    </w:p>
    <w:p w:rsidR="00CA7A0B" w:rsidRDefault="00CA7A0B" w:rsidP="00CA7A0B">
      <w:r>
        <w:rPr>
          <w:sz w:val="18"/>
        </w:rPr>
        <w:t>назад: </w:t>
      </w:r>
      <w:hyperlink w:anchor="ref_toc" w:history="1">
        <w:r>
          <w:rPr>
            <w:rStyle w:val="NavigationLink"/>
          </w:rPr>
          <w:t>оглавление</w:t>
        </w:r>
      </w:hyperlink>
    </w:p>
    <w:p w:rsidR="00FB3EF1" w:rsidRDefault="0014271F" w:rsidP="0014271F">
      <w:pPr>
        <w:pStyle w:val="3"/>
      </w:pPr>
      <w:bookmarkStart w:id="62" w:name="_Toc212108621"/>
      <w:r>
        <w:rPr>
          <w:rStyle w:val="DocumentName"/>
        </w:rPr>
        <w:t>Заседание Совета по взаимодействию с саморегулируемыми организациями строительной отрасли</w:t>
      </w:r>
      <w:r w:rsidRPr="0014271F">
        <w:rPr>
          <w:rStyle w:val="DocumentName"/>
        </w:rPr>
        <w:t xml:space="preserve"> </w:t>
      </w:r>
      <w:r>
        <w:rPr>
          <w:rStyle w:val="DocumentName"/>
        </w:rPr>
        <w:t>В Иркутске</w:t>
      </w:r>
      <w:bookmarkEnd w:id="62"/>
    </w:p>
    <w:p w:rsidR="0014271F" w:rsidRDefault="0014271F" w:rsidP="0014271F">
      <w:pPr>
        <w:pStyle w:val="4"/>
      </w:pPr>
      <w:bookmarkStart w:id="63" w:name="_Toc212098849"/>
      <w:bookmarkStart w:id="64" w:name="_Toc212108622"/>
      <w:r>
        <w:rPr>
          <w:rStyle w:val="DocumentDate"/>
        </w:rPr>
        <w:t>23.10.2025</w:t>
      </w:r>
      <w:r>
        <w:br/>
      </w:r>
      <w:r>
        <w:rPr>
          <w:rStyle w:val="DocumentSource"/>
        </w:rPr>
        <w:t>BezFormata.com</w:t>
      </w:r>
      <w:r>
        <w:br/>
      </w:r>
      <w:r>
        <w:rPr>
          <w:rStyle w:val="DocumentName"/>
        </w:rPr>
        <w:t>В Иркутске состоялось заседание Совета по взаимодействию с саморегулируемыми организациями строительной отрасли</w:t>
      </w:r>
      <w:bookmarkEnd w:id="63"/>
      <w:bookmarkEnd w:id="64"/>
    </w:p>
    <w:p w:rsidR="0014271F" w:rsidRDefault="0014271F" w:rsidP="0014271F">
      <w:pPr>
        <w:pStyle w:val="DocumentBody"/>
      </w:pPr>
      <w:r>
        <w:t>Под председательством заместителя Председателя Правительства Иркутской области Александра Галкина сегодня прошло заседание Совета по взаимодействию с саморегулируемыми организациями строительной отрасли, которое собрало представителей ключевых СРО, профильных министерств и ведомств региона.</w:t>
      </w:r>
    </w:p>
    <w:p w:rsidR="0014271F" w:rsidRDefault="0014271F" w:rsidP="0014271F">
      <w:pPr>
        <w:pStyle w:val="5"/>
      </w:pPr>
      <w:r>
        <w:t xml:space="preserve">В режиме ВСК в заседании принял участие Федорченко Максим Владиславович координатор Ассоциации «Национальное объединение изыскателей и проектировщиков» по Сибирскому федеральному округу, координатор </w:t>
      </w:r>
      <w:r>
        <w:rPr>
          <w:b/>
        </w:rPr>
        <w:t>Ассоциации «Национальное объединение строителей</w:t>
      </w:r>
      <w:r>
        <w:t>» по Сибирскому федеральному округу, вице-президент Российского союза строителей.</w:t>
      </w:r>
    </w:p>
    <w:p w:rsidR="0014271F" w:rsidRDefault="0014271F" w:rsidP="0014271F">
      <w:pPr>
        <w:pStyle w:val="DocumentBody"/>
      </w:pPr>
      <w:r>
        <w:t>Также в заседании совета приняли участие министр строительства Иркутской области Алексей Емелюков, начальник управления контрольной деятельности, архитектуры и территориального планирования службы архитектуры Иркутской области Анастасия Косолапова, заместитель министра по регулированию контрактной системы Екатерина Винокурова, директор ГАУ «Экспертиза в строительстве Иркутской области» Роман Лиходеевский , руководитель службы государственного жилищного и строительного надзора Иркутской области Елена Рабцевич.</w:t>
      </w:r>
    </w:p>
    <w:p w:rsidR="0014271F" w:rsidRDefault="0014271F" w:rsidP="0014271F">
      <w:pPr>
        <w:pStyle w:val="DocumentBody"/>
      </w:pPr>
      <w:r>
        <w:t>Открывая заседание, с приветственным словом к участникам обратился Александр Галкин, заместитель Председателя Правительства Иркутской области. Он подчеркнул, что строительство является одной из ключевых отраслей экономики, определяющей уровень комфорта граждан и темпы экономического роста. Было отмечено, что эффективное сотрудничество органов исполнительной власти и профессионального сообщества способствует созданию благоприятных условий для реализации масштабных проектов, модернизации объектов социальной и инженерной инфраструктуры.</w:t>
      </w:r>
    </w:p>
    <w:p w:rsidR="0014271F" w:rsidRDefault="0014271F" w:rsidP="0014271F">
      <w:pPr>
        <w:pStyle w:val="DocumentBody"/>
      </w:pPr>
      <w:r>
        <w:t>В ходе заседания были рассмотрены актуальные вопросы развития строительного комплекса региона, направленные на повышение эффективности работы строительной отрасли.</w:t>
      </w:r>
    </w:p>
    <w:p w:rsidR="0014271F" w:rsidRDefault="0014271F" w:rsidP="0014271F">
      <w:pPr>
        <w:pStyle w:val="DocumentBody"/>
      </w:pPr>
      <w:r>
        <w:t>Обсуждался ход наполнения государственной информационной системы обеспечения градостроительной деятельности материалами инженерных изысканий. Также были рассмотрены предложения по совершенствованию контрактной системы в сфере закупок для строительной отрасли. Участники были проинформированы о работе экспертного учреждения, включая данные о сроках проведения экспертизы проектной документации.</w:t>
      </w:r>
    </w:p>
    <w:p w:rsidR="0014271F" w:rsidRDefault="0014271F" w:rsidP="0014271F">
      <w:pPr>
        <w:pStyle w:val="DocumentBody"/>
      </w:pPr>
      <w:r>
        <w:t>По итогам заседания были выработаны конкретные решения и рекомендации, направленные на дальнейшее развитие строительной отрасли Иркутской области, устранение административных барьеров и повышение качества строительных работ.</w:t>
      </w:r>
    </w:p>
    <w:p w:rsidR="0014271F" w:rsidRDefault="0014271F" w:rsidP="0014271F">
      <w:pPr>
        <w:pStyle w:val="DocumentBody"/>
      </w:pPr>
      <w:r>
        <w:t>Справочно: Совет по взаимодействию с саморегулируемыми организациями строительной отрасли при Губернаторе Иркутской области является постоянно действующим совещательным органом, созданным для выработки согласованных решений по вопросам развития строительного комплекса региона.</w:t>
      </w:r>
    </w:p>
    <w:p w:rsidR="0014271F" w:rsidRDefault="00B927BF" w:rsidP="0014271F">
      <w:hyperlink r:id="rId31" w:history="1">
        <w:r w:rsidR="0014271F">
          <w:rPr>
            <w:rStyle w:val="DocumentOriginalLink"/>
          </w:rPr>
          <w:t>https://irkutsk.bezformata.com/listnews/stroitelnoy/152339875/</w:t>
        </w:r>
      </w:hyperlink>
    </w:p>
    <w:p w:rsidR="0014271F" w:rsidRDefault="0014271F" w:rsidP="0014271F">
      <w:r>
        <w:rPr>
          <w:sz w:val="18"/>
        </w:rPr>
        <w:t>назад: </w:t>
      </w:r>
      <w:hyperlink w:anchor="ref_toc" w:history="1">
        <w:r>
          <w:rPr>
            <w:rStyle w:val="NavigationLink"/>
          </w:rPr>
          <w:t>оглавление</w:t>
        </w:r>
      </w:hyperlink>
    </w:p>
    <w:p w:rsidR="00FB3EF1" w:rsidRDefault="0014271F" w:rsidP="0014271F">
      <w:pPr>
        <w:pStyle w:val="3"/>
      </w:pPr>
      <w:bookmarkStart w:id="65" w:name="_Toc212108623"/>
      <w:r>
        <w:rPr>
          <w:rStyle w:val="DocumentName"/>
        </w:rPr>
        <w:t>Минтруд утвердил профстандарт "Специалист строительного контроля"</w:t>
      </w:r>
      <w:bookmarkEnd w:id="65"/>
    </w:p>
    <w:p w:rsidR="0014271F" w:rsidRDefault="0014271F" w:rsidP="0014271F">
      <w:pPr>
        <w:pStyle w:val="4"/>
      </w:pPr>
      <w:bookmarkStart w:id="66" w:name="_Toc212098850"/>
      <w:bookmarkStart w:id="67" w:name="_Toc212108624"/>
      <w:r>
        <w:rPr>
          <w:rStyle w:val="DocumentDate"/>
        </w:rPr>
        <w:t>23.10.2025</w:t>
      </w:r>
      <w:r>
        <w:br/>
      </w:r>
      <w:r>
        <w:rPr>
          <w:rStyle w:val="DocumentSource"/>
        </w:rPr>
        <w:t>Агентство новостей Строительный бизнес (ancb.ru)</w:t>
      </w:r>
      <w:r>
        <w:br/>
      </w:r>
      <w:r>
        <w:rPr>
          <w:rStyle w:val="DocumentName"/>
        </w:rPr>
        <w:t>Минтруд утвердил профстандарт "Специалист строительного контроля"</w:t>
      </w:r>
      <w:bookmarkEnd w:id="66"/>
      <w:bookmarkEnd w:id="67"/>
    </w:p>
    <w:p w:rsidR="0014271F" w:rsidRDefault="0014271F" w:rsidP="0014271F">
      <w:pPr>
        <w:pStyle w:val="DocumentBody"/>
      </w:pPr>
      <w:r>
        <w:t>Приказом Минтруда России от 12.09.2025 N 558н утвержден профессиональный стандарт "Специалист строительного контроля".</w:t>
      </w:r>
    </w:p>
    <w:p w:rsidR="0014271F" w:rsidRDefault="0014271F" w:rsidP="0014271F">
      <w:pPr>
        <w:pStyle w:val="5"/>
      </w:pPr>
      <w:r>
        <w:t xml:space="preserve">Профессиональный стандарт "Специалист строительного контроля", разработанный </w:t>
      </w:r>
      <w:r>
        <w:rPr>
          <w:b/>
        </w:rPr>
        <w:t>Национальным объединение строителей</w:t>
      </w:r>
      <w:r>
        <w:t xml:space="preserve"> совместно с Центром исследований г.Москвы, ФАУ "РосКапСтрой" и ВНИИ труда, утвержден Минюстом России.</w:t>
      </w:r>
    </w:p>
    <w:p w:rsidR="0014271F" w:rsidRDefault="0014271F" w:rsidP="0014271F">
      <w:pPr>
        <w:pStyle w:val="DocumentBody"/>
      </w:pPr>
      <w:r>
        <w:t>Профстандарт Специалиста СК содержит характеристики следующих трудовых функций:</w:t>
      </w:r>
    </w:p>
    <w:p w:rsidR="0014271F" w:rsidRDefault="0014271F" w:rsidP="0014271F">
      <w:pPr>
        <w:pStyle w:val="DocumentBody"/>
      </w:pPr>
      <w:r>
        <w:t>Код А Проведение строительного контроля лица, осуществляющего строительство, уровень квалификации 6, инженер строительного контроля</w:t>
      </w:r>
    </w:p>
    <w:p w:rsidR="0014271F" w:rsidRDefault="0014271F" w:rsidP="0014271F">
      <w:pPr>
        <w:pStyle w:val="DocumentBody"/>
      </w:pPr>
      <w:r>
        <w:t>Код В Проведение строительного контроля застройщика (технического заказчика), осуществляющего строительство, уровень квалификации 6, инженер строительного контроля</w:t>
      </w:r>
    </w:p>
    <w:p w:rsidR="0014271F" w:rsidRDefault="0014271F" w:rsidP="0014271F">
      <w:pPr>
        <w:pStyle w:val="DocumentBody"/>
      </w:pPr>
      <w:r>
        <w:t>Код С Приемочный контроль застройщика (технического заказчика) и лица, осуществляющего строительство, уровень квалификации 7, главный инженер проекта, главный инженер строительной организации</w:t>
      </w:r>
    </w:p>
    <w:p w:rsidR="0014271F" w:rsidRDefault="0014271F" w:rsidP="0014271F">
      <w:pPr>
        <w:pStyle w:val="DocumentBody"/>
      </w:pPr>
      <w:r>
        <w:t>Приказ вступает в действие - с 1 марта 2026 г.</w:t>
      </w:r>
    </w:p>
    <w:p w:rsidR="0014271F" w:rsidRDefault="00B927BF" w:rsidP="0014271F">
      <w:hyperlink r:id="rId32" w:history="1">
        <w:r w:rsidR="0014271F">
          <w:rPr>
            <w:rStyle w:val="DocumentOriginalLink"/>
          </w:rPr>
          <w:t>https://ancb.ru/news/read/20341</w:t>
        </w:r>
      </w:hyperlink>
    </w:p>
    <w:p w:rsidR="0014271F" w:rsidRDefault="0014271F" w:rsidP="0014271F">
      <w:r>
        <w:rPr>
          <w:sz w:val="18"/>
        </w:rPr>
        <w:t>назад: </w:t>
      </w:r>
      <w:hyperlink w:anchor="ref_toc" w:history="1">
        <w:r>
          <w:rPr>
            <w:rStyle w:val="NavigationLink"/>
          </w:rPr>
          <w:t>оглавление</w:t>
        </w:r>
      </w:hyperlink>
    </w:p>
    <w:p w:rsidR="00D93276" w:rsidRDefault="00D93276" w:rsidP="00D93276">
      <w:pPr>
        <w:pStyle w:val="3"/>
      </w:pPr>
      <w:bookmarkStart w:id="68" w:name="_Toc212108625"/>
      <w:r>
        <w:t>Национальный конкурс профессионального мастерства "</w:t>
      </w:r>
      <w:r w:rsidRPr="005136C3">
        <w:t xml:space="preserve"> </w:t>
      </w:r>
      <w:r>
        <w:t>Строймастер-2025"</w:t>
      </w:r>
      <w:bookmarkEnd w:id="37"/>
      <w:bookmarkEnd w:id="38"/>
      <w:bookmarkEnd w:id="39"/>
      <w:bookmarkEnd w:id="40"/>
      <w:bookmarkEnd w:id="41"/>
      <w:bookmarkEnd w:id="68"/>
    </w:p>
    <w:p w:rsidR="00CA7A0B" w:rsidRDefault="00CA7A0B" w:rsidP="00CA7A0B">
      <w:pPr>
        <w:pStyle w:val="4"/>
      </w:pPr>
      <w:bookmarkStart w:id="69" w:name="_Toc212055680"/>
      <w:bookmarkStart w:id="70" w:name="_Toc212108626"/>
      <w:r>
        <w:rPr>
          <w:rStyle w:val="DocumentDate"/>
        </w:rPr>
        <w:t>22.10.2025</w:t>
      </w:r>
      <w:r>
        <w:br/>
      </w:r>
      <w:r>
        <w:rPr>
          <w:rStyle w:val="DocumentSource"/>
        </w:rPr>
        <w:t>АиФ - Владимир</w:t>
      </w:r>
      <w:r>
        <w:br/>
      </w:r>
      <w:r w:rsidR="00F92F4E">
        <w:rPr>
          <w:rStyle w:val="DocumentName"/>
        </w:rPr>
        <w:t>Лучший каменщик России живёт во Владимире</w:t>
      </w:r>
      <w:bookmarkEnd w:id="69"/>
      <w:bookmarkEnd w:id="70"/>
    </w:p>
    <w:p w:rsidR="00CA7A0B" w:rsidRDefault="00CA7A0B" w:rsidP="00F92F4E">
      <w:pPr>
        <w:pStyle w:val="5"/>
      </w:pPr>
      <w:r>
        <w:t>Студент из Владимирского строительного колледжа Александр Митрофанов одержал</w:t>
      </w:r>
      <w:r w:rsidR="00FB3EF1">
        <w:t xml:space="preserve"> </w:t>
      </w:r>
      <w:r>
        <w:t xml:space="preserve">блестящую победу во всероссийском финале профессионального </w:t>
      </w:r>
      <w:r>
        <w:rPr>
          <w:b/>
        </w:rPr>
        <w:t>конкурса</w:t>
      </w:r>
      <w:r w:rsidR="00FB3EF1">
        <w:rPr>
          <w:b/>
        </w:rPr>
        <w:t xml:space="preserve"> </w:t>
      </w:r>
      <w:r>
        <w:rPr>
          <w:b/>
        </w:rPr>
        <w:t>«Строймастер</w:t>
      </w:r>
      <w:r>
        <w:t>».</w:t>
      </w:r>
    </w:p>
    <w:p w:rsidR="00CA7A0B" w:rsidRDefault="00CA7A0B" w:rsidP="00CA7A0B">
      <w:pPr>
        <w:pStyle w:val="DocumentBody"/>
      </w:pPr>
      <w:r>
        <w:t xml:space="preserve">Соревнования проходили в Санкт-Петербурге, их ежегодно проводит </w:t>
      </w:r>
      <w:r>
        <w:rPr>
          <w:b/>
        </w:rPr>
        <w:t>Национальное</w:t>
      </w:r>
      <w:r w:rsidR="00FB3EF1">
        <w:rPr>
          <w:b/>
        </w:rPr>
        <w:t xml:space="preserve"> </w:t>
      </w:r>
      <w:r>
        <w:rPr>
          <w:b/>
        </w:rPr>
        <w:t>объединение строителей</w:t>
      </w:r>
      <w:r>
        <w:t>. В категории «</w:t>
      </w:r>
      <w:r>
        <w:rPr>
          <w:b/>
        </w:rPr>
        <w:t>Студенческая лига</w:t>
      </w:r>
      <w:r>
        <w:t>», где соревнуются будущие</w:t>
      </w:r>
      <w:r w:rsidR="00FB3EF1">
        <w:t xml:space="preserve"> </w:t>
      </w:r>
      <w:r>
        <w:t>специалисты, в этом году приняли участие 1200 талантливых студентов из 71</w:t>
      </w:r>
      <w:r w:rsidR="00FB3EF1">
        <w:t xml:space="preserve"> </w:t>
      </w:r>
      <w:r>
        <w:t>региона страны, рассказали в правительстве области.</w:t>
      </w:r>
    </w:p>
    <w:p w:rsidR="00CA7A0B" w:rsidRDefault="00CA7A0B" w:rsidP="00CA7A0B">
      <w:pPr>
        <w:pStyle w:val="DocumentBody"/>
      </w:pPr>
      <w:r>
        <w:t>Александр Митрофанов стал абсолютным победителем в номинации «</w:t>
      </w:r>
      <w:r>
        <w:rPr>
          <w:b/>
        </w:rPr>
        <w:t>Лучший каменщик</w:t>
      </w:r>
      <w:r>
        <w:t>».</w:t>
      </w:r>
      <w:r w:rsidR="00FB3EF1">
        <w:t xml:space="preserve"> </w:t>
      </w:r>
      <w:r>
        <w:t>Жюри отметило его работу как образцовую, что подтверждает высокий уровень</w:t>
      </w:r>
      <w:r w:rsidR="00FB3EF1">
        <w:t xml:space="preserve"> </w:t>
      </w:r>
      <w:r>
        <w:t>профессионального образования во Владимирской области.</w:t>
      </w:r>
    </w:p>
    <w:p w:rsidR="00CA7A0B" w:rsidRDefault="00CA7A0B" w:rsidP="00CA7A0B">
      <w:r>
        <w:rPr>
          <w:sz w:val="18"/>
        </w:rPr>
        <w:t>назад: </w:t>
      </w:r>
      <w:hyperlink w:anchor="ref_toc" w:history="1">
        <w:r>
          <w:rPr>
            <w:rStyle w:val="NavigationLink"/>
          </w:rPr>
          <w:t>оглавление</w:t>
        </w:r>
      </w:hyperlink>
    </w:p>
    <w:p w:rsidR="0014271F" w:rsidRDefault="0014271F" w:rsidP="0014271F">
      <w:pPr>
        <w:pStyle w:val="4"/>
      </w:pPr>
      <w:bookmarkStart w:id="71" w:name="_Toc212098853"/>
      <w:bookmarkStart w:id="72" w:name="_Toc212108627"/>
      <w:r>
        <w:rPr>
          <w:rStyle w:val="DocumentDate"/>
        </w:rPr>
        <w:t>22.10.2025</w:t>
      </w:r>
      <w:r>
        <w:br/>
      </w:r>
      <w:r>
        <w:rPr>
          <w:rStyle w:val="DocumentSource"/>
        </w:rPr>
        <w:t>МК во Владимире</w:t>
      </w:r>
      <w:r>
        <w:br/>
      </w:r>
      <w:r>
        <w:rPr>
          <w:rStyle w:val="DocumentName"/>
        </w:rPr>
        <w:t>СТУДЕНТ ВЛАДИМИРСКОГО СТРОИТЕЛЬНОГО КОЛЛЕДЖА СТАЛ ЛУЧШИМ КАМЕНЩИКОМ СТРАНЫ</w:t>
      </w:r>
      <w:bookmarkEnd w:id="71"/>
      <w:bookmarkEnd w:id="72"/>
    </w:p>
    <w:p w:rsidR="0014271F" w:rsidRDefault="0014271F" w:rsidP="0014271F">
      <w:pPr>
        <w:pStyle w:val="DocumentBody"/>
      </w:pPr>
      <w:r>
        <w:t xml:space="preserve">В северной столице прошел Всероссийский финал ежегодного </w:t>
      </w:r>
      <w:r>
        <w:rPr>
          <w:b/>
        </w:rPr>
        <w:t>конкурса «Строймастер</w:t>
      </w:r>
      <w:r>
        <w:t>»,</w:t>
      </w:r>
      <w:r w:rsidR="00FB3EF1">
        <w:t xml:space="preserve"> </w:t>
      </w:r>
      <w:r>
        <w:t>в котором приняли участие профессионалы в области строительства.</w:t>
      </w:r>
      <w:r w:rsidR="00FB3EF1">
        <w:t xml:space="preserve"> </w:t>
      </w:r>
      <w:r>
        <w:t>В категории «</w:t>
      </w:r>
      <w:r>
        <w:rPr>
          <w:b/>
        </w:rPr>
        <w:t>Студенческая лига</w:t>
      </w:r>
      <w:r>
        <w:t>» соревновались 1200 учащихся вузов и сузов,</w:t>
      </w:r>
      <w:r w:rsidR="00FB3EF1">
        <w:t xml:space="preserve"> </w:t>
      </w:r>
      <w:r>
        <w:t>представителей 71 региона России. Студенты показывали свои навыки в номинациях:</w:t>
      </w:r>
      <w:r w:rsidR="00FB3EF1">
        <w:t xml:space="preserve"> </w:t>
      </w:r>
      <w:r>
        <w:t>«</w:t>
      </w:r>
      <w:r>
        <w:rPr>
          <w:b/>
        </w:rPr>
        <w:t>Лучший каменщик», «Лучший сварщик», «Лучший штукатур</w:t>
      </w:r>
      <w:r>
        <w:t>» и «</w:t>
      </w:r>
      <w:r>
        <w:rPr>
          <w:b/>
        </w:rPr>
        <w:t>Лучший монтажник</w:t>
      </w:r>
      <w:r>
        <w:t>».</w:t>
      </w:r>
      <w:r w:rsidR="00FB3EF1">
        <w:t xml:space="preserve"> </w:t>
      </w:r>
      <w:r>
        <w:rPr>
          <w:b/>
        </w:rPr>
        <w:t>Лучшим каменщиком</w:t>
      </w:r>
      <w:r>
        <w:t xml:space="preserve"> страны стал студент Владимирского строительного колледжа</w:t>
      </w:r>
      <w:r w:rsidR="00FB3EF1">
        <w:t xml:space="preserve"> </w:t>
      </w:r>
      <w:r>
        <w:t>Александр Митрофанов, наставником которого является Андрей Кошутин.</w:t>
      </w:r>
    </w:p>
    <w:p w:rsidR="0014271F" w:rsidRDefault="0014271F" w:rsidP="0014271F">
      <w:r>
        <w:rPr>
          <w:sz w:val="18"/>
        </w:rPr>
        <w:t>назад: </w:t>
      </w:r>
      <w:hyperlink w:anchor="ref_toc" w:history="1">
        <w:r>
          <w:rPr>
            <w:rStyle w:val="NavigationLink"/>
          </w:rPr>
          <w:t>оглавление</w:t>
        </w:r>
      </w:hyperlink>
    </w:p>
    <w:p w:rsidR="00FB3EF1" w:rsidRDefault="00B90250" w:rsidP="00B90250">
      <w:pPr>
        <w:pStyle w:val="3"/>
      </w:pPr>
      <w:bookmarkStart w:id="73" w:name="_Toc212108628"/>
      <w:r w:rsidRPr="00B90250">
        <w:t>Прочие публикаци</w:t>
      </w:r>
      <w:r w:rsidR="00FA5D79">
        <w:t>и</w:t>
      </w:r>
      <w:bookmarkEnd w:id="73"/>
    </w:p>
    <w:p w:rsidR="00CA7A0B" w:rsidRDefault="00CA7A0B" w:rsidP="00CA7A0B">
      <w:pPr>
        <w:pStyle w:val="4"/>
      </w:pPr>
      <w:bookmarkStart w:id="74" w:name="_Toc212055678"/>
      <w:bookmarkStart w:id="75" w:name="_Toc179874982"/>
      <w:bookmarkStart w:id="76" w:name="_Toc212108629"/>
      <w:bookmarkEnd w:id="42"/>
      <w:r>
        <w:rPr>
          <w:rStyle w:val="DocumentDate"/>
        </w:rPr>
        <w:t>22.10.2025</w:t>
      </w:r>
      <w:r>
        <w:br/>
      </w:r>
      <w:r>
        <w:rPr>
          <w:rStyle w:val="DocumentSource"/>
        </w:rPr>
        <w:t>Союз строителей Воронежской области (soyuzstroy.ru)</w:t>
      </w:r>
      <w:r>
        <w:br/>
      </w:r>
      <w:r>
        <w:rPr>
          <w:rStyle w:val="DocumentName"/>
        </w:rPr>
        <w:t>КРТ в регионах: дискуссия продолжается</w:t>
      </w:r>
      <w:bookmarkEnd w:id="74"/>
      <w:bookmarkEnd w:id="76"/>
    </w:p>
    <w:p w:rsidR="00CA7A0B" w:rsidRDefault="00CA7A0B" w:rsidP="00CA7A0B">
      <w:pPr>
        <w:pStyle w:val="DocumentBody"/>
      </w:pPr>
      <w:r>
        <w:t>15 октября в городе Владикавказе Республики Северная Осетия - Алания состоялось выездное заседание президиума правления Российского Союза строителей, в котором принял участие председатель Союза строителей Воронежской области В.И. Астанин. Мы попросили его прокомментировать состоявшееся мероприятие.</w:t>
      </w:r>
    </w:p>
    <w:p w:rsidR="00CA7A0B" w:rsidRDefault="00CA7A0B" w:rsidP="00CA7A0B">
      <w:pPr>
        <w:pStyle w:val="DocumentBody"/>
      </w:pPr>
      <w:r>
        <w:t>- Владимир Иванович, почему выездное заседание президиума правления РСС прошло именно во Владикавказе, какие основные вопросы на нем обсуждались и в каком составе?</w:t>
      </w:r>
    </w:p>
    <w:p w:rsidR="00CA7A0B" w:rsidRDefault="00CA7A0B" w:rsidP="00CA7A0B">
      <w:pPr>
        <w:pStyle w:val="DocumentBody"/>
      </w:pPr>
      <w:r>
        <w:t>- Главной темой стала перспектива применения механизма комплексного развития территорий в Северо-Кавказском федеральном округе. Повестка включила в себя рассмотрение практических вопросов реализации проектов комплексного развития территорий, пути повышения результативности применения механизма КРТ, опыт КРТ в СКФО. Участники встречи получили возможность сравнить ситуацию с комплексным развитием территорий в этой республике с положением дел в других российских регионах, узнать о шагах, которые делает в данном направлении Минстрой, обменяться опытом и обсудить моменты, требующие дальнейшей проработки.</w:t>
      </w:r>
    </w:p>
    <w:p w:rsidR="00CA7A0B" w:rsidRDefault="00CA7A0B" w:rsidP="00CA7A0B">
      <w:pPr>
        <w:pStyle w:val="DocumentBody"/>
      </w:pPr>
      <w:r>
        <w:t>В мероприятии приняли участие руководители Российского Союза строителей, Республики Северная Осетия - Алания, ряда исполнительных органов власти Северо-Кавказского федерального округа.</w:t>
      </w:r>
    </w:p>
    <w:p w:rsidR="00CA7A0B" w:rsidRDefault="00CA7A0B" w:rsidP="00CA7A0B">
      <w:pPr>
        <w:pStyle w:val="DocumentBody"/>
      </w:pPr>
      <w:r>
        <w:t>Также в обсуждении темы участвовали представители Минстроя РФ, руководители региональных союзов строителей и приглашенные руководители строительных организаций с Кубани, Ставрополья, Ростова-на-Дону, Нижнего Новгорода, Самары и Воронежа.</w:t>
      </w:r>
    </w:p>
    <w:p w:rsidR="00CA7A0B" w:rsidRDefault="00CA7A0B" w:rsidP="00CA7A0B">
      <w:pPr>
        <w:pStyle w:val="DocumentBody"/>
      </w:pPr>
      <w:r>
        <w:t>- Как складывался график работы в ходе двухдневного пребывания в Северной Осетии, и что интересного удалось увидеть?</w:t>
      </w:r>
    </w:p>
    <w:p w:rsidR="00CA7A0B" w:rsidRDefault="00CA7A0B" w:rsidP="00CA7A0B">
      <w:pPr>
        <w:pStyle w:val="DocumentBody"/>
      </w:pPr>
      <w:r>
        <w:t>- Началу совещания предшествовало посещение ряда строительных объектов во Владикавказе. Мы побывали на реконструкции здания Северо-Осетинского педагогического колледжа, затем - школы на 600 мест, посмотрели строительство детского сада и организацию двух проектов комплексной застройки. Первый из них - дома эконом-класса, в том числе со строительством школы, второй - жилье комфорт-класса - многоэтажный жилой комплекс (что пока ново для Владикавказа) с применением плит из фибробетона в отделке фасада и оригинальными концептуальными и планировочными решениями.</w:t>
      </w:r>
    </w:p>
    <w:p w:rsidR="00CA7A0B" w:rsidRDefault="00CA7A0B" w:rsidP="00CA7A0B">
      <w:pPr>
        <w:pStyle w:val="DocumentBody"/>
      </w:pPr>
      <w:r>
        <w:t>- Какими именно?</w:t>
      </w:r>
    </w:p>
    <w:p w:rsidR="00CA7A0B" w:rsidRDefault="00CA7A0B" w:rsidP="00CA7A0B">
      <w:pPr>
        <w:pStyle w:val="DocumentBody"/>
      </w:pPr>
      <w:r>
        <w:t>- Первые этажи в новостройке отданы не только под коммерческие структуры. В ряде помещений жильцы дома смогут заниматься народными промыслами. Женщины - изучать традиции ковроткачества, практиковаться в кулинарии, мужчины - выполнять обработку стекла, дерева, фарфора, металла... Довольно интересный подход, который многие из нас увидели впервые.</w:t>
      </w:r>
    </w:p>
    <w:p w:rsidR="00CA7A0B" w:rsidRDefault="00CA7A0B" w:rsidP="00CA7A0B">
      <w:pPr>
        <w:pStyle w:val="DocumentBody"/>
      </w:pPr>
      <w:r>
        <w:t>- Впечатлило ли в целом строительство во Владикавказе?</w:t>
      </w:r>
    </w:p>
    <w:p w:rsidR="00CA7A0B" w:rsidRDefault="00CA7A0B" w:rsidP="00CA7A0B">
      <w:pPr>
        <w:pStyle w:val="DocumentBody"/>
      </w:pPr>
      <w:r>
        <w:t>- Город, в котором проживают всего 300 тысяч жителей, достаточно самобытен. Здесь преобладает малоэтажная плотная застройка, обширен частный сектор. С другой стороны, впечатлили обилие парков, река Терек, протекающая через Владикавказ, большая пешеходная часть на центральной улице с хорошо сохраненной архитектурой конца XIX - начала XX века, трамвайное движение, органично вписывающееся в городскую среду. У города - свое лицо, но, конечно же, ему надо развиваться хотя бы потому, что у Владикавказа имеется большой, не раскрытый до конца потенциал в части туризма, и здесь над этим работают. Например, совсем скоро откроют первый горнолыжный курорт, и туристов уже приглашают для отдыха в зимнее время. К слову сказать, по завершении деловой программы принимающая сторона устроила нам экскурсию в горы, где мы увидели не только пре красные пейзажи, но и архитектурные объекты исторического наследия, а также побывали на месте гибели съемочной группы Сергея Бодрова младшего в 2002 году.</w:t>
      </w:r>
    </w:p>
    <w:p w:rsidR="00CA7A0B" w:rsidRDefault="00CA7A0B" w:rsidP="00CA7A0B">
      <w:pPr>
        <w:pStyle w:val="DocumentBody"/>
      </w:pPr>
      <w:r>
        <w:t>Но вернемся к современному строительству. К сожалению, в Северной Осетии слабо развита промышленность, есть проблемы с наполнением бюджета. Совокупность подобных факторов, безусловно, влияет также на уровень и темпы строительства. Поэтому то, что они сегодня делают, уже большое достижение для республики. По крайней мере, правительство региона старается создать условия для инвесторов, обозначить свой потенциал, и настойчивое предложение властей республики про вести выездное заседание именно в Северной Осетии говорит о том, что они настроены на позитивные перемены. Кстати, 2026 год здесь объявлен годом архитектуры, что еще раз подтверждает намерения руководства республики уделять больше вниманию архитектуре и привлекать специалистов к реализации проектов развития.</w:t>
      </w:r>
    </w:p>
    <w:p w:rsidR="00CA7A0B" w:rsidRDefault="00CA7A0B" w:rsidP="00CA7A0B">
      <w:pPr>
        <w:pStyle w:val="DocumentBody"/>
      </w:pPr>
      <w:r>
        <w:t>- Итак, заседание правления президиума РСС…</w:t>
      </w:r>
    </w:p>
    <w:p w:rsidR="00CA7A0B" w:rsidRDefault="00CA7A0B" w:rsidP="00CA7A0B">
      <w:pPr>
        <w:pStyle w:val="DocumentBody"/>
      </w:pPr>
      <w:r>
        <w:t>- Мероприятие было организовано Минстроем РФ и Российским Союзом строителей совместно с правительством Республики Северная Осетия - Алания. Открывая заседание, президент РСС В.А. Яковлев отметил, что в Северо-Кавказском федеральном округе впервые проводится выездное совещание на тему, которая важна как для него, так и других российских регионов. Он подчеркнул, что даже без посещения всех территорий республики очевидно: везде кипит работа - где-то строительство идет быстрыми темпами, где-то чуть спокойнее, но движение вперед ощущается повсюду.</w:t>
      </w:r>
    </w:p>
    <w:p w:rsidR="00CA7A0B" w:rsidRDefault="00CA7A0B" w:rsidP="00CA7A0B">
      <w:pPr>
        <w:pStyle w:val="DocumentBody"/>
      </w:pPr>
      <w:r>
        <w:t>По его словам, в республике решаются наиболее важные для людей задачи: строятся школы, больницы, детские сады, центры бытового обслуживания, создаются новые общественные пространства. Все это является результатом последовательной и скоординированной работы региональных властей, профессионального строительного сообщества и общественных организаций.</w:t>
      </w:r>
    </w:p>
    <w:p w:rsidR="00CA7A0B" w:rsidRDefault="00CA7A0B" w:rsidP="00CA7A0B">
      <w:pPr>
        <w:pStyle w:val="DocumentBody"/>
      </w:pPr>
      <w:r>
        <w:t>Особое внимание Владимир Анатольевич уделил реализации проектов комплексного развития территорий в целом по стране. Этот механизм позволяет обновлять жилой фонд и создавать новые комфортные кварталы с социальной и транспортной инфраструктурой. В.А. Яковлев рассказал, что в рамках реализации проектов КРТ в стране заключено более 900 соглашений, введено 2,5 млн кв. метров жилья, и еще около 1100 проектов в 77 регионах России - на стадии реализации. Благодаря КРТ более 11 тысяч человек уже переехали из аварийного жилья в современные дома.</w:t>
      </w:r>
    </w:p>
    <w:p w:rsidR="00CA7A0B" w:rsidRDefault="00CA7A0B" w:rsidP="00CA7A0B">
      <w:pPr>
        <w:pStyle w:val="DocumentBody"/>
      </w:pPr>
      <w:r>
        <w:t>По его словам, законодательство в сфере КРТ постоянно совершенствуется с учетом предложений из регионов, а накопленный опыт Москвы и Санкт-Петербурга служит ориентиром для других субъектов Российской Федерации.</w:t>
      </w:r>
    </w:p>
    <w:p w:rsidR="00CA7A0B" w:rsidRDefault="00CA7A0B" w:rsidP="00CA7A0B">
      <w:pPr>
        <w:pStyle w:val="DocumentBody"/>
      </w:pPr>
      <w:r>
        <w:t>Президент РСС отметил, что строительная отрасль работает в непростых условиях: высокие кредиты, дефицит кадров, падение потребительского спроса, рост себестоимости строительства. Тем не менее, отрасль демонстрирует стабильный рост: с начала года объем строительных работ в стране составил 8,97 трлн руб., что на 4,2% выше прошлогоднего показателя.</w:t>
      </w:r>
    </w:p>
    <w:p w:rsidR="00CA7A0B" w:rsidRDefault="00CA7A0B" w:rsidP="00CA7A0B">
      <w:pPr>
        <w:pStyle w:val="DocumentBody"/>
      </w:pPr>
      <w:r>
        <w:t>Владимир Анатольевич подчеркнул, что обсуждение вопросов, связанных с комплексным развитием территорий, имеет системный характер, требующий консолидации усилий федеральных властей, региональных и застройщиков. По словам В.А. Яковлева, РСС видит проблемы, связанные с комплексным развитием территорий, и старается их решать. Он сказал также, что в условиях падения объемов жилищного строительства важно обеспечить задел на будущий период, когда экономическая ситуация улучшится, ключевая ставка снизится, а спрос на жилье восстановится.</w:t>
      </w:r>
    </w:p>
    <w:p w:rsidR="00CA7A0B" w:rsidRDefault="00CA7A0B" w:rsidP="00CA7A0B">
      <w:pPr>
        <w:pStyle w:val="DocumentBody"/>
      </w:pPr>
      <w:r>
        <w:t xml:space="preserve">Весьма информативным было выступление вице-президента РСС, председателя комитета по КРТ, координатора НОПРИЗ и </w:t>
      </w:r>
      <w:r>
        <w:rPr>
          <w:b/>
        </w:rPr>
        <w:t>НОСТРОЙ</w:t>
      </w:r>
      <w:r>
        <w:t xml:space="preserve"> по Сибирскому ФО Максима Владиславовича Федорченко, озвучившего актуальные вопросы реализации проектов комплексного развития территорий. Он, в частности, отметил, что комплексное развитие территорий активно развивается в регионах, чему подтверждением - уход от точечной застройки и выдача разрешительной документации только в рамках КРТ. На мой взгляд, это не совсем бесспорно, но заслуживает внимания. По мнению вице-президента РСС, с учетом сложившейся на рынке ситуации, настало время вкладываться в длинные проекты.</w:t>
      </w:r>
    </w:p>
    <w:p w:rsidR="00CA7A0B" w:rsidRDefault="00CA7A0B" w:rsidP="00CA7A0B">
      <w:pPr>
        <w:pStyle w:val="DocumentBody"/>
      </w:pPr>
      <w:r>
        <w:t>Особое внимание М.В. Федорченко уделил тому, что КРТ позволяет на ранней стадии проектирования предусматривать всю необходимую социальную и инженерную инфраструктуру - от детских садов и школ до дорог и инженерных сетей. "Это не просто строительство домов, - подчеркнул он, - это формирование гармоничной городской среды, где жилые кварталы органично соседствуют с общественными пространствами, зелеными зонами и местами для отдыха". Он отметил, что за годы практики комплексное развитие территорий превратилось из перспективного направления в основной механизм жилищного строительства в ряде регионов страны. В качестве примера был приведен опыт Новосибирской области, где почти все новые жилые объекты возводятся в рамках КРТ. Для бизнеса такие проекты стали привлекательной возможностью работать на перспективу, планировать инвестиции и развивать инфраструктуру, несмотря на экономическую нестабильность.</w:t>
      </w:r>
    </w:p>
    <w:p w:rsidR="00CA7A0B" w:rsidRDefault="00CA7A0B" w:rsidP="00CA7A0B">
      <w:pPr>
        <w:pStyle w:val="DocumentBody"/>
      </w:pPr>
      <w:r>
        <w:t>Из проблем выступающий отметил в первую очередь задержку в подготовке проектов КРТ (нередко - до 2 лет), вызванную длительным процессом согласования. Зачастую власти закладывают такое количество социальной инфраструктуры, что инвесторы не видят экономической выгоды в реализации подобных проектов.</w:t>
      </w:r>
    </w:p>
    <w:p w:rsidR="00CA7A0B" w:rsidRDefault="00CA7A0B" w:rsidP="00CA7A0B">
      <w:pPr>
        <w:pStyle w:val="DocumentBody"/>
      </w:pPr>
      <w:r>
        <w:t>Федорченко выделил три ключевые группы участников, действия с которыми определяют успех механизма: органы власти, застройщики и граждане.</w:t>
      </w:r>
    </w:p>
    <w:p w:rsidR="00CA7A0B" w:rsidRDefault="00CA7A0B" w:rsidP="00CA7A0B">
      <w:pPr>
        <w:pStyle w:val="DocumentBody"/>
      </w:pPr>
      <w:r>
        <w:t>Во-первых - стимулирование органов власти. Наиболее успешные проекты КРТ, по его словам, инициируются региональными и муниципальными органами власти. Успех проекта напрямую зависит от стратегического подхода к развитию территории, оценки социально-экономического эффекта и разработки мастер-плана. Он обратил внимание на недостаточную распространенность этого института: мастер-планы существуют пока лишь в 30 субъектах РФ, тогда как остальные регионы только начинают разбираться, как системно подготовить проекты. Наличие мастер-плана делает проект предсказуемым, экономически обоснованным и привлекательным для бизнеса.</w:t>
      </w:r>
    </w:p>
    <w:p w:rsidR="00CA7A0B" w:rsidRDefault="00CA7A0B" w:rsidP="00CA7A0B">
      <w:pPr>
        <w:pStyle w:val="DocumentBody"/>
      </w:pPr>
      <w:r>
        <w:t>Он также выделил важность региональных операторов КРТ, которые берут на себя подготовку территории, инженерную инфраструктуру и последующую передачу застройщикам. (У нас же выполнявшее роль регионального оператора АЖИК упразднено. - Прим. ред.)</w:t>
      </w:r>
    </w:p>
    <w:p w:rsidR="00CA7A0B" w:rsidRDefault="00CA7A0B" w:rsidP="00CA7A0B">
      <w:pPr>
        <w:pStyle w:val="DocumentBody"/>
      </w:pPr>
      <w:r>
        <w:t>На примере Новосибирской области показано, как оператор обеспечивает комплексное сопровождение крупных проектов, делая их инвестиционно привлекательными. Вместе с тем, остаются проблемы нормативного характера, например, строгие требования к опыту застройщиков, что сужает круг потенциальных участников торгов.</w:t>
      </w:r>
    </w:p>
    <w:p w:rsidR="00CA7A0B" w:rsidRDefault="00CA7A0B" w:rsidP="00CA7A0B">
      <w:pPr>
        <w:pStyle w:val="DocumentBody"/>
      </w:pPr>
      <w:r>
        <w:t>Во-вторых - стимулирование застройщиков. Федорченко подчеркнул, что для бизнеса критически важна экономическая предсказуемость. Несмотря на привлекательность долгосрочных проектов, застройщики сталкиваются с рисками: непредсказуемые социальные обязательства, жесткие сроки реализации, отсутствие практики применения механизмов защиты капиталовложений.</w:t>
      </w:r>
    </w:p>
    <w:p w:rsidR="00CA7A0B" w:rsidRDefault="00CA7A0B" w:rsidP="00CA7A0B">
      <w:pPr>
        <w:pStyle w:val="DocumentBody"/>
      </w:pPr>
      <w:r>
        <w:t>Как было сказано, есть ряд случаев в российских регионах, когда прокуратура отозвала разрешение на строительство жилья по причине необеспеченности застраиваемых территорий соцобъектами, тогда как этот вопрос всецело зависит от волеизъявления власти. И получается, что в качестве тормоза при реализации КРТ зачастую выступают органы надзора.</w:t>
      </w:r>
    </w:p>
    <w:p w:rsidR="00CA7A0B" w:rsidRDefault="00CA7A0B" w:rsidP="00CA7A0B">
      <w:pPr>
        <w:pStyle w:val="DocumentBody"/>
      </w:pPr>
      <w:r>
        <w:t>Максим Владиславович предложил законодательно ограничить нагрузку на бизнес только строительством детских садов и школ, а остальные социальные объекты обеспечить силами муниципалитетов или на условиях компенсации. (В кулуарах мы обменивались мнениями по этому вопросу, и то, что в нашем регионе инвесторы максимум соглашаются на строительство детских садов, а школы строятся за счет бюджета, прозвучало для М.В. Федорченко как откровение.)</w:t>
      </w:r>
    </w:p>
    <w:p w:rsidR="00CA7A0B" w:rsidRDefault="00CA7A0B" w:rsidP="00CA7A0B">
      <w:pPr>
        <w:pStyle w:val="DocumentBody"/>
      </w:pPr>
      <w:r>
        <w:t>Он также отметил, что при реализации проектов КРТ необходимо предусмотреть гибкость сроков строительства, особенно в условиях экономической нестабильности, и освободить строительство объектов для публичных нужд от налоговой нагрузки.</w:t>
      </w:r>
    </w:p>
    <w:p w:rsidR="00CA7A0B" w:rsidRDefault="00CA7A0B" w:rsidP="00CA7A0B">
      <w:pPr>
        <w:pStyle w:val="DocumentBody"/>
      </w:pPr>
      <w:r>
        <w:t>И в-третьих - стимулирование граждан. Особое внимание в докладе было уделено гражданам. Максим Владиславович подчеркнул, что цель проектов КРТ - улучшение жилищных условий и развитие инфраструктуры, но население часто воспринимает эти проекты как угрозу привычному образу жизни. Поэтому необходима активная работа с населением, информирование о перспективах и гарантиях.</w:t>
      </w:r>
    </w:p>
    <w:p w:rsidR="00CA7A0B" w:rsidRDefault="00CA7A0B" w:rsidP="00CA7A0B">
      <w:pPr>
        <w:pStyle w:val="DocumentBody"/>
      </w:pPr>
      <w:r>
        <w:t>Докладчик предложил закрепить на федеральном уровне право граждан на получение равнозначного жилья, субсидирование ипотечной ставки при переселении и льготы по НДФЛ при продаже старого жилья. Кроме того, он отметил, что необходимо вовлекать владельцев индивидуальных домов в процесс включения их объектов в КРТ на добровольной основе.</w:t>
      </w:r>
    </w:p>
    <w:p w:rsidR="00CA7A0B" w:rsidRDefault="00CA7A0B" w:rsidP="00CA7A0B">
      <w:pPr>
        <w:pStyle w:val="DocumentBody"/>
      </w:pPr>
      <w:r>
        <w:t>- Безусловно, поддержка со стороны государства была бы серьезным локомотивом в этом вопросе…</w:t>
      </w:r>
    </w:p>
    <w:p w:rsidR="00CA7A0B" w:rsidRDefault="00CA7A0B" w:rsidP="00CA7A0B">
      <w:pPr>
        <w:pStyle w:val="DocumentBody"/>
      </w:pPr>
      <w:r>
        <w:t>- Определенное движение финансов уже началось. В выступлении директора департамента комплексного развития территорий Минстроя России М.В. Синичич прозвучала информация о том, что право на субсидии под КРТ, которые будут направляться на развитие инфраструктуры, получили уже 37 регионов страны. По мнению директора департамента, это пока немного. Она напомнила, что размер субсидий напрямую зависит от объемов ввода жилья и от качества работы, которую региональные команды ведут в сфере комплексного развития территорий. М.В. Синичич считает, что кроме жилых микрорайонов и многоквартирной застройки сегодня необходимо более активно вовлекать в комплексное развитие территорий земли, отведенные под ИЖС, и территории, на которых предусмотрено туристическое развитие. Также Мария Владимировна призвала к активной работе над качеством проектов КРТ, подчеркнув, что современное строительство - это не просто возведение квадратных метров, а создание комфортного пространства для жизни, с учетом интересов жителей,</w:t>
      </w:r>
    </w:p>
    <w:p w:rsidR="00CA7A0B" w:rsidRDefault="00CA7A0B" w:rsidP="00CA7A0B">
      <w:pPr>
        <w:pStyle w:val="DocumentBody"/>
      </w:pPr>
      <w:r>
        <w:t>Она отметила, что те регионы, которые последовательно выстраивали эту работу в течение последних пяти лет, уже смогли воспользоваться федеральной поддержкой. В их числе - субъекты Северного Кавказа. Мария Владимировна напомнила, что в прошлом году посетила Владикавказ и Республику Ингушетия, где удалось своевременно запустить первые проекты КРТ. Благо даря этому в 2025 году регионы Северного Кавказа получили возможность привлечения федеральных средств на развитие инфраструктуры и благоустройство городов.</w:t>
      </w:r>
    </w:p>
    <w:p w:rsidR="00CA7A0B" w:rsidRDefault="00CA7A0B" w:rsidP="00CA7A0B">
      <w:pPr>
        <w:pStyle w:val="DocumentBody"/>
      </w:pPr>
      <w:r>
        <w:t>Мария Владимировна подчеркнула, что помимо субсидий активно используются и другие инструменты поддержки - в частности, инфраструктурные кредиты, которые также применяются для реализации проектов комплексного развития территорий. Она отметила, что при оценке заявок регионов оценивается в первую очередь эффективность проектов и их реальный вклад в увеличение объемов жилищного строительства.</w:t>
      </w:r>
    </w:p>
    <w:p w:rsidR="00CA7A0B" w:rsidRDefault="00CA7A0B" w:rsidP="00CA7A0B">
      <w:pPr>
        <w:pStyle w:val="DocumentBody"/>
      </w:pPr>
      <w:r>
        <w:t>Особое внимание она уделила развитию проектов, сочетающих новое строительство с сохранением объектов культурного наследия. Механизм КРТ, по ее словам, позволяет реализовывать такие инициативы, привлекая инвесторов к смешанным проектам, где сочетаются восстановление исторических зданий и строительство современных объектов. "Это важная задача - не разрушать, а дополнять, сочетая экономическую эффективность и сохранение архитектурной идентичности городов", - отметила она.</w:t>
      </w:r>
    </w:p>
    <w:p w:rsidR="00CA7A0B" w:rsidRDefault="00CA7A0B" w:rsidP="00CA7A0B">
      <w:pPr>
        <w:pStyle w:val="DocumentBody"/>
      </w:pPr>
      <w:r>
        <w:t>Говоря о законодательных изменениях, Мария Владимировна отметила, что подготовка поправок ведется в тесном взаимодействии с депутатским корпусом и при активном участии профессионального сообщества. На уровне Минстроя России аккумулируются предложения, ведется обмен лучшими практиками, формируются единые под ходы к оценке и подготовке проектов.</w:t>
      </w:r>
    </w:p>
    <w:p w:rsidR="00CA7A0B" w:rsidRDefault="00CA7A0B" w:rsidP="00CA7A0B">
      <w:pPr>
        <w:pStyle w:val="DocumentBody"/>
      </w:pPr>
      <w:r>
        <w:t>- Что еще Вы почерпнули для дальнейшей работы?</w:t>
      </w:r>
    </w:p>
    <w:p w:rsidR="00CA7A0B" w:rsidRDefault="00CA7A0B" w:rsidP="00CA7A0B">
      <w:pPr>
        <w:pStyle w:val="DocumentBody"/>
      </w:pPr>
      <w:r>
        <w:t>- Интересным было также выступление председателя комитета по строительству на сельских территориях Ассоциации малоэтажного жилищного строительства (МЖС) С.Г. Луговца. Учитывая, что мы сейчас также идем по пути создания Ассоциации мало этажного строительства, возможно, опыт коллег весьма полезен.</w:t>
      </w:r>
    </w:p>
    <w:p w:rsidR="00CA7A0B" w:rsidRDefault="00CA7A0B" w:rsidP="00CA7A0B">
      <w:pPr>
        <w:pStyle w:val="DocumentBody"/>
      </w:pPr>
      <w:r>
        <w:t>Особое внимание в их деятельности, по словам С.Г. Луговца, уделяется работе с рынком ипотечного кредитования и поддержки покупателей. Ассоциация совместно с банками разрабатывает программы для повышения доступности жилья, включая проекты в новых и активно развивающихся территориях. Кроме того, ассоциация активно собирает и анализирует обратную связь от жителей. По последним исследованиям, более 50% респондентов выражают не довольство развитием инфраструктуры и сложностью получения ипотеки. Эти данные помогают корректировать проекты, чтобы они соответствовали реальным потребностям населения.</w:t>
      </w:r>
    </w:p>
    <w:p w:rsidR="00CA7A0B" w:rsidRDefault="00CA7A0B" w:rsidP="00CA7A0B">
      <w:pPr>
        <w:pStyle w:val="DocumentBody"/>
      </w:pPr>
      <w:r>
        <w:t>Также ассоциация поддерживает работу с региональными сообществами, включая Московскую, Новосибирскую и Кемеровскую области, и формирует региональную базу данных по малоэтажному строительству, что позволяет отслеживать динамику рынка и вовремя реагировать на изменения. Таким образом, структура играет роль мостика между застройщиками и органами власти, обеспечивая реальную поддержку при реализации проектов КРТ и развитие малоэтажного строительства в России.</w:t>
      </w:r>
    </w:p>
    <w:p w:rsidR="00CA7A0B" w:rsidRDefault="00CA7A0B" w:rsidP="00CA7A0B">
      <w:pPr>
        <w:pStyle w:val="DocumentBody"/>
      </w:pPr>
      <w:r>
        <w:t>Мы вступим в контакт с Ассоциацией МЖС, чтобы установить платформу для взаимодействия. А сам тот факт, что такая структура существует и активно работает, подтверждает - мы на правильном пути. Сергей Геннадьевич сообщил также о подготовке форума "Малоэтажная Россия", участие в котором наверняка будет нам полезно.</w:t>
      </w:r>
    </w:p>
    <w:p w:rsidR="00CA7A0B" w:rsidRDefault="00CA7A0B" w:rsidP="00CA7A0B">
      <w:pPr>
        <w:pStyle w:val="DocumentBody"/>
      </w:pPr>
      <w:r>
        <w:t>- Было ли предусмотрено повесткой дня Ваше выступление?</w:t>
      </w:r>
    </w:p>
    <w:p w:rsidR="00CA7A0B" w:rsidRDefault="00CA7A0B" w:rsidP="00CA7A0B">
      <w:pPr>
        <w:pStyle w:val="DocumentBody"/>
      </w:pPr>
      <w:r>
        <w:t>- Предполагалось, что опытом создания сельских агломераций на территории Воронежской области поделится глава Бобровского муниципального района А.И. Балбеков, но по причине плотного графика работы Анатолий Иванович не смог принять участие в заседании, и слово предоставили мне. Для меня эта тема не нова, и с учетом опыта работы в строительстве, и с учетом того, что наши застройщики проявляют все больший интерес к мало этажному строительству.</w:t>
      </w:r>
    </w:p>
    <w:p w:rsidR="00CA7A0B" w:rsidRDefault="00CA7A0B" w:rsidP="00CA7A0B">
      <w:pPr>
        <w:pStyle w:val="DocumentBody"/>
      </w:pPr>
      <w:r>
        <w:t>В своем выступлении я рассказал о формировании Бобровской агломерации - нового подхода к развитию сельских территорий, объединяющего промышленное, аграрное и социальное направления.</w:t>
      </w:r>
    </w:p>
    <w:p w:rsidR="00CA7A0B" w:rsidRDefault="00CA7A0B" w:rsidP="00CA7A0B">
      <w:pPr>
        <w:pStyle w:val="DocumentBody"/>
      </w:pPr>
      <w:r>
        <w:t>Как известно, Воронежская область традиционно является одним из лидеров Центральной России по уровню раз вития агропромышленного комплекса. Здесь сосредоточены предприятия по производству мяса, молока, подсолнечного масла, зерновых культур и кондитерских изделий. Такой успех стал возможен благодаря продуманной государственной политике в сфере поддержки АПК и формированию комплексной инфраструктуры для сельских территорий.</w:t>
      </w:r>
    </w:p>
    <w:p w:rsidR="00CA7A0B" w:rsidRDefault="00CA7A0B" w:rsidP="00CA7A0B">
      <w:pPr>
        <w:pStyle w:val="DocumentBody"/>
      </w:pPr>
      <w:r>
        <w:t>Особое внимание уделяется инженерному обеспечению и строительству современных производственных и перерабатывающих предприятий. В последние годы активно развиваются животноводческие комплексы, переработка сельхозпродукции, создаются новые рабочие места. Это позволило не только укрепить экономику муниципалитета, но и решить важнейшие социальные задачи - развитие медицины, образования, спорта и культуры.</w:t>
      </w:r>
    </w:p>
    <w:p w:rsidR="00CA7A0B" w:rsidRDefault="00CA7A0B" w:rsidP="00CA7A0B">
      <w:pPr>
        <w:pStyle w:val="DocumentBody"/>
      </w:pPr>
      <w:r>
        <w:t>На мой взгляд, среди трех составляющих, необходимых для развития сельских территорий - производства, социальной инфраструктуры и жилья, жилищное строительство стоит на третьем месте. Без создания высоко оплачиваемых рабочих мест с достойными условиями труда, без наличия доступных для населения социальных учреждений жилищное строительство развиваться не будет. И пример Бобровского района, в котором постоянно решаются задачи развития производства, социальной сферы и строительства жилья, красноречивый тому пример.</w:t>
      </w:r>
    </w:p>
    <w:p w:rsidR="00CA7A0B" w:rsidRDefault="00CA7A0B" w:rsidP="00CA7A0B">
      <w:pPr>
        <w:pStyle w:val="DocumentBody"/>
      </w:pPr>
      <w:r>
        <w:t>Кроме того, ключевую роль в преобразовании территории сыграла интеграция сельских поселений с городским центром. Именно такой подход - формирование сельской агломерации вокруг опорного города - позволяет эффективно использовать ресурсы, обеспечивать транспортную доступность, а жителям близлежащих сел пользоваться объектами социальной инфраструктуры.</w:t>
      </w:r>
    </w:p>
    <w:p w:rsidR="00CA7A0B" w:rsidRDefault="00CA7A0B" w:rsidP="00CA7A0B">
      <w:pPr>
        <w:pStyle w:val="DocumentBody"/>
      </w:pPr>
      <w:r>
        <w:t>Мы видим, что концентрация инвестиций в опорных территориях дает результат. Люди, проживая в сельской местности, имеют возможность работать, получать образование, заниматься спортом, не покидая родных мест. Так формируется новая модель качественной жизни на селе.</w:t>
      </w:r>
    </w:p>
    <w:p w:rsidR="00CA7A0B" w:rsidRDefault="00CA7A0B" w:rsidP="00CA7A0B">
      <w:pPr>
        <w:pStyle w:val="DocumentBody"/>
      </w:pPr>
      <w:r>
        <w:t>Важным направлением остается развитие жилищного строительства. В районе активно возводятся малоэтажные и многоквартирные дома, создаются условия для специалистов сферы образования, здравоохранения и культуры. Существенную поддержку оказывает участие муниципалитета в федеральной программе социального развития села, которая позволила реализовать масштабный проект комплексной за стройки малоэтажным и среднеэтажным жильем.</w:t>
      </w:r>
    </w:p>
    <w:p w:rsidR="00CA7A0B" w:rsidRDefault="00CA7A0B" w:rsidP="00CA7A0B">
      <w:pPr>
        <w:pStyle w:val="DocumentBody"/>
      </w:pPr>
      <w:r>
        <w:t>Общий объем инвестиций в социальную сферу региона превышает 30 миллиардов рублей в год. Эти средства направляются на строительство школ, детских садов, спортивных комплексов, бассейнов, ледовых арен и других объектов, равномерно распределенных по всей области.</w:t>
      </w:r>
    </w:p>
    <w:p w:rsidR="00CA7A0B" w:rsidRDefault="00CA7A0B" w:rsidP="00CA7A0B">
      <w:pPr>
        <w:pStyle w:val="DocumentBody"/>
      </w:pPr>
      <w:r>
        <w:t>Считаю, что в условиях демографических вызовов, с которыми сталкиваются многие регионы Центральной России, важно не "размазывать" ресурсы по всей территории, а концентрировать их в тех населенных пунктах, где сохраняется потенциал для роста. Именно на таких базовых территориях формируются сельские агломерации - опорные центры экономического и социального развития.</w:t>
      </w:r>
    </w:p>
    <w:p w:rsidR="00CA7A0B" w:rsidRDefault="00CA7A0B" w:rsidP="00CA7A0B">
      <w:pPr>
        <w:pStyle w:val="DocumentBody"/>
      </w:pPr>
      <w:r>
        <w:t>Наш опыт показывает: сельская Россия может быть современной, динамичной и конкурентоспособной. Главное - системный подход и ответственное отношение к развитию территорий.</w:t>
      </w:r>
    </w:p>
    <w:p w:rsidR="00CA7A0B" w:rsidRDefault="00CA7A0B" w:rsidP="00CA7A0B">
      <w:pPr>
        <w:pStyle w:val="DocumentBody"/>
      </w:pPr>
      <w:r>
        <w:t>- Чем завершилось выездное заседание?</w:t>
      </w:r>
    </w:p>
    <w:p w:rsidR="00CA7A0B" w:rsidRDefault="00CA7A0B" w:rsidP="00CA7A0B">
      <w:pPr>
        <w:pStyle w:val="DocumentBody"/>
      </w:pPr>
      <w:r>
        <w:t>- С итоговой речью выступил первый вице-президент РСС Владимир Анатольевич Дедюхин. Он подвел итоги заседания, отметив, что подобные встречи традиционно проводятся с учетом предложений региональных руководителей и органов исполнительной власти. По мнению первого вице-президента РСС, тема комплексного развития территорий является ключевой для строительной отрасли: она напрямую влияет на качество жизни людей, социально-экономическое развитие регионов и эффективность инвестиционной деятельности.</w:t>
      </w:r>
    </w:p>
    <w:p w:rsidR="00CA7A0B" w:rsidRDefault="00CA7A0B" w:rsidP="00CA7A0B">
      <w:pPr>
        <w:pStyle w:val="DocumentBody"/>
      </w:pPr>
      <w:r>
        <w:t>Владимир Анатольевич отметил, что в рамках работы РСС разрабатываются методические рекомендации, практические инструменты и нормативные базы для реализации проектов комплексного развития территорий, включая малые и средние населенные пункты, сельские агломерации, а так же арктические и труднодоступные регионы. Эта работа осуществляется совместно с Минстроем России, национальными объединениями и профессиональными сообществами и направлена на создание условий для устойчивого развития отрасли.</w:t>
      </w:r>
    </w:p>
    <w:p w:rsidR="00CA7A0B" w:rsidRDefault="00CA7A0B" w:rsidP="00CA7A0B">
      <w:pPr>
        <w:pStyle w:val="DocumentBody"/>
      </w:pPr>
      <w:r>
        <w:t>Особое внимание, по его словам, уделяется Стратегии пространственного развития, которая позволяет учитывать интересы жителей, природные и экологические факторы, экономический потенциал регионов, а также вопросы социальной инфраструктуры. "Проекты должны быть сбалансированы, - подчеркнул В.А. Дедюхин. - Они должны учитывать интересы населения, возможности экономики, экологические аспекты и перспективу внедрения современных технологий. Очень важно, чтобы строительство сопровождалось развитием инженерной инфраструктуры, транспортной доступности, образовательной и медицинской сети, социальных сервисов.</w:t>
      </w:r>
    </w:p>
    <w:p w:rsidR="00CA7A0B" w:rsidRDefault="00CA7A0B" w:rsidP="00CA7A0B">
      <w:pPr>
        <w:pStyle w:val="DocumentBody"/>
      </w:pPr>
      <w:r>
        <w:t>Президент Российского Союза строителей В.А. Яковлев поблагодарил принимающую сторону за высокий уровень организации встречи и насыщенность деловой программы. Он отметил, что Российский Союз строителей всегда готов поддерживать регионы, способствовать развитию строительной отрасли и помогать в реализации социально значимых проектов. "Наша общая задача - чтобы в каждом регионе России людям жилось лучше, чтобы новые дома, школы, больницы и дороги строились не ради отчетов, а ради будущего", - подчеркнул Владимир Анатольевич.</w:t>
      </w:r>
    </w:p>
    <w:p w:rsidR="00CA7A0B" w:rsidRDefault="00CA7A0B" w:rsidP="00CA7A0B">
      <w:pPr>
        <w:pStyle w:val="DocumentAuthor"/>
      </w:pPr>
      <w:r>
        <w:t>Зоя КОШИК</w:t>
      </w:r>
    </w:p>
    <w:p w:rsidR="00CA7A0B" w:rsidRDefault="00B927BF" w:rsidP="00CA7A0B">
      <w:hyperlink r:id="rId33" w:history="1">
        <w:r w:rsidR="00CA7A0B">
          <w:rPr>
            <w:rStyle w:val="DocumentOriginalLink"/>
          </w:rPr>
          <w:t>http://www.soyuzstroy.ru/newsitem/3370</w:t>
        </w:r>
      </w:hyperlink>
    </w:p>
    <w:p w:rsidR="00CA7A0B" w:rsidRDefault="00CA7A0B" w:rsidP="00CA7A0B">
      <w:r>
        <w:rPr>
          <w:sz w:val="18"/>
        </w:rPr>
        <w:t>назад: </w:t>
      </w:r>
      <w:hyperlink w:anchor="ref_toc" w:history="1">
        <w:r>
          <w:rPr>
            <w:rStyle w:val="NavigationLink"/>
          </w:rPr>
          <w:t>оглавление</w:t>
        </w:r>
      </w:hyperlink>
    </w:p>
    <w:p w:rsidR="00FB3EF1" w:rsidRDefault="002461F8" w:rsidP="002461F8">
      <w:pPr>
        <w:pStyle w:val="1"/>
      </w:pPr>
      <w:bookmarkStart w:id="77" w:name="_Toc212108630"/>
      <w:r w:rsidRPr="00EB08D3">
        <w:t>ДЕЯТЕЛЬНОСТЬ СРО</w:t>
      </w:r>
      <w:bookmarkEnd w:id="34"/>
      <w:bookmarkEnd w:id="75"/>
      <w:bookmarkEnd w:id="77"/>
    </w:p>
    <w:p w:rsidR="00B505D6" w:rsidRDefault="00B505D6" w:rsidP="00B505D6">
      <w:pPr>
        <w:pStyle w:val="4"/>
      </w:pPr>
      <w:bookmarkStart w:id="78" w:name="_Toc179874998"/>
      <w:bookmarkStart w:id="79" w:name="_Toc522704656"/>
      <w:bookmarkStart w:id="80" w:name="_Toc17110755"/>
      <w:bookmarkStart w:id="81" w:name="_Toc179874986"/>
      <w:bookmarkStart w:id="82" w:name="_Toc212108631"/>
      <w:r>
        <w:rPr>
          <w:rStyle w:val="DocumentDate"/>
        </w:rPr>
        <w:t>22.10.2025</w:t>
      </w:r>
      <w:r>
        <w:br/>
      </w:r>
      <w:r>
        <w:rPr>
          <w:rStyle w:val="DocumentSource"/>
        </w:rPr>
        <w:t>Правда о СРО (pravdaosro.ru)</w:t>
      </w:r>
      <w:r>
        <w:br/>
      </w:r>
      <w:r>
        <w:rPr>
          <w:rStyle w:val="DocumentName"/>
        </w:rPr>
        <w:t>Минстрой: СРО вправе требовать уведомление о банковской гарантии</w:t>
      </w:r>
      <w:bookmarkEnd w:id="82"/>
    </w:p>
    <w:p w:rsidR="00B505D6" w:rsidRDefault="00B505D6" w:rsidP="00B505D6">
      <w:pPr>
        <w:pStyle w:val="5"/>
      </w:pPr>
      <w:r>
        <w:rPr>
          <w:b/>
        </w:rPr>
        <w:t>Саморегулируемые организации</w:t>
      </w:r>
      <w:r>
        <w:t xml:space="preserve"> вправе закрепить во внутренних документах обязанность своих членов уведомлять их о предоставленных банковских гарантиях, выданных в обеспечение исполнения конкурентных договоров. Такое право следует из принципов саморегулирования, установленных Федеральным законом от 1 декабря 2007 года № 315-ФЗ «О </w:t>
      </w:r>
      <w:r>
        <w:rPr>
          <w:b/>
        </w:rPr>
        <w:t>саморегулируемых организациях</w:t>
      </w:r>
      <w:r>
        <w:t>».</w:t>
      </w:r>
    </w:p>
    <w:p w:rsidR="00B505D6" w:rsidRDefault="00B505D6" w:rsidP="00B505D6">
      <w:pPr>
        <w:pStyle w:val="DocumentBody"/>
      </w:pPr>
      <w:r>
        <w:t xml:space="preserve">Об этом сообщил </w:t>
      </w:r>
      <w:r>
        <w:rPr>
          <w:b/>
        </w:rPr>
        <w:t>Минстрой</w:t>
      </w:r>
      <w:r>
        <w:t xml:space="preserve"> России в письме от 22 сентября 2025 года № 56254-ТБ/02 за подписью заместителя директора Правового департамента Татьяны Барминой.</w:t>
      </w:r>
    </w:p>
    <w:p w:rsidR="00B505D6" w:rsidRDefault="00B505D6" w:rsidP="00B505D6">
      <w:pPr>
        <w:pStyle w:val="DocumentBody"/>
      </w:pPr>
      <w:r>
        <w:t xml:space="preserve">Кроме того, с 1 марта 2026 года вступят в силу нормы Федерального закона № 309-ФЗ, которыми вводится обязанность членов уведомлять </w:t>
      </w:r>
      <w:r>
        <w:rPr>
          <w:b/>
        </w:rPr>
        <w:t>СРО</w:t>
      </w:r>
      <w:r>
        <w:t xml:space="preserve"> о заключённых договорах подряда и совокупном размере обязательств по конкурентным договорам. Уведомление направляется в течение трёх рабочих дней после заключения, расторжения или исполнения договора с приложением подтверждающих документов (часть 4 статьи 55.8 Градостроительного кодекса РФ в редакции 309-ФЗ).</w:t>
      </w:r>
    </w:p>
    <w:p w:rsidR="00B505D6" w:rsidRDefault="00B505D6" w:rsidP="00B505D6">
      <w:pPr>
        <w:pStyle w:val="DocumentBody"/>
      </w:pPr>
      <w:r>
        <w:rPr>
          <w:b/>
        </w:rPr>
        <w:t>Минстрой</w:t>
      </w:r>
      <w:r>
        <w:t xml:space="preserve"> подготовил проект приказа об утверждении порядка направления уведомлений, в котором определен перечень нормативных правовых актов, относящих договор к конкурентным. В настоящий момент документ проходит регламентные процедуры согласования.</w:t>
      </w:r>
    </w:p>
    <w:p w:rsidR="00B505D6" w:rsidRDefault="00B505D6" w:rsidP="00B505D6">
      <w:pPr>
        <w:pStyle w:val="DocumentBody"/>
      </w:pPr>
      <w:r>
        <w:t xml:space="preserve">Также подрядчики обязаны информировать </w:t>
      </w:r>
      <w:r>
        <w:rPr>
          <w:b/>
        </w:rPr>
        <w:t>СРО</w:t>
      </w:r>
      <w:r>
        <w:t xml:space="preserve"> о фактах предъявления к ним исков о возмещении вреда и (или) ущерба, предусмотренных статьями 60 и 60.1 Градостроительного кодекса (часть 10 статьи 55.13).</w:t>
      </w:r>
    </w:p>
    <w:p w:rsidR="00B505D6" w:rsidRDefault="00B505D6" w:rsidP="00B505D6">
      <w:pPr>
        <w:pStyle w:val="DocumentBody"/>
      </w:pPr>
      <w:r>
        <w:t xml:space="preserve">При этом из средств </w:t>
      </w:r>
      <w:r>
        <w:rPr>
          <w:b/>
        </w:rPr>
        <w:t>компенсационного фонда</w:t>
      </w:r>
      <w:r>
        <w:t xml:space="preserve"> обеспечения договорных обязательств (КФ ОДО) возмещается только штраф по конкурентному договору. Размер компенсационной выплаты ограничен - по одному требованию он не может превышать четвертой доли средств компфонда на дату предъявления требования (часть 3 статьи 60.1 Градостроительного кодекса РФ).</w:t>
      </w:r>
    </w:p>
    <w:p w:rsidR="00B505D6" w:rsidRDefault="00B927BF" w:rsidP="00B505D6">
      <w:hyperlink r:id="rId34" w:history="1">
        <w:r w:rsidR="00B505D6">
          <w:rPr>
            <w:rStyle w:val="DocumentOriginalLink"/>
          </w:rPr>
          <w:t>https://pravdaosro.ru/sro/minstroy-sro-vprave-trebovat-uvedom/</w:t>
        </w:r>
      </w:hyperlink>
    </w:p>
    <w:p w:rsidR="00B505D6" w:rsidRDefault="00B505D6" w:rsidP="00B505D6">
      <w:r>
        <w:rPr>
          <w:sz w:val="18"/>
        </w:rPr>
        <w:t>назад: </w:t>
      </w:r>
      <w:hyperlink w:anchor="ref_toc" w:history="1">
        <w:r>
          <w:rPr>
            <w:rStyle w:val="NavigationLink"/>
          </w:rPr>
          <w:t>оглавление</w:t>
        </w:r>
      </w:hyperlink>
    </w:p>
    <w:p w:rsidR="00FB3EF1" w:rsidRDefault="00C42A72" w:rsidP="00C42A72">
      <w:pPr>
        <w:pStyle w:val="1"/>
      </w:pPr>
      <w:bookmarkStart w:id="83" w:name="_Toc212108632"/>
      <w:r w:rsidRPr="002A0AB3">
        <w:t>НОВОСТИ ОТРАСЛИ</w:t>
      </w:r>
      <w:bookmarkEnd w:id="78"/>
      <w:bookmarkEnd w:id="83"/>
    </w:p>
    <w:p w:rsidR="0015579D" w:rsidRDefault="0015579D" w:rsidP="0015579D">
      <w:pPr>
        <w:pStyle w:val="4"/>
      </w:pPr>
      <w:bookmarkStart w:id="84" w:name="_Toc212091750"/>
      <w:bookmarkStart w:id="85" w:name="_Toc212091744"/>
      <w:bookmarkStart w:id="86" w:name="_Toc212091724"/>
      <w:bookmarkStart w:id="87" w:name="_Toc212108633"/>
      <w:r>
        <w:rPr>
          <w:rStyle w:val="DocumentDate"/>
        </w:rPr>
        <w:t>22.10.2025</w:t>
      </w:r>
      <w:r>
        <w:br/>
      </w:r>
      <w:r w:rsidR="0014271F">
        <w:rPr>
          <w:rStyle w:val="DocumentSource"/>
        </w:rPr>
        <w:t xml:space="preserve">ТАСС </w:t>
      </w:r>
      <w:r>
        <w:br/>
      </w:r>
      <w:bookmarkEnd w:id="84"/>
      <w:r w:rsidR="0014271F" w:rsidRPr="0014271F">
        <w:rPr>
          <w:rStyle w:val="DocumentName"/>
        </w:rPr>
        <w:t>Депутат Якубовский призвал создать нацстандарты сопровождения цифрового строительства</w:t>
      </w:r>
      <w:bookmarkEnd w:id="87"/>
    </w:p>
    <w:p w:rsidR="0014271F" w:rsidRDefault="001F326C" w:rsidP="0015579D">
      <w:pPr>
        <w:pStyle w:val="DocumentBody"/>
      </w:pPr>
      <w:r>
        <w:t>Член комитета Госдумы РФ по строительству и ЖКХ также рекомендовал разработать типовой регламент деятельности техзаказчика, который будет содержать минимальные стандарты компетенций</w:t>
      </w:r>
    </w:p>
    <w:p w:rsidR="0015579D" w:rsidRDefault="0015579D" w:rsidP="003F4D13">
      <w:pPr>
        <w:pStyle w:val="5"/>
      </w:pPr>
      <w:r>
        <w:t>Национальные стандарты цифрового сопровождения</w:t>
      </w:r>
      <w:r w:rsidR="00FB3EF1">
        <w:t xml:space="preserve"> </w:t>
      </w:r>
      <w:r>
        <w:t>строительства необходимо разработать и внедрить в РФ, чтобы технический заказчик</w:t>
      </w:r>
      <w:r w:rsidR="00FB3EF1">
        <w:t xml:space="preserve"> </w:t>
      </w:r>
      <w:r>
        <w:t>стал главным ответственным координатором. Соответствующие рекомендации по</w:t>
      </w:r>
      <w:r w:rsidR="00FB3EF1">
        <w:t xml:space="preserve"> </w:t>
      </w:r>
      <w:r>
        <w:t>совершенствованию регулирования работы техзаказчиков озвучил на пленарной сессии</w:t>
      </w:r>
      <w:r w:rsidR="00FB3EF1">
        <w:t xml:space="preserve"> </w:t>
      </w:r>
      <w:r>
        <w:t>Строительного юридического форума - 2025 член комитета Госдумы РФ по</w:t>
      </w:r>
      <w:r w:rsidR="00FB3EF1">
        <w:t xml:space="preserve"> </w:t>
      </w:r>
      <w:r>
        <w:t>строительству и ЖКХ Александр Якубовский.</w:t>
      </w:r>
    </w:p>
    <w:p w:rsidR="0015579D" w:rsidRDefault="0015579D" w:rsidP="0015579D">
      <w:pPr>
        <w:pStyle w:val="DocumentBody"/>
      </w:pPr>
      <w:r>
        <w:t>"Предлагаем разработать и внедрить национальные стандарты в части цифрового</w:t>
      </w:r>
      <w:r w:rsidR="00FB3EF1">
        <w:t xml:space="preserve"> </w:t>
      </w:r>
      <w:r>
        <w:t>сопровождения строительства. Речь идет не только о BIM (building information</w:t>
      </w:r>
      <w:r w:rsidR="00FB3EF1">
        <w:t xml:space="preserve"> </w:t>
      </w:r>
      <w:r>
        <w:t>modeling - технология информационного моделирования - прим. ТАСС), но и о полном</w:t>
      </w:r>
      <w:r w:rsidR="00FB3EF1">
        <w:t xml:space="preserve"> </w:t>
      </w:r>
      <w:r>
        <w:t>жизненном цикле данных: от эскизного проектирования с обоснованием инвестиций,</w:t>
      </w:r>
      <w:r w:rsidR="00FB3EF1">
        <w:t xml:space="preserve"> </w:t>
      </w:r>
      <w:r>
        <w:t>включая инженерные изыскания, до эксплуатации. То есть, технический заказчик</w:t>
      </w:r>
      <w:r w:rsidR="00FB3EF1">
        <w:t xml:space="preserve"> </w:t>
      </w:r>
      <w:r>
        <w:t>должен стать центральным ответственным координатором", - сказал он.</w:t>
      </w:r>
    </w:p>
    <w:p w:rsidR="0015579D" w:rsidRDefault="0015579D" w:rsidP="0015579D">
      <w:pPr>
        <w:pStyle w:val="DocumentBody"/>
      </w:pPr>
      <w:r>
        <w:t>Также депутат рекомендовал разработать типовой регламент деятельности</w:t>
      </w:r>
      <w:r w:rsidR="00FB3EF1">
        <w:t xml:space="preserve"> </w:t>
      </w:r>
      <w:r>
        <w:t>техзаказчика, который будет содержать минимальные стандарты компетенций,</w:t>
      </w:r>
      <w:r w:rsidR="00FB3EF1">
        <w:t xml:space="preserve"> </w:t>
      </w:r>
      <w:r>
        <w:t>требования к контролю качества и цифровому сопровождению объекта. Кроме того, по</w:t>
      </w:r>
      <w:r w:rsidR="00FB3EF1">
        <w:t xml:space="preserve"> </w:t>
      </w:r>
      <w:r>
        <w:t>его словам, для регулирования работы техзаказчиков следует предусмотреть</w:t>
      </w:r>
      <w:r w:rsidR="00FB3EF1">
        <w:t xml:space="preserve"> </w:t>
      </w:r>
      <w:r>
        <w:t>возможность господдержки подготовки кадров для них и вовлечение в реализацию</w:t>
      </w:r>
      <w:r w:rsidR="00FB3EF1">
        <w:t xml:space="preserve"> </w:t>
      </w:r>
      <w:r>
        <w:t>проектов комплексного развития территорий (КРТ).</w:t>
      </w:r>
    </w:p>
    <w:p w:rsidR="0015579D" w:rsidRDefault="0015579D" w:rsidP="001F326C">
      <w:pPr>
        <w:pStyle w:val="DocumentBody"/>
      </w:pPr>
      <w:r>
        <w:t>Якубовский напомнил о принятом ?309-ФЗ, который внесет поправки в порядок</w:t>
      </w:r>
      <w:r w:rsidR="00FB3EF1">
        <w:t xml:space="preserve"> </w:t>
      </w:r>
      <w:r>
        <w:t>деятельности участников строительного процесса, включая технических заказчиков.</w:t>
      </w:r>
      <w:r w:rsidR="00FB3EF1">
        <w:t xml:space="preserve"> </w:t>
      </w:r>
      <w:r>
        <w:t>Закон вступает в силу 1 марта 2026 года. Он также отметил, что в настоящее время</w:t>
      </w:r>
      <w:r w:rsidR="00FB3EF1">
        <w:t xml:space="preserve"> </w:t>
      </w:r>
      <w:r>
        <w:t>Минстрой РФ готовит подзаконные акты, регулирующие порядок введения</w:t>
      </w:r>
      <w:r w:rsidR="00FB3EF1">
        <w:t xml:space="preserve"> </w:t>
      </w:r>
      <w:r>
        <w:t>информационной модели объекта капитального строительства (ОКС) на всех этапах</w:t>
      </w:r>
      <w:r w:rsidR="00FB3EF1">
        <w:t xml:space="preserve"> </w:t>
      </w:r>
      <w:r>
        <w:t>жизненног</w:t>
      </w:r>
      <w:r w:rsidR="001F326C">
        <w:t xml:space="preserve">о цикла такого объекта. </w:t>
      </w:r>
    </w:p>
    <w:p w:rsidR="001F326C" w:rsidRPr="001F326C" w:rsidRDefault="00B927BF" w:rsidP="001F326C">
      <w:pPr>
        <w:rPr>
          <w:rStyle w:val="DocumentOriginalLink"/>
        </w:rPr>
      </w:pPr>
      <w:hyperlink r:id="rId35" w:history="1">
        <w:r w:rsidR="001F326C" w:rsidRPr="001F326C">
          <w:rPr>
            <w:rStyle w:val="DocumentOriginalLink"/>
          </w:rPr>
          <w:t>https://tass.ru/ekonomika/25419377?ysclid=mh2yb2r7fq2339073</w:t>
        </w:r>
      </w:hyperlink>
      <w:r w:rsidR="001F326C" w:rsidRPr="001F326C">
        <w:rPr>
          <w:rStyle w:val="DocumentOriginalLink"/>
        </w:rPr>
        <w:t xml:space="preserve"> </w:t>
      </w:r>
    </w:p>
    <w:p w:rsidR="0015579D" w:rsidRDefault="0015579D" w:rsidP="0015579D">
      <w:r>
        <w:rPr>
          <w:sz w:val="18"/>
        </w:rPr>
        <w:t>назад: </w:t>
      </w:r>
      <w:hyperlink w:anchor="ref_toc" w:history="1">
        <w:r>
          <w:rPr>
            <w:rStyle w:val="NavigationLink"/>
          </w:rPr>
          <w:t>оглавление</w:t>
        </w:r>
      </w:hyperlink>
    </w:p>
    <w:p w:rsidR="0015579D" w:rsidRDefault="0015579D" w:rsidP="0015579D">
      <w:pPr>
        <w:pStyle w:val="4"/>
      </w:pPr>
      <w:bookmarkStart w:id="88" w:name="_Toc212108634"/>
      <w:r>
        <w:rPr>
          <w:rStyle w:val="DocumentDate"/>
        </w:rPr>
        <w:t>22.10.2025</w:t>
      </w:r>
      <w:r>
        <w:br/>
      </w:r>
      <w:r w:rsidR="001F326C">
        <w:rPr>
          <w:rStyle w:val="DocumentSource"/>
        </w:rPr>
        <w:t>ТАСС</w:t>
      </w:r>
      <w:r>
        <w:br/>
      </w:r>
      <w:bookmarkEnd w:id="85"/>
      <w:r w:rsidR="001F326C" w:rsidRPr="001F326C">
        <w:rPr>
          <w:rStyle w:val="DocumentName"/>
        </w:rPr>
        <w:t>Минстрой предложил закрепить процент от прибыли операторов КРТ на социнфраструктуру</w:t>
      </w:r>
      <w:bookmarkEnd w:id="88"/>
    </w:p>
    <w:p w:rsidR="001F326C" w:rsidRDefault="001F326C" w:rsidP="0015579D">
      <w:pPr>
        <w:pStyle w:val="DocumentBody"/>
      </w:pPr>
      <w:r>
        <w:t>Директор департамента КРТ ведомства Мария Синичич отметила, что это касается в том числе и работы, которая ведется регионами в части инфраструктурного сбора</w:t>
      </w:r>
    </w:p>
    <w:p w:rsidR="0015579D" w:rsidRDefault="0015579D" w:rsidP="003F4D13">
      <w:pPr>
        <w:pStyle w:val="5"/>
      </w:pPr>
      <w:r>
        <w:t>Процент от прибыли операторов проектов</w:t>
      </w:r>
      <w:r w:rsidR="00FB3EF1">
        <w:t xml:space="preserve"> </w:t>
      </w:r>
      <w:r>
        <w:t>комплексного развития территорий (КРТ) нужно закрепить законодательно, средства</w:t>
      </w:r>
      <w:r w:rsidR="00FB3EF1">
        <w:t xml:space="preserve"> </w:t>
      </w:r>
      <w:r>
        <w:t>можно было бы направлять на развитие социальной инфраструктуры. Соответствующую</w:t>
      </w:r>
      <w:r w:rsidR="00FB3EF1">
        <w:t xml:space="preserve"> </w:t>
      </w:r>
      <w:r>
        <w:t>инициативу озвучила в ходе Строительного юридического форума - 2025 директор</w:t>
      </w:r>
      <w:r w:rsidR="00FB3EF1">
        <w:t xml:space="preserve"> </w:t>
      </w:r>
      <w:r>
        <w:t>департамента КРТ Минстроя РФ Мария Синичич.</w:t>
      </w:r>
    </w:p>
    <w:p w:rsidR="0015579D" w:rsidRDefault="0015579D" w:rsidP="0015579D">
      <w:pPr>
        <w:pStyle w:val="DocumentBody"/>
      </w:pPr>
      <w:r>
        <w:t>"Предлагаем законодательно закрепить определенный процент от прибыли,</w:t>
      </w:r>
      <w:r w:rsidR="00FB3EF1">
        <w:t xml:space="preserve"> </w:t>
      </w:r>
      <w:r>
        <w:t>возникающей у операторов КРТ при реализации проектов, чтобы направлять его на</w:t>
      </w:r>
      <w:r w:rsidR="00FB3EF1">
        <w:t xml:space="preserve"> </w:t>
      </w:r>
      <w:r>
        <w:t>социальную инфраструктуру", - сказала она.</w:t>
      </w:r>
    </w:p>
    <w:p w:rsidR="0015579D" w:rsidRDefault="0015579D" w:rsidP="0015579D">
      <w:pPr>
        <w:pStyle w:val="DocumentBody"/>
      </w:pPr>
      <w:r>
        <w:t>Синичич отметила, что это касается в том числе и работы, которая ведется</w:t>
      </w:r>
      <w:r w:rsidR="00FB3EF1">
        <w:t xml:space="preserve"> </w:t>
      </w:r>
      <w:r>
        <w:t>регионами в части инфраструктурного сбора. Во многих проектах КРТ такие</w:t>
      </w:r>
      <w:r w:rsidR="00FB3EF1">
        <w:t xml:space="preserve"> </w:t>
      </w:r>
      <w:r>
        <w:t>требования в субъектах уже устанавливаются. "По отдельным разрешениям</w:t>
      </w:r>
      <w:r w:rsidR="00FB3EF1">
        <w:t xml:space="preserve"> </w:t>
      </w:r>
      <w:r>
        <w:t>использования участвует Москва, а также Пермь, Екатеринбург, Новосибирск,</w:t>
      </w:r>
      <w:r w:rsidR="00FB3EF1">
        <w:t xml:space="preserve"> </w:t>
      </w:r>
      <w:r>
        <w:t>Челябинск имеют такие инфраструктурные сборы", - добавила она.</w:t>
      </w:r>
    </w:p>
    <w:p w:rsidR="0015579D" w:rsidRDefault="0015579D" w:rsidP="0015579D">
      <w:pPr>
        <w:pStyle w:val="DocumentBody"/>
      </w:pPr>
      <w:r>
        <w:t>Президент России Владимир Путин в конце 2020 года подписал закон о механизме</w:t>
      </w:r>
      <w:r w:rsidR="00FB3EF1">
        <w:t xml:space="preserve"> </w:t>
      </w:r>
      <w:r>
        <w:t>комплексного развития территорий, который предусматривает расселение аварийного</w:t>
      </w:r>
      <w:r w:rsidR="00FB3EF1">
        <w:t xml:space="preserve"> </w:t>
      </w:r>
      <w:r>
        <w:t>и ветхого жилья. Законом предусматривается реализация программ обновления</w:t>
      </w:r>
      <w:r w:rsidR="00FB3EF1">
        <w:t xml:space="preserve"> </w:t>
      </w:r>
      <w:r>
        <w:t>городской застройки с привлечением внебюджетных</w:t>
      </w:r>
      <w:r w:rsidR="001F326C">
        <w:t xml:space="preserve"> источников. </w:t>
      </w:r>
    </w:p>
    <w:p w:rsidR="001F326C" w:rsidRPr="001F326C" w:rsidRDefault="00B927BF" w:rsidP="001F326C">
      <w:pPr>
        <w:rPr>
          <w:rStyle w:val="DocumentOriginalLink"/>
        </w:rPr>
      </w:pPr>
      <w:hyperlink r:id="rId36" w:history="1">
        <w:r w:rsidR="001F326C" w:rsidRPr="001F326C">
          <w:rPr>
            <w:rStyle w:val="DocumentOriginalLink"/>
          </w:rPr>
          <w:t>https://tass.ru/nedvizhimost/25420505?ysclid=mh2ytca1jc177278803</w:t>
        </w:r>
      </w:hyperlink>
      <w:r w:rsidR="001F326C" w:rsidRPr="001F326C">
        <w:rPr>
          <w:rStyle w:val="DocumentOriginalLink"/>
        </w:rPr>
        <w:t xml:space="preserve"> </w:t>
      </w:r>
    </w:p>
    <w:p w:rsidR="0015579D" w:rsidRDefault="0015579D" w:rsidP="0015579D">
      <w:r>
        <w:rPr>
          <w:sz w:val="18"/>
        </w:rPr>
        <w:t>назад: </w:t>
      </w:r>
      <w:hyperlink w:anchor="ref_toc" w:history="1">
        <w:r>
          <w:rPr>
            <w:rStyle w:val="NavigationLink"/>
          </w:rPr>
          <w:t>оглавление</w:t>
        </w:r>
      </w:hyperlink>
    </w:p>
    <w:p w:rsidR="0015579D" w:rsidRDefault="0015579D" w:rsidP="0015579D">
      <w:pPr>
        <w:pStyle w:val="4"/>
      </w:pPr>
      <w:bookmarkStart w:id="89" w:name="_Toc212091749"/>
      <w:bookmarkStart w:id="90" w:name="_Toc212108635"/>
      <w:r>
        <w:rPr>
          <w:rStyle w:val="DocumentDate"/>
        </w:rPr>
        <w:t>22.10.2025</w:t>
      </w:r>
      <w:r>
        <w:br/>
      </w:r>
      <w:r>
        <w:rPr>
          <w:rStyle w:val="DocumentSource"/>
        </w:rPr>
        <w:t>ИА REGNUM</w:t>
      </w:r>
      <w:r>
        <w:br/>
      </w:r>
      <w:r>
        <w:rPr>
          <w:rStyle w:val="DocumentName"/>
        </w:rPr>
        <w:t>КБ Стрелка и НЛПК масштабируют решения в сфере деревянного домостроения</w:t>
      </w:r>
      <w:bookmarkEnd w:id="89"/>
      <w:bookmarkEnd w:id="90"/>
    </w:p>
    <w:p w:rsidR="0015579D" w:rsidRDefault="0015579D" w:rsidP="0015579D">
      <w:pPr>
        <w:pStyle w:val="DocumentBody"/>
      </w:pPr>
      <w:r>
        <w:t>22 октября команда КБ Стрелка (группа ВЭБ.РФ) посетила производственный кластер АО «Новоторжский лесоперерабатывающий комбинат»</w:t>
      </w:r>
      <w:r w:rsidR="003F4D13">
        <w:t xml:space="preserve"> </w:t>
      </w:r>
      <w:r>
        <w:t>в Тверской области - одного из ключевых предприятий России в сфере деревообработки и производства высокотехнологичных материалов из древесины. Предприятие успешно функционирует благодаря системной работе и поддержке ВЭБа. Госкорпорация как основной кредитор деревообрабатывающих производств в Торжке ставит задачу сохранения коллектива и профиля уникального комбината, реализующего высокие переделы древесины.</w:t>
      </w:r>
    </w:p>
    <w:p w:rsidR="0015579D" w:rsidRDefault="0015579D" w:rsidP="0015579D">
      <w:pPr>
        <w:pStyle w:val="DocumentBody"/>
      </w:pPr>
      <w:r>
        <w:t>В состав холдинга входят заводы полного цикла - от лесозаготовки до выпуска готовой продукции. АО «Новоторжский лесоперерабатывающий комбинат» (НЛПК) объединяет предприятия «Терра» и «Арбор», выпускающие ориентированно-стружечные плиты (OSB) и высокопрочный конструкционный материал LVL Ultralam , применяемый в строительстве каркасных и многоквартирных домов, а также элементов городской среды. Сегодня продукция компании занимает около 27% рынка OSB России и Белоруссии и обеспечивает значительную часть отечественного производства LVL-бруса - высокотехнологичного материала, который становится все более востребованным в индустриальном домостроении.</w:t>
      </w:r>
    </w:p>
    <w:p w:rsidR="0015579D" w:rsidRDefault="0015579D" w:rsidP="0015579D">
      <w:pPr>
        <w:pStyle w:val="DocumentBody"/>
      </w:pPr>
      <w:r>
        <w:t>Несмотря на то, что Россия остается одним из мировых лидеров по объемам лесозаготовки, доля глубокой переработки древесины и выпуска таких материалов пока остается невысокой, что открывает возможности для расширения рынка и внедрения новых архитектурных решений.</w:t>
      </w:r>
    </w:p>
    <w:p w:rsidR="0015579D" w:rsidRDefault="0015579D" w:rsidP="0015579D">
      <w:pPr>
        <w:pStyle w:val="DocumentBody"/>
      </w:pPr>
      <w:r>
        <w:t>«Благодаря системной поддержке ВЭБа мы развиваем производство, применяя новаторские методы и современные технологические решения. Наши производственные мощности сегодня позволяют выпускать высококачественный продукт, способный воплотить любые инженерные замыслы - от возведения несущих конструкций большепролетных зданий до реализации оригинальных проектов с уникальными архитектурными формами», - сообщил директор филиалов АО «Новоторжский лесоперерабатывающий комбинат» заводов «Арбор» и «Терра» Анатолий Рубайло.</w:t>
      </w:r>
    </w:p>
    <w:p w:rsidR="0015579D" w:rsidRDefault="0015579D" w:rsidP="0015579D">
      <w:pPr>
        <w:pStyle w:val="DocumentBody"/>
      </w:pPr>
      <w:r>
        <w:t xml:space="preserve">Во время визита специалисты КБ Стрелка обсудили с руководством компании возможные направления сотрудничества - от разработки типовых решений для деревянных домов и социальных объектов до создания модульных систем, применимых в программах комплексного развития территорий. В центре внимания оказались также вопросы устойчивости производственных цепочек, стандартизация материалов и повышение доли инженерной древесины в </w:t>
      </w:r>
      <w:r>
        <w:rPr>
          <w:b/>
        </w:rPr>
        <w:t>строительной отрасли</w:t>
      </w:r>
      <w:r>
        <w:t>.</w:t>
      </w:r>
    </w:p>
    <w:p w:rsidR="0015579D" w:rsidRDefault="0015579D" w:rsidP="0015579D">
      <w:pPr>
        <w:pStyle w:val="DocumentBody"/>
      </w:pPr>
      <w:r>
        <w:t>«Россия - один из лидеров по заготовке древесины, но доля высокотехнологичных материалов - всего 6%. Мы перерабатываем много, а строим из дерева все ещё мало. Потенциал огромный: индустриальное домостроение из древесины быстрее, чище и эффективнее традиционного. Важно перейти от сырья к готовым решениям и сформировать новую культуру деревянного строительства», - отметила директор КБ Стрелка Кристина Ишханова.</w:t>
      </w:r>
    </w:p>
    <w:p w:rsidR="0015579D" w:rsidRDefault="0015579D" w:rsidP="0015579D">
      <w:pPr>
        <w:pStyle w:val="DocumentBody"/>
      </w:pPr>
      <w:r>
        <w:t>Среди направлений совместной работы КБ Стрелка (группа ВЭБ.РФ) и АО «Новоторжский лесоперерабатывающий комбинат» - формирование и расширение продуктовой линейки деревянных модулей для социального и жилищного строительства, а также образовательные и практические форматы для участников отрасли и управленческих команд.</w:t>
      </w:r>
    </w:p>
    <w:p w:rsidR="0015579D" w:rsidRDefault="0015579D" w:rsidP="0015579D">
      <w:pPr>
        <w:pStyle w:val="DocumentBody"/>
      </w:pPr>
      <w:r>
        <w:t>КБ Стрелка (группа ВЭБ.РФ) - ведущая российская компания в области стратегического планирования и консалтинга, специализирующаяся на оказании услуг по вопросам пространственного развития городов, территорий и городской экономики: более 400 реализованных проектов в России и мире. Компания ведет свою деятельность с 2013 года, обладает обширными знаниями региональной специфики и имеет широкую экспертную сеть из национальных и международных экспертов (свыше 3000), которые привлекаются к работе в рамках проектов.</w:t>
      </w:r>
    </w:p>
    <w:p w:rsidR="0015579D" w:rsidRDefault="0015579D" w:rsidP="0015579D">
      <w:pPr>
        <w:pStyle w:val="DocumentBody"/>
      </w:pPr>
      <w:r>
        <w:t>Пять ключевых направлений стратегии группы ВЭБ.РФ до 2030 года - крупные инвестиционные проекты, опорные населенные пункты и геостратегические регионы, технологическое лидерство, поддержка экспорта и предпринимательство. В партнерстве с государством и бизнесом до 2030 года госкорпорация поддержит проекты объемом больше 30 трлн рублей, включая 15 трлн с участием ВЭБ.РФ.</w:t>
      </w:r>
    </w:p>
    <w:p w:rsidR="0015579D" w:rsidRDefault="00B927BF" w:rsidP="0015579D">
      <w:hyperlink r:id="rId37" w:history="1">
        <w:r w:rsidR="0015579D">
          <w:rPr>
            <w:rStyle w:val="DocumentOriginalLink"/>
          </w:rPr>
          <w:t>https://regnum.ru/news/3996224</w:t>
        </w:r>
      </w:hyperlink>
    </w:p>
    <w:p w:rsidR="0015579D" w:rsidRDefault="0015579D" w:rsidP="0015579D">
      <w:r>
        <w:rPr>
          <w:sz w:val="18"/>
        </w:rPr>
        <w:t>назад: </w:t>
      </w:r>
      <w:hyperlink w:anchor="ref_toc" w:history="1">
        <w:r>
          <w:rPr>
            <w:rStyle w:val="NavigationLink"/>
          </w:rPr>
          <w:t>оглавление</w:t>
        </w:r>
      </w:hyperlink>
    </w:p>
    <w:p w:rsidR="00C907E1" w:rsidRDefault="00C907E1" w:rsidP="00C907E1">
      <w:pPr>
        <w:pStyle w:val="4"/>
      </w:pPr>
      <w:bookmarkStart w:id="91" w:name="_Toc212091797"/>
      <w:bookmarkStart w:id="92" w:name="_Toc212091772"/>
      <w:bookmarkStart w:id="93" w:name="_Toc212091775"/>
      <w:bookmarkStart w:id="94" w:name="_Toc212108636"/>
      <w:bookmarkEnd w:id="86"/>
      <w:r>
        <w:rPr>
          <w:rStyle w:val="DocumentDate"/>
        </w:rPr>
        <w:t>22.10.2025</w:t>
      </w:r>
      <w:r>
        <w:br/>
      </w:r>
      <w:r>
        <w:rPr>
          <w:rStyle w:val="DocumentSource"/>
        </w:rPr>
        <w:t>Коммерсантъ (kommersant.ru)</w:t>
      </w:r>
      <w:r>
        <w:br/>
      </w:r>
      <w:r>
        <w:rPr>
          <w:rStyle w:val="DocumentName"/>
        </w:rPr>
        <w:t>«Авито Недвижимость»: предложение квартир в новостройках в РФ увеличилось на 26%</w:t>
      </w:r>
      <w:bookmarkEnd w:id="91"/>
      <w:bookmarkEnd w:id="94"/>
    </w:p>
    <w:p w:rsidR="00C907E1" w:rsidRDefault="00C907E1" w:rsidP="00C907E1">
      <w:pPr>
        <w:pStyle w:val="DocumentBody"/>
      </w:pPr>
      <w:r>
        <w:t>Выбор квартир в новостройках вырос на 26% год к году, особенно заметна динамика в росте предложения однокомнатных квартир (+36%) и студий (+31%). Это следует из данных платформы российского сервиса «Авито Недвижимость», с которыми ознакомился «Ъ».</w:t>
      </w:r>
    </w:p>
    <w:p w:rsidR="00C907E1" w:rsidRDefault="00C907E1" w:rsidP="00C907E1">
      <w:pPr>
        <w:pStyle w:val="DocumentBody"/>
      </w:pPr>
      <w:r>
        <w:t>Ассортимент квартир, как отмечает сервис, вырос в 27 городах из 42 исследуемых. В Ярославле выбор стал шире в 2,2 раза, во Владивостоке предложение увеличилось на 81%, в Уфе - на 80%, в Липецке - на 73%, в Астрахани - на 71%, в Калининграде - на 69%, а в Рязани - в 2,1 раза. По данным платформы, с августа по сентябрь рост предложения замедлился. В августе он увеличился на 2%, в сентябре - на 1%.</w:t>
      </w:r>
    </w:p>
    <w:p w:rsidR="00C907E1" w:rsidRDefault="00C907E1" w:rsidP="00C907E1">
      <w:pPr>
        <w:pStyle w:val="DocumentBody"/>
      </w:pPr>
      <w:r>
        <w:t>Интерес к квартирам в новостройках на «Авито Недвижимость» вырос на 6% год к году. Потенциальные покупатели чаще всего рассматривают однокомнатные квартиры (+13%) и студии (+8%). При этом продажи, по данным единой информационной системы жилищного строительства «</w:t>
      </w:r>
      <w:r>
        <w:rPr>
          <w:b/>
        </w:rPr>
        <w:t>ДОМ.РФ</w:t>
      </w:r>
      <w:r>
        <w:t xml:space="preserve">», за год увеличились на 13%. Динамика связана со снижением ключевой ставки ЦБ до 17% годовых и с действиями </w:t>
      </w:r>
      <w:r>
        <w:rPr>
          <w:b/>
        </w:rPr>
        <w:t>застройщиков</w:t>
      </w:r>
      <w:r>
        <w:t>, которые сократили количество новых проектов на рынке, указано в сообщении.</w:t>
      </w:r>
    </w:p>
    <w:p w:rsidR="00C907E1" w:rsidRDefault="00C907E1" w:rsidP="00C907E1">
      <w:pPr>
        <w:pStyle w:val="DocumentBody"/>
      </w:pPr>
      <w:r>
        <w:t>«С одной стороны, активное обсуждение в информационном поле возможных изменений в налогообложении заставляет часть покупателей временно отложить поиск жилья,- рассказал управляющий директор направления первичной недвижимости «Авито Недвижимости» Дмитрий Алексеев. - С другой стороны, те россияне, у кого есть реальная потребность в приобретении жилья и накоплены средства для этого, стали активнее просматривать объявления, чтобы купить квартиру на текущих условиях».</w:t>
      </w:r>
    </w:p>
    <w:p w:rsidR="00C907E1" w:rsidRDefault="00C907E1" w:rsidP="00C907E1">
      <w:pPr>
        <w:pStyle w:val="DocumentBody"/>
      </w:pPr>
      <w:r>
        <w:t>Также, по данным платформы, усредненная цена предложения квадратного метра в России в сентябре составила 175 тыс. руб.</w:t>
      </w:r>
    </w:p>
    <w:p w:rsidR="00C907E1" w:rsidRDefault="00B927BF" w:rsidP="00C907E1">
      <w:hyperlink r:id="rId38" w:history="1">
        <w:r w:rsidR="00C907E1">
          <w:rPr>
            <w:rStyle w:val="DocumentOriginalLink"/>
          </w:rPr>
          <w:t>https://www.kommersant.ru/doc/8140395</w:t>
        </w:r>
      </w:hyperlink>
    </w:p>
    <w:p w:rsidR="00C907E1" w:rsidRDefault="00C907E1" w:rsidP="00C907E1">
      <w:r>
        <w:rPr>
          <w:sz w:val="18"/>
        </w:rPr>
        <w:t>назад: </w:t>
      </w:r>
      <w:hyperlink w:anchor="ref_toc" w:history="1">
        <w:r>
          <w:rPr>
            <w:rStyle w:val="NavigationLink"/>
          </w:rPr>
          <w:t>оглавление</w:t>
        </w:r>
      </w:hyperlink>
    </w:p>
    <w:p w:rsidR="00C907E1" w:rsidRDefault="00C907E1" w:rsidP="00C907E1">
      <w:pPr>
        <w:pStyle w:val="4"/>
      </w:pPr>
      <w:bookmarkStart w:id="95" w:name="_Toc212091827"/>
      <w:bookmarkStart w:id="96" w:name="_Toc212108637"/>
      <w:r>
        <w:rPr>
          <w:rStyle w:val="DocumentDate"/>
        </w:rPr>
        <w:t>22.10.2025</w:t>
      </w:r>
      <w:r>
        <w:br/>
      </w:r>
      <w:r>
        <w:rPr>
          <w:rStyle w:val="DocumentSource"/>
        </w:rPr>
        <w:t>РБК</w:t>
      </w:r>
      <w:r>
        <w:br/>
      </w:r>
      <w:r>
        <w:rPr>
          <w:rStyle w:val="DocumentName"/>
        </w:rPr>
        <w:t>Утверждены типовые условия контрактов по строительному контролю</w:t>
      </w:r>
      <w:bookmarkEnd w:id="95"/>
      <w:bookmarkEnd w:id="96"/>
    </w:p>
    <w:p w:rsidR="00C907E1" w:rsidRDefault="00C907E1" w:rsidP="00C907E1">
      <w:pPr>
        <w:pStyle w:val="DocumentBody"/>
      </w:pPr>
      <w:r>
        <w:t>По данным ЕИС, за прошедший период 2025 года было проведено более трех тысяч закупок по строительному контролю на суммы от 2 тыс. до 150 млн рублей</w:t>
      </w:r>
    </w:p>
    <w:p w:rsidR="00C907E1" w:rsidRDefault="00C907E1" w:rsidP="00C907E1">
      <w:pPr>
        <w:pStyle w:val="DocumentBody"/>
      </w:pPr>
      <w:r>
        <w:t>Учитывая существенные суммы закупок по строительному контролю - от 2 тыс. до 150 млн рублей -, рекомендуем заказчикам обратить внимание на вступающие в силу поправки по данному виду работ.</w:t>
      </w:r>
    </w:p>
    <w:p w:rsidR="00C907E1" w:rsidRDefault="00C907E1" w:rsidP="00C907E1">
      <w:pPr>
        <w:pStyle w:val="DocumentBody"/>
      </w:pPr>
      <w:r>
        <w:t>С 15 октября 2025 года заказчики по 44-ФЗ обязаны применять типовые условия контрактов по строительному контролю, утвержденные постановлением Правительства РФ от 6 октября 2025 года № 1546 (далее ПП РФ № 1546).</w:t>
      </w:r>
    </w:p>
    <w:p w:rsidR="00C907E1" w:rsidRDefault="00C907E1" w:rsidP="00C907E1">
      <w:pPr>
        <w:pStyle w:val="DocumentBody"/>
      </w:pPr>
      <w:r>
        <w:t>При этом, согласно позиции Минстроя России (см. письмо от 22 октября 2023 г. № 64836-АЛ/00), контракт на строительный контроль должен заключаться не позднее 10 (десяти) рабочих дней с даты заключения контракта на строительно-монтажные работы по соответствующему объекту капитального строительства.</w:t>
      </w:r>
    </w:p>
    <w:p w:rsidR="00C907E1" w:rsidRDefault="00C907E1" w:rsidP="00C907E1">
      <w:pPr>
        <w:pStyle w:val="DocumentBody"/>
      </w:pPr>
      <w:r>
        <w:t>Применяться новые типовые условия должны заказчиками при закупке строительного контроля в рамках работ по строительству, реконструкции, капитальному ремонту ОКС, включая линейные объекты и объекты транспортной инфраструктуры, для контрактов, заключенных с момента вступления в силу ПП РФ № 1546.</w:t>
      </w:r>
    </w:p>
    <w:p w:rsidR="00C907E1" w:rsidRDefault="00C907E1" w:rsidP="00C907E1">
      <w:pPr>
        <w:pStyle w:val="DocumentBody"/>
      </w:pPr>
      <w:r>
        <w:t>Типовые условия утверждены в пяти разделах: «Условия об обязанностях и правах исполнителя», «Условия об обязанностях и правах заказчика», «Условия о сроках оказания услуг», «Условия о представителях сторон», «Условия о порядке направления уведомлений и обмена корреспонденцией».</w:t>
      </w:r>
    </w:p>
    <w:p w:rsidR="00C907E1" w:rsidRDefault="00C907E1" w:rsidP="00C907E1">
      <w:pPr>
        <w:pStyle w:val="DocumentBody"/>
      </w:pPr>
      <w:r>
        <w:t>Неприменение типовых условий квалифицируется как нарушение требований к содержанию документов, составляемых при осуществлении закупок, и виновное лицо подлежит ответственности в виде предупреждения (за впервые совершенное правонарушение) либо штрафа от 3 тыс. руб. до 10 тыс. руб. (ч. 5 ст. 7.30.1 КоАП РФ).</w:t>
      </w:r>
    </w:p>
    <w:p w:rsidR="00C907E1" w:rsidRDefault="00C907E1" w:rsidP="00C907E1">
      <w:pPr>
        <w:pStyle w:val="DocumentBody"/>
      </w:pPr>
      <w:r>
        <w:t xml:space="preserve">Дополнительно стоит отметить, что с 1 января 2026 года ч. 1 ст. 95 </w:t>
      </w:r>
      <w:r>
        <w:rPr>
          <w:b/>
        </w:rPr>
        <w:t>Закона № 44-ФЗ</w:t>
      </w:r>
      <w:r>
        <w:t xml:space="preserve"> будет дополнена п. 14 (ФЗ от 31.07.2025 № 333-ФЗ), который допускает изменение существенных условий контракта по соглашению сторон, если возникла необходимость изменения срока исполнения контракта на выполнение работ по строительному контролю вследствие и в пределах увеличения (уменьшения) срока исполнения контракта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контракта на выполнение работ по строительному контролю.</w:t>
      </w:r>
    </w:p>
    <w:p w:rsidR="00C907E1" w:rsidRDefault="00C907E1" w:rsidP="00C907E1">
      <w:pPr>
        <w:pStyle w:val="DocumentBody"/>
      </w:pPr>
      <w:r>
        <w:t>Также напоминаем, что согласно разъяснениям Федеральной антимонопольной службы от 23 декабря 2019 г. подрядчику (генеральному подрядчику) по договору строительного подряда не могут быть переданы функции заказчика по контролю за строительством. Заказчик (застройщик) обязан обеспечить строительный контроль либо путем личного его осуществления, либо путем возложения данной обязанности на лицо, не выполняющее работы по договору строительного подряда.</w:t>
      </w:r>
    </w:p>
    <w:p w:rsidR="00C907E1" w:rsidRDefault="00B927BF" w:rsidP="00C907E1">
      <w:hyperlink r:id="rId39" w:history="1">
        <w:r w:rsidR="00C907E1">
          <w:rPr>
            <w:rStyle w:val="DocumentOriginalLink"/>
          </w:rPr>
          <w:t>https://companies.rbc.ru/news/CZAPur3uTF/utverzhdenyi-tipovyie-usloviya-kontraktov-po-stroitelnomu-kontrolyu/</w:t>
        </w:r>
      </w:hyperlink>
    </w:p>
    <w:p w:rsidR="00C907E1" w:rsidRDefault="00C907E1" w:rsidP="00C907E1">
      <w:r>
        <w:rPr>
          <w:sz w:val="18"/>
        </w:rPr>
        <w:t>назад: </w:t>
      </w:r>
      <w:hyperlink w:anchor="ref_toc" w:history="1">
        <w:r>
          <w:rPr>
            <w:rStyle w:val="NavigationLink"/>
          </w:rPr>
          <w:t>оглавление</w:t>
        </w:r>
      </w:hyperlink>
    </w:p>
    <w:p w:rsidR="004B7D2A" w:rsidRDefault="004B7D2A" w:rsidP="004B7D2A">
      <w:pPr>
        <w:pStyle w:val="4"/>
      </w:pPr>
      <w:bookmarkStart w:id="97" w:name="_Toc212055687"/>
      <w:bookmarkStart w:id="98" w:name="_Toc212108638"/>
      <w:bookmarkEnd w:id="92"/>
      <w:bookmarkEnd w:id="93"/>
      <w:r>
        <w:rPr>
          <w:rStyle w:val="DocumentDate"/>
        </w:rPr>
        <w:t>22.10.2025</w:t>
      </w:r>
      <w:r>
        <w:br/>
      </w:r>
      <w:r>
        <w:rPr>
          <w:rStyle w:val="DocumentSource"/>
        </w:rPr>
        <w:t>Правда о СРО (pravdaosro.ru)</w:t>
      </w:r>
      <w:r>
        <w:br/>
      </w:r>
      <w:r>
        <w:rPr>
          <w:rStyle w:val="DocumentName"/>
        </w:rPr>
        <w:t>Минстрой формирует рейтинг регионов по реализации инвестпроектов</w:t>
      </w:r>
      <w:bookmarkEnd w:id="97"/>
      <w:bookmarkEnd w:id="98"/>
    </w:p>
    <w:p w:rsidR="004B7D2A" w:rsidRDefault="004B7D2A" w:rsidP="004B7D2A">
      <w:pPr>
        <w:pStyle w:val="DocumentBody"/>
      </w:pPr>
      <w:r>
        <w:t xml:space="preserve">Для контроля за темпами снижения административной нагрузки </w:t>
      </w:r>
      <w:r>
        <w:rPr>
          <w:b/>
        </w:rPr>
        <w:t>Минстрой</w:t>
      </w:r>
      <w:r>
        <w:t xml:space="preserve"> России ежеквартально проводит мониторинг продолжительности </w:t>
      </w:r>
      <w:r>
        <w:rPr>
          <w:b/>
        </w:rPr>
        <w:t>инвестиционно-строительного</w:t>
      </w:r>
      <w:r>
        <w:t xml:space="preserve"> цикла (ИСЦ) в регионах, на основе которого формируется рейтинг субъектов РФ.</w:t>
      </w:r>
    </w:p>
    <w:p w:rsidR="004B7D2A" w:rsidRDefault="004B7D2A" w:rsidP="004B7D2A">
      <w:pPr>
        <w:pStyle w:val="DocumentBody"/>
      </w:pPr>
      <w:r>
        <w:t>Для объективности оценки каждые полгода на основе перечней введённых объектов случайным образом выбираются объекты для детального изучения сроков реализации процедур.</w:t>
      </w:r>
    </w:p>
    <w:p w:rsidR="004B7D2A" w:rsidRDefault="004B7D2A" w:rsidP="004B7D2A">
      <w:pPr>
        <w:pStyle w:val="DocumentBody"/>
      </w:pPr>
      <w:r>
        <w:t>В рамках мониторинга оценивается:</w:t>
      </w:r>
      <w:r w:rsidR="00FB3EF1">
        <w:t xml:space="preserve"> </w:t>
      </w:r>
    </w:p>
    <w:p w:rsidR="004B7D2A" w:rsidRDefault="004B7D2A" w:rsidP="004B7D2A">
      <w:pPr>
        <w:pStyle w:val="DocumentBody"/>
        <w:numPr>
          <w:ilvl w:val="0"/>
          <w:numId w:val="33"/>
        </w:numPr>
        <w:spacing w:after="0"/>
        <w:ind w:left="357" w:hanging="357"/>
      </w:pPr>
      <w:r>
        <w:t xml:space="preserve">«нормативный» потенциал для реализации проектов, </w:t>
      </w:r>
    </w:p>
    <w:p w:rsidR="004B7D2A" w:rsidRDefault="004B7D2A" w:rsidP="004B7D2A">
      <w:pPr>
        <w:pStyle w:val="DocumentBody"/>
        <w:numPr>
          <w:ilvl w:val="0"/>
          <w:numId w:val="33"/>
        </w:numPr>
        <w:spacing w:after="0"/>
        <w:ind w:left="357" w:hanging="357"/>
      </w:pPr>
      <w:r>
        <w:t xml:space="preserve">скорость и качество адаптации регионального законодательства к изменениям на федеральном уровне, </w:t>
      </w:r>
    </w:p>
    <w:p w:rsidR="004B7D2A" w:rsidRDefault="004B7D2A" w:rsidP="004B7D2A">
      <w:pPr>
        <w:pStyle w:val="DocumentBody"/>
        <w:numPr>
          <w:ilvl w:val="0"/>
          <w:numId w:val="33"/>
        </w:numPr>
        <w:spacing w:after="0"/>
        <w:ind w:left="357" w:hanging="357"/>
      </w:pPr>
      <w:r>
        <w:t xml:space="preserve">уровень внедрения цифровых решений, </w:t>
      </w:r>
    </w:p>
    <w:p w:rsidR="004B7D2A" w:rsidRDefault="004B7D2A" w:rsidP="004B7D2A">
      <w:pPr>
        <w:pStyle w:val="DocumentBody"/>
        <w:numPr>
          <w:ilvl w:val="0"/>
          <w:numId w:val="33"/>
        </w:numPr>
        <w:spacing w:after="0"/>
        <w:ind w:left="357" w:hanging="357"/>
      </w:pPr>
      <w:r>
        <w:t xml:space="preserve">наличие избыточных и устаревших требований к участникам ИСЦ. </w:t>
      </w:r>
    </w:p>
    <w:p w:rsidR="004B7D2A" w:rsidRDefault="004B7D2A" w:rsidP="004B7D2A">
      <w:pPr>
        <w:pStyle w:val="DocumentBody"/>
      </w:pPr>
      <w:r>
        <w:t>Рейтинга за последнее полугодие возглавила Москва, в число регионов-лидеров также вошли Сахалинская, Курганская и Новгородская области.</w:t>
      </w:r>
    </w:p>
    <w:p w:rsidR="004B7D2A" w:rsidRDefault="004B7D2A" w:rsidP="004B7D2A">
      <w:pPr>
        <w:pStyle w:val="DocumentBody"/>
      </w:pPr>
      <w:r>
        <w:t xml:space="preserve">По данным </w:t>
      </w:r>
      <w:r>
        <w:rPr>
          <w:b/>
        </w:rPr>
        <w:t>Минстроя</w:t>
      </w:r>
      <w:r>
        <w:t xml:space="preserve"> России, с 2019 года число административных процедур в </w:t>
      </w:r>
      <w:r>
        <w:rPr>
          <w:b/>
        </w:rPr>
        <w:t>строительной</w:t>
      </w:r>
      <w:r>
        <w:t xml:space="preserve"> отрасли удалось снизить в три раза - с 96 до 32, а число необходимых документов сократилось более чем в два раза - с 1168 до 567.</w:t>
      </w:r>
    </w:p>
    <w:p w:rsidR="004B7D2A" w:rsidRDefault="004B7D2A" w:rsidP="004B7D2A">
      <w:pPr>
        <w:pStyle w:val="DocumentBody"/>
      </w:pPr>
      <w:r>
        <w:t xml:space="preserve">«В 2019 году </w:t>
      </w:r>
      <w:r>
        <w:rPr>
          <w:b/>
        </w:rPr>
        <w:t>строительство</w:t>
      </w:r>
      <w:r>
        <w:t xml:space="preserve"> объектов от начала проектирования до получения разрешительных документов о вводе в эксплуатацию занимало в среднем 2181 день, а это пять-шесть лет. Сейчас </w:t>
      </w:r>
      <w:r>
        <w:rPr>
          <w:b/>
        </w:rPr>
        <w:t>инвестиционно-строительный</w:t>
      </w:r>
      <w:r>
        <w:t xml:space="preserve"> цикл сократился приблизительно до 1211 дней, а это три года и три месяца», - сообщил министр </w:t>
      </w:r>
      <w:r>
        <w:rPr>
          <w:b/>
        </w:rPr>
        <w:t>строительства</w:t>
      </w:r>
      <w:r>
        <w:t xml:space="preserve"> и ЖКХ Ирек Файзуллин.</w:t>
      </w:r>
    </w:p>
    <w:p w:rsidR="004B7D2A" w:rsidRDefault="004B7D2A" w:rsidP="004B7D2A">
      <w:pPr>
        <w:pStyle w:val="DocumentAuthor"/>
      </w:pPr>
      <w:r>
        <w:t>Вера Вэлл</w:t>
      </w:r>
    </w:p>
    <w:p w:rsidR="004B7D2A" w:rsidRDefault="00B927BF" w:rsidP="004B7D2A">
      <w:hyperlink r:id="rId40" w:history="1">
        <w:r w:rsidR="004B7D2A">
          <w:rPr>
            <w:rStyle w:val="DocumentOriginalLink"/>
          </w:rPr>
          <w:t>https://pravdaosro.ru/news/rating/minstroy-formiruet-reyting-regionov/</w:t>
        </w:r>
      </w:hyperlink>
    </w:p>
    <w:p w:rsidR="004B7D2A" w:rsidRDefault="004B7D2A" w:rsidP="004B7D2A">
      <w:r>
        <w:rPr>
          <w:sz w:val="18"/>
        </w:rPr>
        <w:t>назад: </w:t>
      </w:r>
      <w:hyperlink w:anchor="ref_toc" w:history="1">
        <w:r>
          <w:rPr>
            <w:rStyle w:val="NavigationLink"/>
          </w:rPr>
          <w:t>оглавление</w:t>
        </w:r>
      </w:hyperlink>
    </w:p>
    <w:p w:rsidR="00F26058" w:rsidRDefault="00F26058" w:rsidP="00F26058">
      <w:pPr>
        <w:pStyle w:val="4"/>
      </w:pPr>
      <w:bookmarkStart w:id="99" w:name="_Toc212091828"/>
      <w:bookmarkStart w:id="100" w:name="_Toc212091852"/>
      <w:bookmarkStart w:id="101" w:name="_Toc212108639"/>
      <w:r>
        <w:rPr>
          <w:rStyle w:val="DocumentDate"/>
        </w:rPr>
        <w:t>23.10.2025</w:t>
      </w:r>
      <w:r>
        <w:br/>
      </w:r>
      <w:r>
        <w:rPr>
          <w:rStyle w:val="DocumentSource"/>
        </w:rPr>
        <w:t>Правда о СРО (pravdaosro.ru)</w:t>
      </w:r>
      <w:r>
        <w:br/>
      </w:r>
      <w:r>
        <w:rPr>
          <w:rStyle w:val="DocumentName"/>
        </w:rPr>
        <w:t>Доступность жилья повысят строительные сберегательные кассы</w:t>
      </w:r>
      <w:bookmarkEnd w:id="101"/>
    </w:p>
    <w:p w:rsidR="00F26058" w:rsidRDefault="00F26058" w:rsidP="003F4D13">
      <w:pPr>
        <w:pStyle w:val="5"/>
      </w:pPr>
      <w:r>
        <w:t xml:space="preserve">21 октября 2025 года Комитет Госдумы по финансовому рынку внес на рассмотрение законопроект № 1047794-8 о создании </w:t>
      </w:r>
      <w:r>
        <w:rPr>
          <w:b/>
        </w:rPr>
        <w:t>строительных</w:t>
      </w:r>
      <w:r>
        <w:t xml:space="preserve"> сберегательных касс (ССК).</w:t>
      </w:r>
    </w:p>
    <w:p w:rsidR="00F26058" w:rsidRDefault="00F26058" w:rsidP="00F26058">
      <w:pPr>
        <w:pStyle w:val="DocumentBody"/>
      </w:pPr>
      <w:r>
        <w:t>Документ предполагает создание специализированных банков с ограниченным объемом банковских операций и содержит нормы, регулирующие основные условия договора накопления сбережений для улучшения жилищных условий.</w:t>
      </w:r>
    </w:p>
    <w:p w:rsidR="00F26058" w:rsidRDefault="00F26058" w:rsidP="00F26058">
      <w:pPr>
        <w:pStyle w:val="DocumentBody"/>
      </w:pPr>
      <w:r>
        <w:t>Замкнутость финансовых потоков ССК позволяет устанавливать относительно низкие, независимые от колебаний финансового рынка, процентные ставки как по вкладам, так и по кредитам, которые не могут превышать процентные ставки по вкладам более, чем на 3% годовых.</w:t>
      </w:r>
    </w:p>
    <w:p w:rsidR="00F26058" w:rsidRDefault="00F26058" w:rsidP="00F26058">
      <w:pPr>
        <w:pStyle w:val="DocumentBody"/>
      </w:pPr>
      <w:r>
        <w:t xml:space="preserve">Кроме того, проект устанавливает нормы об обеспечении финансовой устойчивости </w:t>
      </w:r>
      <w:r>
        <w:rPr>
          <w:b/>
        </w:rPr>
        <w:t>строительной</w:t>
      </w:r>
      <w:r>
        <w:t xml:space="preserve"> сберегательной кассы, в частности, в виде создания страхового фонда на возможные потери по доходам в случае снижения совокупной величины </w:t>
      </w:r>
      <w:r>
        <w:rPr>
          <w:b/>
        </w:rPr>
        <w:t>строительных</w:t>
      </w:r>
      <w:r>
        <w:t xml:space="preserve"> сберегательных вкладов.</w:t>
      </w:r>
    </w:p>
    <w:p w:rsidR="00F26058" w:rsidRDefault="00F26058" w:rsidP="00F26058">
      <w:pPr>
        <w:pStyle w:val="DocumentBody"/>
      </w:pPr>
      <w:r>
        <w:t xml:space="preserve">Устанавливает правила и осуществляет надзор за деятельностью </w:t>
      </w:r>
      <w:r>
        <w:rPr>
          <w:b/>
        </w:rPr>
        <w:t>строительных</w:t>
      </w:r>
      <w:r>
        <w:t xml:space="preserve"> сберегательных касс Банк России.</w:t>
      </w:r>
    </w:p>
    <w:p w:rsidR="00F26058" w:rsidRDefault="00F26058" w:rsidP="00F26058">
      <w:pPr>
        <w:pStyle w:val="DocumentBody"/>
      </w:pPr>
      <w:r>
        <w:t>Вкладчик заключает договор накопления сбережений, который предусматривает внесение им в течение определенного срока взносов фиксированного объема. Когда накопленная сумма составит 30- 50% от стоимости квартиры, вкладчик приобретает право на получение кредита в объеме, необходимом для ее покупки.</w:t>
      </w:r>
    </w:p>
    <w:p w:rsidR="00F26058" w:rsidRDefault="00F26058" w:rsidP="00F26058">
      <w:pPr>
        <w:pStyle w:val="DocumentBody"/>
      </w:pPr>
      <w:r>
        <w:t>Срок ожидания оформления кредита может варьироваться от 2 до 6 месяцев в зависимости от наличия средств в кассе, а срок кредитования - от 7 до 15 лет.</w:t>
      </w:r>
    </w:p>
    <w:p w:rsidR="00F26058" w:rsidRDefault="00F26058" w:rsidP="00F26058">
      <w:pPr>
        <w:pStyle w:val="DocumentBody"/>
      </w:pPr>
      <w:r>
        <w:t>Проект также предусматривает и случаи отказа в предоставлении кредита.</w:t>
      </w:r>
    </w:p>
    <w:p w:rsidR="00F26058" w:rsidRDefault="00F26058" w:rsidP="00F26058">
      <w:pPr>
        <w:pStyle w:val="DocumentBody"/>
      </w:pPr>
      <w:r>
        <w:t>«При дорогом ипотечном кредите по рыночным ставкам расширение социальной, льготной ипотеки становится практически невозможным, поскольку льготная ипотека становится не подъемной ношей для бюджета», — отмечается в пояснительной записке к законопроекту.</w:t>
      </w:r>
    </w:p>
    <w:p w:rsidR="00F26058" w:rsidRDefault="00B927BF" w:rsidP="00F26058">
      <w:hyperlink r:id="rId41" w:history="1">
        <w:r w:rsidR="00F26058">
          <w:rPr>
            <w:rStyle w:val="DocumentOriginalLink"/>
          </w:rPr>
          <w:t>https://pravdaosro.ru/construction/dostupnost-zhilya-povysyat-stroitel/</w:t>
        </w:r>
      </w:hyperlink>
    </w:p>
    <w:p w:rsidR="00F26058" w:rsidRDefault="00F26058" w:rsidP="00F26058">
      <w:r>
        <w:rPr>
          <w:sz w:val="18"/>
        </w:rPr>
        <w:t>назад: </w:t>
      </w:r>
      <w:hyperlink w:anchor="ref_toc" w:history="1">
        <w:r>
          <w:rPr>
            <w:rStyle w:val="NavigationLink"/>
          </w:rPr>
          <w:t>оглавление</w:t>
        </w:r>
      </w:hyperlink>
    </w:p>
    <w:p w:rsidR="00FB3EF1" w:rsidRDefault="003C0E89" w:rsidP="00C42A72">
      <w:pPr>
        <w:pStyle w:val="1"/>
      </w:pPr>
      <w:bookmarkStart w:id="102" w:name="_Toc212108640"/>
      <w:bookmarkEnd w:id="99"/>
      <w:bookmarkEnd w:id="100"/>
      <w:r>
        <w:t>РЕГИОНАЛЬНЫЕ НОВОСТИ</w:t>
      </w:r>
      <w:bookmarkEnd w:id="102"/>
    </w:p>
    <w:p w:rsidR="0015579D" w:rsidRDefault="0015579D" w:rsidP="0015579D">
      <w:pPr>
        <w:pStyle w:val="4"/>
      </w:pPr>
      <w:bookmarkStart w:id="103" w:name="d_04d3b57b64f14acd8f70d224eafe886e"/>
      <w:bookmarkStart w:id="104" w:name="_Toc212091757"/>
      <w:bookmarkStart w:id="105" w:name="_Toc212091729"/>
      <w:bookmarkStart w:id="106" w:name="_Toc212108641"/>
      <w:bookmarkEnd w:id="103"/>
      <w:r>
        <w:rPr>
          <w:rStyle w:val="DocumentDate"/>
        </w:rPr>
        <w:t>2</w:t>
      </w:r>
      <w:r w:rsidR="00F26058">
        <w:rPr>
          <w:rStyle w:val="DocumentDate"/>
        </w:rPr>
        <w:t>3</w:t>
      </w:r>
      <w:r>
        <w:rPr>
          <w:rStyle w:val="DocumentDate"/>
        </w:rPr>
        <w:t>.10.2025</w:t>
      </w:r>
      <w:r>
        <w:br/>
      </w:r>
      <w:r w:rsidR="00F26058">
        <w:rPr>
          <w:rStyle w:val="DocumentSource"/>
        </w:rPr>
        <w:t>Коммерсантъ (kommersant.ru)</w:t>
      </w:r>
      <w:r>
        <w:br/>
      </w:r>
      <w:bookmarkEnd w:id="104"/>
      <w:r w:rsidR="00F26058" w:rsidRPr="00F26058">
        <w:rPr>
          <w:rStyle w:val="DocumentName"/>
        </w:rPr>
        <w:t>Хакасия получит 200 млн рублей на строительство районной больницы</w:t>
      </w:r>
      <w:bookmarkEnd w:id="106"/>
    </w:p>
    <w:p w:rsidR="00F26058" w:rsidRDefault="00F26058" w:rsidP="003F4D13">
      <w:pPr>
        <w:pStyle w:val="5"/>
      </w:pPr>
      <w:r>
        <w:t>Федеральный бюджет направит Республике Хакасия 200 млн руб. Средства пойдут на строительство больницы в селе Боград — административном центре Боградского района.</w:t>
      </w:r>
    </w:p>
    <w:p w:rsidR="00F26058" w:rsidRDefault="00F26058" w:rsidP="00F26058">
      <w:pPr>
        <w:pStyle w:val="DocumentBody"/>
      </w:pPr>
      <w:r>
        <w:t>О предстоящем выделении средств спикер Совета федерации Валентина Матвиенко сообщила в ходе заседания верхней палаты Федерального собрания 22 октября. «Уже достигнута договоренность с Министерством здравоохранения, и в следующем году Хакасии будет дополнительно выделено 200 млн рублей на строительство больницы рядом с поликлиникой»,— процитировал госпожу Матвиенко сайт правительства региона.</w:t>
      </w:r>
    </w:p>
    <w:p w:rsidR="00F26058" w:rsidRDefault="00F26058" w:rsidP="00F26058">
      <w:pPr>
        <w:pStyle w:val="DocumentBody"/>
      </w:pPr>
      <w:r>
        <w:t>9 октября в Бограде на базе районной больницы было открыто новое здание поликлиники. По данным республиканского кабмина, стоимость проекта превысила 0,5 млрд руб. Из этой суммы 370 млн руб. приходятся на средства федерального бюджета.</w:t>
      </w:r>
    </w:p>
    <w:p w:rsidR="0015579D" w:rsidRDefault="00F26058" w:rsidP="00F26058">
      <w:pPr>
        <w:pStyle w:val="DocumentBody"/>
      </w:pPr>
      <w:r>
        <w:t>Валерий Лавский</w:t>
      </w:r>
    </w:p>
    <w:p w:rsidR="00F26058" w:rsidRPr="00F26058" w:rsidRDefault="00B927BF" w:rsidP="00F26058">
      <w:pPr>
        <w:rPr>
          <w:rStyle w:val="DocumentOriginalLink"/>
        </w:rPr>
      </w:pPr>
      <w:hyperlink r:id="rId42" w:history="1">
        <w:r w:rsidR="00F26058" w:rsidRPr="00F26058">
          <w:rPr>
            <w:rStyle w:val="DocumentOriginalLink"/>
          </w:rPr>
          <w:t>https://www.kommersant.ru/doc/8141282?ysclid=mh2z0i3zme448384677</w:t>
        </w:r>
      </w:hyperlink>
      <w:r w:rsidR="00F26058" w:rsidRPr="00F26058">
        <w:rPr>
          <w:rStyle w:val="DocumentOriginalLink"/>
        </w:rPr>
        <w:t xml:space="preserve"> </w:t>
      </w:r>
    </w:p>
    <w:p w:rsidR="0015579D" w:rsidRDefault="0015579D" w:rsidP="0015579D">
      <w:r>
        <w:rPr>
          <w:sz w:val="18"/>
        </w:rPr>
        <w:t>назад: </w:t>
      </w:r>
      <w:hyperlink w:anchor="ref_toc" w:history="1">
        <w:r>
          <w:rPr>
            <w:rStyle w:val="NavigationLink"/>
          </w:rPr>
          <w:t>оглавление</w:t>
        </w:r>
      </w:hyperlink>
    </w:p>
    <w:p w:rsidR="0015579D" w:rsidRDefault="0015579D" w:rsidP="0015579D">
      <w:pPr>
        <w:pStyle w:val="4"/>
      </w:pPr>
      <w:bookmarkStart w:id="107" w:name="_Toc212091769"/>
      <w:bookmarkStart w:id="108" w:name="_Toc212108642"/>
      <w:r>
        <w:rPr>
          <w:rStyle w:val="DocumentDate"/>
        </w:rPr>
        <w:t>21.10.2025</w:t>
      </w:r>
      <w:r>
        <w:br/>
      </w:r>
      <w:r>
        <w:rPr>
          <w:rStyle w:val="DocumentSource"/>
        </w:rPr>
        <w:t>ИА REGNUM</w:t>
      </w:r>
      <w:r>
        <w:br/>
      </w:r>
      <w:r>
        <w:rPr>
          <w:rStyle w:val="DocumentName"/>
        </w:rPr>
        <w:t>В Подмосковье откроют новую поликлинику на 500 посещений</w:t>
      </w:r>
      <w:bookmarkEnd w:id="107"/>
      <w:bookmarkEnd w:id="108"/>
    </w:p>
    <w:p w:rsidR="0015579D" w:rsidRDefault="0015579D" w:rsidP="003F4D13">
      <w:pPr>
        <w:pStyle w:val="5"/>
      </w:pPr>
      <w:r>
        <w:t xml:space="preserve">Современную поликлинику на 500 посещений в смену откроют в Московской области в январе 2026 года. </w:t>
      </w:r>
      <w:r>
        <w:rPr>
          <w:b/>
        </w:rPr>
        <w:t>Строительство</w:t>
      </w:r>
      <w:r>
        <w:t xml:space="preserve"> медучреждения в поселке Октябрьский городского округа Люберцы ведется в рамках нацпроекта «Продолжительная и активная жизнь».</w:t>
      </w:r>
    </w:p>
    <w:p w:rsidR="0015579D" w:rsidRDefault="0015579D" w:rsidP="0015579D">
      <w:pPr>
        <w:pStyle w:val="DocumentBody"/>
      </w:pPr>
      <w:r>
        <w:t>Как рассказал губернатор Московской области Андрей Воробьёв в ходе инспекции строительной площадки, готовность медучреждения уже превышает 96%. «Наша задача - чтобы здесь были все необходимые врачи: и общей практики, и узкие специалисты, - и в январе поликлиника заработала в полную силу», - подчеркнул губернатор Подмосковья.</w:t>
      </w:r>
    </w:p>
    <w:p w:rsidR="0015579D" w:rsidRDefault="0015579D" w:rsidP="0015579D">
      <w:pPr>
        <w:pStyle w:val="DocumentBody"/>
      </w:pPr>
      <w:r>
        <w:t>По данным властей региона, пятиэтажное здание площадью 11,1 тыс. кв. м сможет обслуживать более 28 тысяч взрослых и детей Октябрьского и ближайших населенных пунктов. В медучреждении будут доступны МРТ, КТ, УЗИ экспертного класса, маммограф и другое современное диагностическое оборудование.</w:t>
      </w:r>
    </w:p>
    <w:p w:rsidR="0015579D" w:rsidRDefault="0015579D" w:rsidP="0015579D">
      <w:pPr>
        <w:pStyle w:val="DocumentBody"/>
      </w:pPr>
      <w:r>
        <w:t>По словам директора Люберецкой областной больницы Елены Сторожевой, для работы в новой поликлинике планируется привлечь около 130 медиков. Три четверти сотрудников перейдут из старого медучреждения, остальных специалистов будут набирать из других регионов с предоставлением мер социальной поддержки.</w:t>
      </w:r>
    </w:p>
    <w:p w:rsidR="0015579D" w:rsidRDefault="0015579D" w:rsidP="0015579D">
      <w:pPr>
        <w:pStyle w:val="DocumentBody"/>
      </w:pPr>
      <w:r>
        <w:t>В пресс-службе правительства Московской области сообщили, что 2026 году в городском округе также планируется капитальный ремонт двух корпусов Люберецкой областной больницы, построенных в 1937 году. Работы включат обновление фасадов, инженерных сетей и полное переоснащение медицинским оборудованием.</w:t>
      </w:r>
    </w:p>
    <w:p w:rsidR="0015579D" w:rsidRDefault="00B927BF" w:rsidP="0015579D">
      <w:hyperlink r:id="rId43" w:history="1">
        <w:r w:rsidR="0015579D">
          <w:rPr>
            <w:rStyle w:val="DocumentOriginalLink"/>
          </w:rPr>
          <w:t>https://regnum.ru/news/3996001</w:t>
        </w:r>
      </w:hyperlink>
    </w:p>
    <w:p w:rsidR="0015579D" w:rsidRDefault="0015579D" w:rsidP="0015579D">
      <w:r>
        <w:rPr>
          <w:sz w:val="18"/>
        </w:rPr>
        <w:t>назад: </w:t>
      </w:r>
      <w:hyperlink w:anchor="ref_toc" w:history="1">
        <w:r>
          <w:rPr>
            <w:rStyle w:val="NavigationLink"/>
          </w:rPr>
          <w:t>оглавление</w:t>
        </w:r>
      </w:hyperlink>
    </w:p>
    <w:p w:rsidR="0015579D" w:rsidRDefault="0015579D" w:rsidP="0015579D">
      <w:pPr>
        <w:pStyle w:val="4"/>
      </w:pPr>
      <w:bookmarkStart w:id="109" w:name="_Toc212091774"/>
      <w:bookmarkStart w:id="110" w:name="_Toc212108643"/>
      <w:bookmarkEnd w:id="105"/>
      <w:r>
        <w:rPr>
          <w:rStyle w:val="DocumentDate"/>
        </w:rPr>
        <w:t>23.10.2025</w:t>
      </w:r>
      <w:r>
        <w:br/>
      </w:r>
      <w:r>
        <w:rPr>
          <w:rStyle w:val="DocumentSource"/>
        </w:rPr>
        <w:t>Ведомости (vedomosti.ru)</w:t>
      </w:r>
      <w:r>
        <w:br/>
      </w:r>
      <w:r>
        <w:rPr>
          <w:rStyle w:val="DocumentName"/>
        </w:rPr>
        <w:t>«Индекс миллиона» на элитном рынке Москвы сократился на 18%</w:t>
      </w:r>
      <w:bookmarkEnd w:id="109"/>
      <w:bookmarkEnd w:id="110"/>
    </w:p>
    <w:p w:rsidR="0015579D" w:rsidRDefault="0015579D" w:rsidP="0015579D">
      <w:pPr>
        <w:pStyle w:val="DocumentBody"/>
      </w:pPr>
      <w:r>
        <w:t>Теперь 100 млн рублей хватит на покупку лишь 45 кв. м</w:t>
      </w:r>
    </w:p>
    <w:p w:rsidR="0015579D" w:rsidRDefault="0015579D" w:rsidP="0015579D">
      <w:pPr>
        <w:pStyle w:val="DocumentBody"/>
      </w:pPr>
      <w:r>
        <w:t>Условных 100 млн руб. в III квартале 2025 г. хватит на покупку 45 кв. м элитного жилья на первичном рынке Москвы. Об этом говорится в исследовании консалтинговой компании NF Group. По ее данным, «индекс миллиона», показывающий, сколько квадратов в высокоценовом сегменте можно приобрести за указанную сумму, за год снизился на 18%: в сентябре 2024 г. он составлял 55 кв. м.</w:t>
      </w:r>
    </w:p>
    <w:p w:rsidR="0015579D" w:rsidRDefault="0015579D" w:rsidP="0015579D">
      <w:pPr>
        <w:pStyle w:val="DocumentBody"/>
      </w:pPr>
      <w:r>
        <w:t>В премиум-классе за 100 млн руб. сегодня доступно лишь 62 кв. м (-23% за год), в делюксе – 33 кв. м (-11%), уточняет партнер NF Group Андрей Соловьев. По его словам, отрицательная динамика индекса обусловлена ростом средней цены предложения – она за год увеличилась на 21%, достигнув 2 215 000 руб./кв. м. Это очередной рекорд, подчеркивает эксперт.</w:t>
      </w:r>
    </w:p>
    <w:p w:rsidR="0015579D" w:rsidRDefault="0015579D" w:rsidP="0015579D">
      <w:pPr>
        <w:pStyle w:val="DocumentBody"/>
      </w:pPr>
      <w:r>
        <w:t>«Intermark городская недвижимость» подтверждает статистику NF Group. По ее данным, элитные новостройки с прошлого года подорожали также на 21%. Обладая 100 млн руб., сейчас можно рассчитывать на приобретение самых маленьких лотов не более чем в пяти проектах сегмента делюкс, причем достаточно далеко от исторического центра, говорит управляющий партнер этой компании Дмитрий Халин. Похожую оценку приводит и Kalinka Ecosystem: 2,17 млн руб. за 1 кв. м составляла средняя стоимость дорогих квартир в сентябре 2025 г. А это на 17% больше, чем было годом ранее. В делюксе, по ее информации, стоимость метра выросла на 13% до 3,1 млн руб., а в премиуме – на 23% до 1,36 млн руб.</w:t>
      </w:r>
    </w:p>
    <w:p w:rsidR="0015579D" w:rsidRDefault="0015579D" w:rsidP="0015579D">
      <w:pPr>
        <w:pStyle w:val="DocumentBody"/>
      </w:pPr>
      <w:r>
        <w:t xml:space="preserve">Элитные новостройки в Москве продолжают дорожать, несмотря на уменьшение спроса за последние два квартала, отмечают эксперты. Это, по их мнению, связано с увеличение доли более дорогого делюкс-сегмента в предложении. А также с выходом новых проектов, которые изначально закладывают в финансовую модель более высокую стоимость квадрата, считает коммерческий директор ГК «Сумма элементов» Максим Лучников. Девелоперы ощущают давление высоких ставок по </w:t>
      </w:r>
      <w:r>
        <w:rPr>
          <w:b/>
        </w:rPr>
        <w:t>проектному финансированию</w:t>
      </w:r>
      <w:r>
        <w:t xml:space="preserve"> и новые комплексы приходится разрабатывать с учетом того, что они еще долго будут оставаться на этом же уровне, отмечает директор по девелопменту компании Rariteco Екатерина Борисова. Кроме того, продолжает Лучников, новые игроки, выходя на рынок, часто формируют стоимость своих объектов на основе сравнительного анализа с действующим предложением, что также приводит к дальнейшему росту цен.</w:t>
      </w:r>
    </w:p>
    <w:p w:rsidR="0015579D" w:rsidRDefault="0015579D" w:rsidP="0015579D">
      <w:pPr>
        <w:pStyle w:val="DocumentBody"/>
      </w:pPr>
      <w:r>
        <w:t xml:space="preserve">При этом элитные </w:t>
      </w:r>
      <w:r>
        <w:rPr>
          <w:b/>
        </w:rPr>
        <w:t>застройщики</w:t>
      </w:r>
      <w:r>
        <w:t xml:space="preserve"> сознательно идут на уменьшение объемов продаж, но не снижают стоимость лотов, чтобы не обесценивать бренд, добавляет руководитель отдела продаж девелопера «Сияние» Лилия Холина. Ведь, по ее словам, их целевая аудитория нечувствительна к цене: для состоятельных людей элитная недвижимость – это не жилье, а актив для сохранения капитала от инфляции и инструмент статуса. На динамике сказывается и снижение общего объема предложения, полагает представитель Tekta Group. По его подсчетам, за последние два месяца этот показатель уменьшился более чем на 12% до 86 800 кв. м.</w:t>
      </w:r>
    </w:p>
    <w:p w:rsidR="0015579D" w:rsidRDefault="0015579D" w:rsidP="0015579D">
      <w:pPr>
        <w:pStyle w:val="DocumentBody"/>
      </w:pPr>
      <w:r>
        <w:t>Площадь, доступная за условные 100 млн руб., сократилась в 14 из 16 элитных районов Москвы, отмечают в NF Group. Исключениями стали Чистые пруды, где индекс увеличился на 5% до 41 кв. м, и Таганский район, в котором он не изменился (66 кв. м). Представитель компании поясняет, что в первой локации рост обусловлен стартом продаж проекта «Дом Соболева» в июне 2025 г., во второй в настоящее время реализуются остатки предложения в новостройках премиум-класса.</w:t>
      </w:r>
    </w:p>
    <w:p w:rsidR="0015579D" w:rsidRDefault="0015579D" w:rsidP="0015579D">
      <w:pPr>
        <w:pStyle w:val="DocumentBody"/>
      </w:pPr>
      <w:r>
        <w:t>Сильнее всего рассчитываемый NF Group индекс упал в кластере Патриаршие пруды – на 40% до 26 кв. м против 43 кв. м годом ранее. За счет старта проекта делюкс-класса «Левенсон» средняя стоимость метра в этом месте выросла на 67% по сравнению с сентябрем 2024 г. и достигла 3,9 млн руб. В районе Дорогомилово показатель сократился на 29% до 65 кв. м. Квадрат здесь подорожал на 41% за год до 1,54 млн руб.</w:t>
      </w:r>
    </w:p>
    <w:p w:rsidR="0015579D" w:rsidRDefault="0015579D" w:rsidP="0015579D">
      <w:pPr>
        <w:pStyle w:val="DocumentBody"/>
      </w:pPr>
      <w:r>
        <w:t>Меньше всего метров за условные 100 млн руб. по-прежнему доступно на Остоженке – Пречистенке, сказано в исследовании NF Group. Средневзвешенная цена предложения в этом районе, по статистике компании, впервые за всю историю элитного рынка превысила 4 млн руб., достигнув 4,12 млн руб. за квадрат (+25% в годовом выражении). «Индекс миллиона» здесь снизился на 20% до 24 кв. м. В прошедшие месяцы в этой локации активно раскупались лоты по среднерыночной стоимости или ниже ее, поэтому во многих проектах остались дорогие лоты на верхних этажах и большой площади, что также влияет на динамику, добавляет Халин.</w:t>
      </w:r>
    </w:p>
    <w:p w:rsidR="0015579D" w:rsidRDefault="0015579D" w:rsidP="0015579D">
      <w:pPr>
        <w:pStyle w:val="DocumentBody"/>
      </w:pPr>
      <w:r>
        <w:t>Наиболее бюджетное элитное жилье, по данным NF Group, строится в Донском районе. Цена там за год увеличилась на 6% до 1,02 млн руб. за метр, но индекс по-прежнему приближен к 100 кв. м. По итогам III квартала 2025 г. показатель составил 97 кв. м, что на 6% меньше итогов 2024 г. Элитный рынок здесь находится на начальной стадии развития и предложение ограничено одним проектом премиум-класса – ЖК Shift, поясняют консультанты.</w:t>
      </w:r>
    </w:p>
    <w:p w:rsidR="0015579D" w:rsidRDefault="0015579D" w:rsidP="0015579D">
      <w:pPr>
        <w:pStyle w:val="DocumentBody"/>
      </w:pPr>
      <w:r>
        <w:t>Динамика индекса в среднесрочной перспективе может быть более сдержанной, так как рост цен все же замедляется, отмечают эксперты. По данным NF Group, за III квартал они выросли только на 3%. По оценкам «Метриум премиума» – не изменились, оставшись на уровне 2,37 млн руб. за 1 кв. м, говорит ее директор управления элитной недвижимости Анна Раджабова. По состоянию на октябрь 2025 г. элитный метр стоит 3,49 млн руб., а это всего на 0,9% больше, чем месяцем ранее, уточняют в Tekta Group.</w:t>
      </w:r>
    </w:p>
    <w:p w:rsidR="0015579D" w:rsidRDefault="0015579D" w:rsidP="0015579D">
      <w:pPr>
        <w:pStyle w:val="DocumentAuthor"/>
      </w:pPr>
      <w:r>
        <w:t>Мария Асиновская</w:t>
      </w:r>
    </w:p>
    <w:p w:rsidR="00F26058" w:rsidRPr="00F26058" w:rsidRDefault="00B927BF" w:rsidP="00F26058">
      <w:pPr>
        <w:rPr>
          <w:rStyle w:val="DocumentOriginalLink"/>
        </w:rPr>
      </w:pPr>
      <w:hyperlink r:id="rId44" w:history="1">
        <w:r w:rsidR="00F26058" w:rsidRPr="00F26058">
          <w:rPr>
            <w:rStyle w:val="DocumentOriginalLink"/>
          </w:rPr>
          <w:t>https://www.vedomosti.ru/realty/articles/2025/10/23/1149065-indeks-milliona-na-elitnom-rinke-moskvi-sokratilsya?ysclid=mh2z28g6ok846150901</w:t>
        </w:r>
      </w:hyperlink>
      <w:r w:rsidR="00F26058" w:rsidRPr="00F26058">
        <w:rPr>
          <w:rStyle w:val="DocumentOriginalLink"/>
        </w:rPr>
        <w:t xml:space="preserve"> </w:t>
      </w:r>
    </w:p>
    <w:p w:rsidR="0015579D" w:rsidRDefault="0015579D" w:rsidP="0015579D">
      <w:r>
        <w:rPr>
          <w:sz w:val="18"/>
        </w:rPr>
        <w:t>назад: </w:t>
      </w:r>
      <w:hyperlink w:anchor="ref_toc" w:history="1">
        <w:r>
          <w:rPr>
            <w:rStyle w:val="NavigationLink"/>
          </w:rPr>
          <w:t>оглавление</w:t>
        </w:r>
      </w:hyperlink>
    </w:p>
    <w:p w:rsidR="00C907E1" w:rsidRDefault="00C907E1" w:rsidP="00C907E1">
      <w:pPr>
        <w:pStyle w:val="4"/>
      </w:pPr>
      <w:bookmarkStart w:id="111" w:name="_Toc212091836"/>
      <w:bookmarkStart w:id="112" w:name="_Toc212091781"/>
      <w:bookmarkStart w:id="113" w:name="_Toc212108644"/>
      <w:r>
        <w:rPr>
          <w:rStyle w:val="DocumentDate"/>
        </w:rPr>
        <w:t>22.10.2025</w:t>
      </w:r>
      <w:r>
        <w:br/>
      </w:r>
      <w:r>
        <w:rPr>
          <w:rStyle w:val="DocumentSource"/>
        </w:rPr>
        <w:t>Агентство новостей Строительный бизнес (ancb.ru)</w:t>
      </w:r>
      <w:r>
        <w:br/>
      </w:r>
      <w:r>
        <w:rPr>
          <w:rStyle w:val="DocumentName"/>
        </w:rPr>
        <w:t>Московская область начинает жестко регулировать ИЖС</w:t>
      </w:r>
      <w:bookmarkEnd w:id="111"/>
      <w:bookmarkEnd w:id="113"/>
    </w:p>
    <w:p w:rsidR="00C907E1" w:rsidRDefault="00C907E1" w:rsidP="00C907E1">
      <w:pPr>
        <w:pStyle w:val="DocumentBody"/>
      </w:pPr>
      <w:r>
        <w:t xml:space="preserve">Хаотичной застройке Московской области индивидуальным жильем без инфраструктуры и коммуникаций приходит конец - теперь </w:t>
      </w:r>
      <w:r>
        <w:rPr>
          <w:b/>
        </w:rPr>
        <w:t>строительство</w:t>
      </w:r>
      <w:r>
        <w:t xml:space="preserve"> не будет разрешено, если нет технической возможности обеспечить объект ресурсами.</w:t>
      </w:r>
    </w:p>
    <w:p w:rsidR="00C907E1" w:rsidRDefault="00C907E1" w:rsidP="00C907E1">
      <w:pPr>
        <w:pStyle w:val="DocumentBody"/>
      </w:pPr>
      <w:r>
        <w:t>22 октября в Госдуме прошел организованный Комитетом по строительству и ЖКХ круглый стол на тему "Рациональное ресурсообеспечение при создании и эксплуатации объектов капитального строительства". Одним из вопросов для обсуждения стало развитие индивидуального жилищного строителства и проблем, которые с ним связаны.</w:t>
      </w:r>
    </w:p>
    <w:p w:rsidR="00C907E1" w:rsidRDefault="00C907E1" w:rsidP="00C907E1">
      <w:pPr>
        <w:pStyle w:val="DocumentBody"/>
      </w:pPr>
      <w:r>
        <w:t xml:space="preserve">На площадке Комитета по строительству и ЖКХ Государственной Думы собрались эксперты отрасли, обеспокоенные созданием системного подхода в подключении и управлении ресурсами, - представители Минстроя РФ, Росреестра, </w:t>
      </w:r>
      <w:r>
        <w:rPr>
          <w:b/>
        </w:rPr>
        <w:t>Дом.РФ</w:t>
      </w:r>
      <w:r>
        <w:t>, а также строительных, научных и других организаций.</w:t>
      </w:r>
    </w:p>
    <w:p w:rsidR="00C907E1" w:rsidRDefault="00C907E1" w:rsidP="00C907E1">
      <w:pPr>
        <w:pStyle w:val="DocumentBody"/>
      </w:pPr>
      <w:r>
        <w:t>Открыл круглый стол депутат Государственной Думы, председатель Комитета Госдумы по строительству и ЖКХ Сергей Пахомов.</w:t>
      </w:r>
    </w:p>
    <w:p w:rsidR="00C907E1" w:rsidRDefault="00C907E1" w:rsidP="00C907E1">
      <w:pPr>
        <w:pStyle w:val="DocumentBody"/>
      </w:pPr>
      <w:r>
        <w:t>Главный архитектор Московской области Александра Кузьмина рассказала в Госдуме о едином подходе к строительству частных домов. Это комплекс требований: от ширины дорог и количества парковочных мест до обязательного централизованного водоснабжения (вместо сотен отдельных скважин) и очистных сооружений. Она подчеркнула, что отсутствие необходимой инженерной и транспортной инфраструктуры - наиболее часто встречающиеся проблемы, с которыми сталкиваются жители СНТ и коттеджных посёлков.</w:t>
      </w:r>
    </w:p>
    <w:p w:rsidR="00C907E1" w:rsidRDefault="00C907E1" w:rsidP="00C907E1">
      <w:pPr>
        <w:pStyle w:val="DocumentBody"/>
      </w:pPr>
      <w:r>
        <w:t xml:space="preserve">- Вопросы обеспечения электричеством, газоснабжением, дорогами и другими базовыми коммуникациями становятся источником обоснованных претензий как к </w:t>
      </w:r>
      <w:r>
        <w:rPr>
          <w:b/>
        </w:rPr>
        <w:t>застройщикам</w:t>
      </w:r>
      <w:r>
        <w:t>, так и к органам власти, - подчеркнула Александра Кузьмина.</w:t>
      </w:r>
    </w:p>
    <w:p w:rsidR="00C907E1" w:rsidRDefault="00C907E1" w:rsidP="00C907E1">
      <w:pPr>
        <w:pStyle w:val="DocumentBody"/>
      </w:pPr>
      <w:r>
        <w:t>Депутат Государственной Думы, член Комитета Госдумы по строительству и ЖКХ Александр Якубовский отметил, что поставленная проблема актуальна не только для Московской области, но и для всей страны.</w:t>
      </w:r>
    </w:p>
    <w:p w:rsidR="00C907E1" w:rsidRDefault="00C907E1" w:rsidP="00C907E1">
      <w:pPr>
        <w:pStyle w:val="DocumentBody"/>
      </w:pPr>
      <w:r>
        <w:t>Наиболее острые ситуации:</w:t>
      </w:r>
    </w:p>
    <w:p w:rsidR="00C907E1" w:rsidRDefault="00C907E1" w:rsidP="00C907E1">
      <w:pPr>
        <w:pStyle w:val="DocumentBody"/>
      </w:pPr>
      <w:r>
        <w:t>- систематические аварии и массовые отключения электричества в период большого потребления из-за занижения расчетных показателей;</w:t>
      </w:r>
    </w:p>
    <w:p w:rsidR="00C907E1" w:rsidRDefault="00C907E1" w:rsidP="00C907E1">
      <w:pPr>
        <w:pStyle w:val="DocumentBody"/>
      </w:pPr>
      <w:r>
        <w:t>- отсутствие возможности газификации поселков из-за дефицита мощности газораспределительных станций;</w:t>
      </w:r>
    </w:p>
    <w:p w:rsidR="00C907E1" w:rsidRDefault="00C907E1" w:rsidP="00C907E1">
      <w:pPr>
        <w:pStyle w:val="DocumentBody"/>
      </w:pPr>
      <w:r>
        <w:t>- невосполнимый ущерб водным ресурсами из-за массового бурения водных скважин;</w:t>
      </w:r>
    </w:p>
    <w:p w:rsidR="00C907E1" w:rsidRDefault="00C907E1" w:rsidP="00C907E1">
      <w:pPr>
        <w:pStyle w:val="DocumentBody"/>
      </w:pPr>
      <w:r>
        <w:t>- затопление территорий сточными водами из-за отсутствия систем канализации и очистных сооружений.</w:t>
      </w:r>
    </w:p>
    <w:p w:rsidR="00C907E1" w:rsidRDefault="00C907E1" w:rsidP="00C907E1">
      <w:pPr>
        <w:pStyle w:val="DocumentBody"/>
      </w:pPr>
      <w:r>
        <w:t xml:space="preserve">Выход - комплексное развитие индивидуального жилищного строительства на основе единого подхода. Сегодня ИЖС в Московской области проходит этап системных преобразований. Изменения направлены на переход от стихийного освоения территорий к комплексному и регулируемому развитию, которое является одним из ключевых мероприятий национального проекта "Инфраструктура для жизни". Проще говоря, новое </w:t>
      </w:r>
      <w:r>
        <w:rPr>
          <w:b/>
        </w:rPr>
        <w:t>строительство</w:t>
      </w:r>
      <w:r>
        <w:t xml:space="preserve"> индивидуального жилья будет идти только там, где есть возможность подключения к ресурсам, строителства дорог и социальной инфраструктуры. Только таким образом можно обеспечить жителям комфортные условия проживания.</w:t>
      </w:r>
    </w:p>
    <w:p w:rsidR="00C907E1" w:rsidRDefault="00B927BF" w:rsidP="00C907E1">
      <w:hyperlink r:id="rId45" w:history="1">
        <w:r w:rsidR="00C907E1">
          <w:rPr>
            <w:rStyle w:val="DocumentOriginalLink"/>
          </w:rPr>
          <w:t>https://ancb.ru/publication/read/20339</w:t>
        </w:r>
      </w:hyperlink>
    </w:p>
    <w:p w:rsidR="00C907E1" w:rsidRDefault="00C907E1" w:rsidP="00C907E1">
      <w:r>
        <w:rPr>
          <w:sz w:val="18"/>
        </w:rPr>
        <w:t>назад: </w:t>
      </w:r>
      <w:hyperlink w:anchor="ref_toc" w:history="1">
        <w:r>
          <w:rPr>
            <w:rStyle w:val="NavigationLink"/>
          </w:rPr>
          <w:t>оглавление</w:t>
        </w:r>
      </w:hyperlink>
    </w:p>
    <w:p w:rsidR="00C907E1" w:rsidRDefault="00C907E1" w:rsidP="00C907E1">
      <w:pPr>
        <w:pStyle w:val="4"/>
      </w:pPr>
      <w:bookmarkStart w:id="114" w:name="_Toc212108645"/>
      <w:r>
        <w:rPr>
          <w:rStyle w:val="DocumentDate"/>
        </w:rPr>
        <w:t>22.10.2025</w:t>
      </w:r>
      <w:r>
        <w:br/>
      </w:r>
      <w:r>
        <w:rPr>
          <w:rStyle w:val="DocumentSource"/>
        </w:rPr>
        <w:t>РБК</w:t>
      </w:r>
      <w:r>
        <w:br/>
      </w:r>
      <w:r>
        <w:rPr>
          <w:rStyle w:val="DocumentName"/>
        </w:rPr>
        <w:t>В столице построили первый дом по программе «Московские кварталы»</w:t>
      </w:r>
      <w:bookmarkEnd w:id="112"/>
      <w:bookmarkEnd w:id="114"/>
    </w:p>
    <w:p w:rsidR="00C907E1" w:rsidRDefault="00C907E1" w:rsidP="00FB3EF1">
      <w:pPr>
        <w:pStyle w:val="5"/>
      </w:pPr>
      <w:r>
        <w:t xml:space="preserve">В районе Южное Медведково, на Полярной улице, д. 3, завершено </w:t>
      </w:r>
      <w:r>
        <w:rPr>
          <w:b/>
        </w:rPr>
        <w:t>строительство</w:t>
      </w:r>
      <w:r>
        <w:t xml:space="preserve"> первого дома проекта "Московские кварталы" - двухсекционного 18-этажного жилого комплекса на 170 квартир. Об этом в интервью "Москва 24" сообщил министр правительства Москвы, глава департамента градостроительной политики Владислав Овчинский.</w:t>
      </w:r>
    </w:p>
    <w:p w:rsidR="00C907E1" w:rsidRDefault="00C907E1" w:rsidP="00C907E1">
      <w:pPr>
        <w:pStyle w:val="DocumentBody"/>
      </w:pPr>
      <w:r>
        <w:t>"Город контролирует каждый этап строительства домов в рамках программы "Московские кварталы", поэтому жители гарантированно получают комфортные квартиры и благоустроенную территорию", - заверил Овчинский. По его словам, общая площадь объекта превышает 18 тыс. кв. м. В комплексе реализована концепция "двор без машин", предусмотрены две детские и две спортивные площадки, зоны отдыха, помещения для консьержа и колясочная. Значительная часть квартир была продана на этапе строительства по ДДУ, наиболее востребованы у покупателей однокомнатные (40%) квартиры, далее идут "двушки" (37%) и "трешки" (23%).</w:t>
      </w:r>
    </w:p>
    <w:p w:rsidR="00C907E1" w:rsidRDefault="00C907E1" w:rsidP="00C907E1">
      <w:pPr>
        <w:pStyle w:val="DocumentBody"/>
      </w:pPr>
      <w:r>
        <w:t>Дом построен с использованием технологии вентилируемого фасада, на котором предусмотрены корзины для кондиционеров, интегрированные в дизайн. Подземная парковка размещена на минусовом уровне, а на первых этажах запланированы коммерческие помещения под магазины, аптеки, сервисы и кафе. В шаговой доступности от нового ЖК находятся школы, детсады, парки "Яуза" и "Свиблово".</w:t>
      </w:r>
    </w:p>
    <w:p w:rsidR="00C907E1" w:rsidRDefault="00C907E1" w:rsidP="00C907E1">
      <w:pPr>
        <w:pStyle w:val="DocumentBody"/>
      </w:pPr>
      <w:r>
        <w:t>Проект "Московские кварталы" запущен городом в конце мая 2025 года. Формат предусматривает одновременное создание жилья и городской инфраструктуры при полном контроле города на всех этапах - от планировки и проектирования до ввода в эксплуатацию и передачи под заселение. Подход при возведении ЖК ориентирован на квартальную застройку с безбарьерной средой и общественными пространствами во дворах.</w:t>
      </w:r>
    </w:p>
    <w:p w:rsidR="00C907E1" w:rsidRDefault="00C907E1" w:rsidP="00C907E1">
      <w:pPr>
        <w:pStyle w:val="DocumentBody"/>
      </w:pPr>
      <w:r>
        <w:t>Квартиры в "Московских кварталах" доступны через прямые продажи и электронные аукционы. Коммерческие помещения и машиноместа реализуются только через аукционы на "Росэлторге" и инвестиционной площадке Москвы.</w:t>
      </w:r>
    </w:p>
    <w:p w:rsidR="00C907E1" w:rsidRDefault="00B927BF" w:rsidP="00C907E1">
      <w:hyperlink r:id="rId46" w:history="1">
        <w:r w:rsidR="00C907E1">
          <w:rPr>
            <w:rStyle w:val="DocumentOriginalLink"/>
          </w:rPr>
          <w:t>https://www.rbc.ru/rbcfreenews/68f8eb0e9a7947eaf6bf5506</w:t>
        </w:r>
      </w:hyperlink>
    </w:p>
    <w:p w:rsidR="00C907E1" w:rsidRDefault="00C907E1" w:rsidP="00C907E1">
      <w:r>
        <w:rPr>
          <w:sz w:val="18"/>
        </w:rPr>
        <w:t>назад: </w:t>
      </w:r>
      <w:hyperlink w:anchor="ref_toc" w:history="1">
        <w:r>
          <w:rPr>
            <w:rStyle w:val="NavigationLink"/>
          </w:rPr>
          <w:t>оглавление</w:t>
        </w:r>
      </w:hyperlink>
    </w:p>
    <w:p w:rsidR="00C907E1" w:rsidRDefault="00C907E1" w:rsidP="00C907E1">
      <w:pPr>
        <w:pStyle w:val="4"/>
      </w:pPr>
      <w:bookmarkStart w:id="115" w:name="_Toc212091802"/>
      <w:bookmarkStart w:id="116" w:name="_Toc212108646"/>
      <w:r>
        <w:rPr>
          <w:rStyle w:val="DocumentDate"/>
        </w:rPr>
        <w:t>22.10.2025</w:t>
      </w:r>
      <w:r>
        <w:br/>
      </w:r>
      <w:r>
        <w:rPr>
          <w:rStyle w:val="DocumentSource"/>
        </w:rPr>
        <w:t>Строительство.ru - Новости (rcmm.ru)</w:t>
      </w:r>
      <w:r>
        <w:br/>
      </w:r>
      <w:r>
        <w:rPr>
          <w:rStyle w:val="DocumentName"/>
        </w:rPr>
        <w:t>В подмосковных Озерах приступили к строительству нового детского сада</w:t>
      </w:r>
      <w:bookmarkEnd w:id="115"/>
      <w:bookmarkEnd w:id="116"/>
    </w:p>
    <w:p w:rsidR="00C907E1" w:rsidRDefault="00C907E1" w:rsidP="00C907E1">
      <w:pPr>
        <w:pStyle w:val="DocumentBody"/>
      </w:pPr>
      <w:r>
        <w:t>Стартовали работы по возведению детского сада, рассчитанного на 125 мест. Стройплощадка расположена на улице Калинина в городе Озеры городского округа Коломна.</w:t>
      </w:r>
    </w:p>
    <w:p w:rsidR="00F26058" w:rsidRDefault="00F26058" w:rsidP="00F26058">
      <w:pPr>
        <w:pStyle w:val="DocumentBody"/>
      </w:pPr>
      <w:r>
        <w:t>Об этом сообщила пресс-служба министерства строительного комплекса Московской области в среду.</w:t>
      </w:r>
    </w:p>
    <w:p w:rsidR="00F26058" w:rsidRDefault="00F26058" w:rsidP="00F26058">
      <w:pPr>
        <w:pStyle w:val="DocumentBody"/>
      </w:pPr>
      <w:r>
        <w:t>Отмечается, что проект реализуется в рамках государственной программы Московской области за счет средств бюджета.</w:t>
      </w:r>
    </w:p>
    <w:p w:rsidR="00F26058" w:rsidRDefault="00F26058" w:rsidP="00F26058">
      <w:pPr>
        <w:pStyle w:val="DocumentBody"/>
      </w:pPr>
      <w:r>
        <w:t>«Подрядчик приступил к подготовительному этапу работ – обустройству подъездных дорог и мест складирования материалов, планировке территории», - уточняется в сообщении.</w:t>
      </w:r>
    </w:p>
    <w:p w:rsidR="00C907E1" w:rsidRDefault="00F26058" w:rsidP="00F26058">
      <w:pPr>
        <w:pStyle w:val="DocumentBody"/>
      </w:pPr>
      <w:r>
        <w:t>Как уточняется, в двухэтажном здании разместятся шесть групп для детей от полутора до семи лет. А также музыкальный и физкультурный залы, помещения медицинского назначения, пищеблок полного цикла, административные и вспомогательные помещения. Площадь здания 2,4 тыс.кв.м</w:t>
      </w:r>
    </w:p>
    <w:p w:rsidR="00C907E1" w:rsidRDefault="00B927BF" w:rsidP="00C907E1">
      <w:hyperlink r:id="rId47" w:history="1">
        <w:r w:rsidR="00C907E1">
          <w:rPr>
            <w:rStyle w:val="DocumentOriginalLink"/>
          </w:rPr>
          <w:t>https://rcmm.ru/novosti/71688-v-podmoskovnyh-ozerah-pristupili-k-stroitelstvu-novogo-detskogo-sada.html</w:t>
        </w:r>
      </w:hyperlink>
    </w:p>
    <w:p w:rsidR="00C907E1" w:rsidRDefault="00C907E1" w:rsidP="00C907E1">
      <w:r>
        <w:rPr>
          <w:sz w:val="18"/>
        </w:rPr>
        <w:t>назад: </w:t>
      </w:r>
      <w:hyperlink w:anchor="ref_toc" w:history="1">
        <w:r>
          <w:rPr>
            <w:rStyle w:val="NavigationLink"/>
          </w:rPr>
          <w:t>оглавление</w:t>
        </w:r>
      </w:hyperlink>
    </w:p>
    <w:p w:rsidR="00F26058" w:rsidRDefault="00F26058" w:rsidP="00F26058">
      <w:pPr>
        <w:pStyle w:val="4"/>
      </w:pPr>
      <w:bookmarkStart w:id="117" w:name="_Toc212091838"/>
      <w:bookmarkStart w:id="118" w:name="_Toc212108647"/>
      <w:r>
        <w:rPr>
          <w:rStyle w:val="DocumentDate"/>
        </w:rPr>
        <w:t>22.10.2025</w:t>
      </w:r>
      <w:r>
        <w:br/>
      </w:r>
      <w:r>
        <w:rPr>
          <w:rStyle w:val="DocumentSource"/>
        </w:rPr>
        <w:t>Газета.Ru</w:t>
      </w:r>
      <w:r>
        <w:br/>
      </w:r>
      <w:r>
        <w:rPr>
          <w:rStyle w:val="DocumentName"/>
        </w:rPr>
        <w:t>Стройка ЖК Cityzen, разрушающего метро, замерла</w:t>
      </w:r>
      <w:bookmarkEnd w:id="117"/>
      <w:bookmarkEnd w:id="118"/>
    </w:p>
    <w:p w:rsidR="00F26058" w:rsidRDefault="00F26058" w:rsidP="00F26058">
      <w:pPr>
        <w:pStyle w:val="DocumentBody"/>
      </w:pPr>
      <w:r>
        <w:t>Работы на площадке ЖК Cityzen, разрушающего метро, приостановлены</w:t>
      </w:r>
    </w:p>
    <w:p w:rsidR="00F26058" w:rsidRDefault="00F26058" w:rsidP="00F26058">
      <w:pPr>
        <w:pStyle w:val="DocumentBody"/>
      </w:pPr>
      <w:r>
        <w:t xml:space="preserve">Работы на площадке ЖК Cityzen у «Тушинской» от </w:t>
      </w:r>
      <w:r>
        <w:rPr>
          <w:b/>
        </w:rPr>
        <w:t>застройщика</w:t>
      </w:r>
      <w:r>
        <w:t xml:space="preserve"> MR Group остаются на паузе с конца апреля - после сообщений о просадке тоннеля метро. О том, что стройка замерла, сообщил Telegram-канал "Домострой".</w:t>
      </w:r>
    </w:p>
    <w:p w:rsidR="00F26058" w:rsidRDefault="00F26058" w:rsidP="00F26058">
      <w:pPr>
        <w:pStyle w:val="DocumentBody"/>
      </w:pPr>
      <w:r>
        <w:t>В Мосгосстройнадзоре в мае заявляли о проведении дополнительного мониторинга и обследований. Девелопер MR Group настаивал, что действует по нормам и с необходимыми разрешениями. График возобновления работ не объявлен.</w:t>
      </w:r>
    </w:p>
    <w:p w:rsidR="00F26058" w:rsidRDefault="00F26058" w:rsidP="00F26058">
      <w:pPr>
        <w:pStyle w:val="DocumentBody"/>
      </w:pPr>
      <w:r>
        <w:t>На фоне простоя строительства усилилась критика проекта. По данным телеграм-канала «Вечерний Урбант», котлован комплекса расположен рядом с тоннелем, который с начала стройки якобы просел более чем на 25 мм при допустимых 10 мм. Автор канала также утверждает, что первоначальную экспертизу проводили структуры, аффилированные с MR Group, а согласование документации, по его версии, обеспечили бывшие сотрудники метрополитена, и в отношении них якобы заведено уголовное дело. Эти заявления не подтверждены официально: столичные ведомства и MR Group публично о них не сообщали.</w:t>
      </w:r>
    </w:p>
    <w:p w:rsidR="00F26058" w:rsidRDefault="00F26058" w:rsidP="00F26058">
      <w:pPr>
        <w:pStyle w:val="DocumentBody"/>
      </w:pPr>
      <w:r>
        <w:t>Проект предусматривает несколько корпусов бизнес-класса вблизи транспортного узла. Инвесторы и жители района ждут итогов проверок и четких сроков решения по безопасности метро и возобновлению строительных работ.</w:t>
      </w:r>
    </w:p>
    <w:p w:rsidR="00F26058" w:rsidRDefault="00F26058" w:rsidP="00F26058">
      <w:pPr>
        <w:pStyle w:val="DocumentBody"/>
      </w:pPr>
      <w:r>
        <w:t>Ранее сообщалось, что элитному ЖК «Алые паруса» нужен капитальный ремонт.</w:t>
      </w:r>
    </w:p>
    <w:p w:rsidR="00F26058" w:rsidRDefault="00B927BF" w:rsidP="00F26058">
      <w:hyperlink r:id="rId48" w:history="1">
        <w:r w:rsidR="00F26058">
          <w:rPr>
            <w:rStyle w:val="DocumentOriginalLink"/>
          </w:rPr>
          <w:t>https://www.gazeta.ru/business/news/2025/10/22/27012680.shtml</w:t>
        </w:r>
      </w:hyperlink>
    </w:p>
    <w:p w:rsidR="00F26058" w:rsidRDefault="00F26058" w:rsidP="00F26058">
      <w:r>
        <w:rPr>
          <w:sz w:val="18"/>
        </w:rPr>
        <w:t>назад: </w:t>
      </w:r>
      <w:hyperlink w:anchor="ref_toc" w:history="1">
        <w:r>
          <w:rPr>
            <w:rStyle w:val="NavigationLink"/>
          </w:rPr>
          <w:t>оглавление</w:t>
        </w:r>
      </w:hyperlink>
    </w:p>
    <w:p w:rsidR="00FB3EF1" w:rsidRDefault="002461F8" w:rsidP="002461F8">
      <w:pPr>
        <w:pStyle w:val="1"/>
      </w:pPr>
      <w:bookmarkStart w:id="119" w:name="_Toc212108648"/>
      <w:r>
        <w:t>ДОЛЕВОЕ СТРОИТЕЛЬСТВО, ЗАСТРОЙЩИКИ</w:t>
      </w:r>
      <w:bookmarkEnd w:id="79"/>
      <w:bookmarkEnd w:id="80"/>
      <w:bookmarkEnd w:id="81"/>
      <w:bookmarkEnd w:id="119"/>
    </w:p>
    <w:p w:rsidR="0015579D" w:rsidRDefault="0015579D" w:rsidP="0015579D">
      <w:pPr>
        <w:pStyle w:val="4"/>
      </w:pPr>
      <w:bookmarkStart w:id="120" w:name="_Toc212091745"/>
      <w:bookmarkStart w:id="121" w:name="_Toc212091733"/>
      <w:bookmarkStart w:id="122" w:name="_Toc130234353"/>
      <w:bookmarkStart w:id="123" w:name="_Toc212108649"/>
      <w:r>
        <w:rPr>
          <w:rStyle w:val="DocumentDate"/>
        </w:rPr>
        <w:t>22.10.2025</w:t>
      </w:r>
      <w:r>
        <w:br/>
      </w:r>
      <w:r w:rsidR="00F26058">
        <w:rPr>
          <w:rStyle w:val="DocumentSource"/>
        </w:rPr>
        <w:t xml:space="preserve">ТАСС </w:t>
      </w:r>
      <w:r>
        <w:br/>
      </w:r>
      <w:bookmarkEnd w:id="120"/>
      <w:r w:rsidR="00F26058" w:rsidRPr="00F26058">
        <w:rPr>
          <w:rStyle w:val="DocumentName"/>
        </w:rPr>
        <w:t>Эксперты спрогнозировали уменьшение ставок по ипотеке до 19% к 2026 году</w:t>
      </w:r>
      <w:bookmarkEnd w:id="123"/>
    </w:p>
    <w:p w:rsidR="00F26058" w:rsidRDefault="00F26058" w:rsidP="00FB3EF1">
      <w:pPr>
        <w:pStyle w:val="5"/>
      </w:pPr>
      <w:r>
        <w:t>Если ставка опустится на 1 п.п., то уровень рыночных ипотечных ставок будет в районе 19-21 п.п., поделилась прогнозом руководитель департамента аналитики и консалтинга компании "НДВ Супермаркет недвижимости" Елена Чегодаева</w:t>
      </w:r>
    </w:p>
    <w:p w:rsidR="0015579D" w:rsidRDefault="0015579D" w:rsidP="0015579D">
      <w:pPr>
        <w:pStyle w:val="DocumentBody"/>
      </w:pPr>
      <w:r>
        <w:t xml:space="preserve">Рыночная ставка по </w:t>
      </w:r>
      <w:r>
        <w:rPr>
          <w:b/>
        </w:rPr>
        <w:t>ипотеке</w:t>
      </w:r>
      <w:r>
        <w:t xml:space="preserve"> может достичь</w:t>
      </w:r>
      <w:r w:rsidR="00FB3EF1">
        <w:t xml:space="preserve"> </w:t>
      </w:r>
      <w:r>
        <w:t>диапазона 19-21% по итогам 2025 года. Такое мнение высказали эксперты,</w:t>
      </w:r>
      <w:r w:rsidR="00FB3EF1">
        <w:t xml:space="preserve"> </w:t>
      </w:r>
      <w:r>
        <w:t>опрошенные ТАСС.</w:t>
      </w:r>
    </w:p>
    <w:p w:rsidR="0015579D" w:rsidRDefault="0015579D" w:rsidP="0015579D">
      <w:pPr>
        <w:pStyle w:val="DocumentBody"/>
      </w:pPr>
      <w:r>
        <w:t>"Ставки по кредитам зависят от ключевой ставки и надбавки за риск. Это</w:t>
      </w:r>
      <w:r w:rsidR="00FB3EF1">
        <w:t xml:space="preserve"> </w:t>
      </w:r>
      <w:r>
        <w:t>ключевая плюс какой-то процент. От 2 до 4 процентных пункта (п. п.). Сейчас не</w:t>
      </w:r>
      <w:r w:rsidR="00FB3EF1">
        <w:t xml:space="preserve"> </w:t>
      </w:r>
      <w:r>
        <w:t>произошло снижение этой надбавки. Это сигнал, что банки не очень оптимистично</w:t>
      </w:r>
      <w:r w:rsidR="00FB3EF1">
        <w:t xml:space="preserve"> </w:t>
      </w:r>
      <w:r>
        <w:t xml:space="preserve">настроены. Ставка по </w:t>
      </w:r>
      <w:r>
        <w:rPr>
          <w:b/>
        </w:rPr>
        <w:t>ипотеке</w:t>
      </w:r>
      <w:r>
        <w:t xml:space="preserve"> где-то 19 % может быть (по итогам года - прим.</w:t>
      </w:r>
      <w:r w:rsidR="00FB3EF1">
        <w:t xml:space="preserve"> </w:t>
      </w:r>
      <w:r>
        <w:t>ТАСС)", - сказал ТАСС эксперт по ипотечному рынку Сергей Гордейко.</w:t>
      </w:r>
    </w:p>
    <w:p w:rsidR="0015579D" w:rsidRDefault="0015579D" w:rsidP="0015579D">
      <w:pPr>
        <w:pStyle w:val="DocumentBody"/>
      </w:pPr>
      <w:r>
        <w:t xml:space="preserve">По его словам, средняя ставка по рыночной </w:t>
      </w:r>
      <w:r>
        <w:rPr>
          <w:b/>
        </w:rPr>
        <w:t>ипотеке</w:t>
      </w:r>
      <w:r>
        <w:t xml:space="preserve"> сейчас составляет 21,2 %,</w:t>
      </w:r>
      <w:r w:rsidR="00FB3EF1">
        <w:t xml:space="preserve"> </w:t>
      </w:r>
      <w:r>
        <w:t>она почти равна на первичном и вторичном рынке.</w:t>
      </w:r>
    </w:p>
    <w:p w:rsidR="0015579D" w:rsidRDefault="0015579D" w:rsidP="0015579D">
      <w:pPr>
        <w:pStyle w:val="DocumentBody"/>
      </w:pPr>
      <w:r>
        <w:t>Если ставка опустится на 1 процентный пункт, то уровень рыночных ипотечных</w:t>
      </w:r>
      <w:r w:rsidR="00FB3EF1">
        <w:t xml:space="preserve"> </w:t>
      </w:r>
      <w:r>
        <w:t>ставок будет в районе 19-21 процентных пункта, поделилась прогнозом в беседе с</w:t>
      </w:r>
      <w:r w:rsidR="00FB3EF1">
        <w:t xml:space="preserve"> </w:t>
      </w:r>
      <w:r>
        <w:t>ТАСС руководитель департамента аналитики и консалтинга компании "НДВ Супермаркет</w:t>
      </w:r>
      <w:r w:rsidR="00FB3EF1">
        <w:t xml:space="preserve"> </w:t>
      </w:r>
      <w:r>
        <w:t>недвижимости" Елена Чегодаева.</w:t>
      </w:r>
    </w:p>
    <w:p w:rsidR="0015579D" w:rsidRDefault="0015579D" w:rsidP="0015579D">
      <w:pPr>
        <w:pStyle w:val="DocumentBody"/>
      </w:pPr>
      <w:r>
        <w:t>Ставка ЦБ и рынок</w:t>
      </w:r>
    </w:p>
    <w:p w:rsidR="0015579D" w:rsidRDefault="0015579D" w:rsidP="0015579D">
      <w:pPr>
        <w:pStyle w:val="DocumentBody"/>
      </w:pPr>
      <w:r>
        <w:t>"Мы прогнозируем ставку в 16% в рамках 2025 года и постепенное снижение до</w:t>
      </w:r>
      <w:r w:rsidR="00FB3EF1">
        <w:t xml:space="preserve"> </w:t>
      </w:r>
      <w:r>
        <w:t>12% в рамках 2026 года", - сказал в беседе с ТАСС генеральный директор компании</w:t>
      </w:r>
      <w:r w:rsidR="00FB3EF1">
        <w:t xml:space="preserve"> </w:t>
      </w:r>
      <w:r>
        <w:t>3S Group Игорь Илюшин.</w:t>
      </w:r>
    </w:p>
    <w:p w:rsidR="0015579D" w:rsidRDefault="0015579D" w:rsidP="0015579D">
      <w:pPr>
        <w:pStyle w:val="DocumentBody"/>
      </w:pPr>
      <w:r>
        <w:t>По его словам, если ЦБ снизит ключевую ставку с нынешних 17% до 16%, это</w:t>
      </w:r>
      <w:r w:rsidR="00FB3EF1">
        <w:t xml:space="preserve"> </w:t>
      </w:r>
      <w:r>
        <w:t>будет положительный сигнал для всего рынка, который задаст тренд. "В случае</w:t>
      </w:r>
      <w:r w:rsidR="00FB3EF1">
        <w:t xml:space="preserve"> </w:t>
      </w:r>
      <w:r>
        <w:t>сохранения данной тенденции мы рассчитываем на повышение доступности кредитных</w:t>
      </w:r>
      <w:r w:rsidR="00FB3EF1">
        <w:t xml:space="preserve"> </w:t>
      </w:r>
      <w:r>
        <w:t>программ банков для конечного потребителя. Кроме того, данное послабление окажет</w:t>
      </w:r>
      <w:r w:rsidR="00FB3EF1">
        <w:t xml:space="preserve"> </w:t>
      </w:r>
      <w:r>
        <w:t xml:space="preserve">благоприятное влияние и на самих </w:t>
      </w:r>
      <w:r>
        <w:rPr>
          <w:b/>
        </w:rPr>
        <w:t>застройщиков</w:t>
      </w:r>
      <w:r>
        <w:t>. Снижение на 1% носит, скорее</w:t>
      </w:r>
      <w:r w:rsidR="00FB3EF1">
        <w:t xml:space="preserve"> </w:t>
      </w:r>
      <w:r>
        <w:t>символическое значение и едва ли даст повод говорить о существенном снижение</w:t>
      </w:r>
      <w:r w:rsidR="00FB3EF1">
        <w:t xml:space="preserve"> </w:t>
      </w:r>
      <w:r>
        <w:t>цены на квартиры, но оно внушит оптимизм всей отрасли", - отметил Илюшин.</w:t>
      </w:r>
    </w:p>
    <w:p w:rsidR="0015579D" w:rsidRDefault="0015579D" w:rsidP="0015579D">
      <w:pPr>
        <w:pStyle w:val="DocumentBody"/>
      </w:pPr>
      <w:r>
        <w:t>"В качестве базового сценария ставка ЦБ может снизиться до 15%, вряд ли</w:t>
      </w:r>
      <w:r w:rsidR="00FB3EF1">
        <w:t xml:space="preserve"> </w:t>
      </w:r>
      <w:r>
        <w:t>ниже", - рассказал ТАСС основатель компании BAZA Development Марк Заводовский.</w:t>
      </w:r>
    </w:p>
    <w:p w:rsidR="0015579D" w:rsidRDefault="0015579D" w:rsidP="0015579D">
      <w:pPr>
        <w:pStyle w:val="DocumentBody"/>
      </w:pPr>
      <w:r>
        <w:t>По его словам, в свете грядущего возможного повышения НДС до 22% и других</w:t>
      </w:r>
      <w:r w:rsidR="00FB3EF1">
        <w:t xml:space="preserve"> </w:t>
      </w:r>
      <w:r>
        <w:t>процессов, такая ставка вполне ожидаема и говорит только о том, что и в 2026</w:t>
      </w:r>
      <w:r w:rsidR="00FB3EF1">
        <w:t xml:space="preserve"> </w:t>
      </w:r>
      <w:r>
        <w:t>году ключ не будет снижаться быстро, что продолжит негативно сказываться на</w:t>
      </w:r>
      <w:r w:rsidR="00FB3EF1">
        <w:t xml:space="preserve"> </w:t>
      </w:r>
      <w:r>
        <w:t xml:space="preserve">рынок недвижимости. "По причине сохранения дорогой </w:t>
      </w:r>
      <w:r>
        <w:rPr>
          <w:b/>
        </w:rPr>
        <w:t>ипотеки</w:t>
      </w:r>
      <w:r>
        <w:t xml:space="preserve"> на рынке будет</w:t>
      </w:r>
      <w:r w:rsidR="00FB3EF1">
        <w:t xml:space="preserve"> </w:t>
      </w:r>
      <w:r>
        <w:t xml:space="preserve">проводиться меньше сделок, следовательно, и наполнение </w:t>
      </w:r>
      <w:r>
        <w:rPr>
          <w:b/>
        </w:rPr>
        <w:t>эскроу счетов</w:t>
      </w:r>
      <w:r>
        <w:t xml:space="preserve"> будет</w:t>
      </w:r>
      <w:r w:rsidR="00FB3EF1">
        <w:t xml:space="preserve"> </w:t>
      </w:r>
      <w:r>
        <w:t xml:space="preserve">медленным. На повышенном уровне останется процентная нагрузка по </w:t>
      </w:r>
      <w:r>
        <w:rPr>
          <w:b/>
        </w:rPr>
        <w:t>проектному</w:t>
      </w:r>
      <w:r w:rsidR="00FB3EF1">
        <w:rPr>
          <w:b/>
        </w:rPr>
        <w:t xml:space="preserve"> </w:t>
      </w:r>
      <w:r>
        <w:rPr>
          <w:b/>
        </w:rPr>
        <w:t>финансированию</w:t>
      </w:r>
      <w:r>
        <w:t>, дорогим бридж кредитованием смогут воспользоваться далеко не все</w:t>
      </w:r>
      <w:r w:rsidR="00FB3EF1">
        <w:t xml:space="preserve"> </w:t>
      </w:r>
      <w:r>
        <w:rPr>
          <w:b/>
        </w:rPr>
        <w:t>застройщики</w:t>
      </w:r>
      <w:r>
        <w:t>", - отметил эксперт.</w:t>
      </w:r>
    </w:p>
    <w:p w:rsidR="0015579D" w:rsidRDefault="0015579D" w:rsidP="00F26058">
      <w:pPr>
        <w:pStyle w:val="DocumentBody"/>
      </w:pPr>
      <w:r>
        <w:t>Директор по продажам Legenda Ксения Садкова полагает, что ключевая ставка по</w:t>
      </w:r>
      <w:r w:rsidR="00FB3EF1">
        <w:t xml:space="preserve"> </w:t>
      </w:r>
      <w:r>
        <w:t>итогам ближайшего заседания ЦБ либо останется на прежнем уровне, либо покажет</w:t>
      </w:r>
      <w:r w:rsidR="00FB3EF1">
        <w:t xml:space="preserve"> </w:t>
      </w:r>
      <w:r>
        <w:t>минимальную корректировку - на 0,5 п. п. До конца года ситуация вряд ли</w:t>
      </w:r>
      <w:r w:rsidR="00FB3EF1">
        <w:t xml:space="preserve"> </w:t>
      </w:r>
      <w:r>
        <w:t>изменится. "Мы ожидаем, что в 2026 году ЦБ продолжит снижение ключа до рыночных</w:t>
      </w:r>
      <w:r w:rsidR="00FB3EF1">
        <w:t xml:space="preserve"> </w:t>
      </w:r>
      <w:r>
        <w:t xml:space="preserve">размеров </w:t>
      </w:r>
      <w:r>
        <w:rPr>
          <w:b/>
        </w:rPr>
        <w:t>ипотеки</w:t>
      </w:r>
      <w:r>
        <w:t>, то есть ниже 15%", - ска</w:t>
      </w:r>
      <w:r w:rsidR="00F26058">
        <w:t xml:space="preserve">зала Садкова в беседе с ТАСС. </w:t>
      </w:r>
    </w:p>
    <w:p w:rsidR="00F26058" w:rsidRPr="00F26058" w:rsidRDefault="00B927BF" w:rsidP="00F26058">
      <w:pPr>
        <w:rPr>
          <w:rStyle w:val="DocumentOriginalLink"/>
        </w:rPr>
      </w:pPr>
      <w:hyperlink r:id="rId49" w:history="1">
        <w:r w:rsidR="00F26058" w:rsidRPr="00F26058">
          <w:rPr>
            <w:rStyle w:val="DocumentOriginalLink"/>
          </w:rPr>
          <w:t>https://tass.ru/ekonomika/25420359?ysclid=mh2z7y4l56124757246</w:t>
        </w:r>
      </w:hyperlink>
      <w:r w:rsidR="00F26058" w:rsidRPr="00F26058">
        <w:rPr>
          <w:rStyle w:val="DocumentOriginalLink"/>
        </w:rPr>
        <w:t xml:space="preserve"> </w:t>
      </w:r>
    </w:p>
    <w:p w:rsidR="0015579D" w:rsidRDefault="0015579D" w:rsidP="0015579D">
      <w:r>
        <w:rPr>
          <w:sz w:val="18"/>
        </w:rPr>
        <w:t>назад: </w:t>
      </w:r>
      <w:hyperlink w:anchor="ref_toc" w:history="1">
        <w:r>
          <w:rPr>
            <w:rStyle w:val="NavigationLink"/>
          </w:rPr>
          <w:t>оглавление</w:t>
        </w:r>
      </w:hyperlink>
    </w:p>
    <w:p w:rsidR="0015579D" w:rsidRDefault="0015579D" w:rsidP="0015579D">
      <w:pPr>
        <w:pStyle w:val="4"/>
      </w:pPr>
      <w:bookmarkStart w:id="124" w:name="_Toc212091765"/>
      <w:bookmarkStart w:id="125" w:name="_Toc212091760"/>
      <w:bookmarkStart w:id="126" w:name="_Toc212108650"/>
      <w:r>
        <w:rPr>
          <w:rStyle w:val="DocumentDate"/>
        </w:rPr>
        <w:t>22.10.2025</w:t>
      </w:r>
      <w:r>
        <w:br/>
      </w:r>
      <w:r w:rsidR="00F26058">
        <w:rPr>
          <w:rStyle w:val="DocumentSource"/>
        </w:rPr>
        <w:t xml:space="preserve">ТАСС </w:t>
      </w:r>
      <w:r>
        <w:br/>
      </w:r>
      <w:bookmarkEnd w:id="124"/>
      <w:r w:rsidR="00F26058" w:rsidRPr="00F26058">
        <w:rPr>
          <w:rStyle w:val="DocumentName"/>
        </w:rPr>
        <w:t>ОКБ: выдачи льготной ипотеки в сентябре 2025 года выросли на 14%</w:t>
      </w:r>
      <w:bookmarkEnd w:id="126"/>
    </w:p>
    <w:p w:rsidR="00F26058" w:rsidRDefault="00F26058" w:rsidP="0015579D">
      <w:pPr>
        <w:pStyle w:val="DocumentBody"/>
      </w:pPr>
      <w:r>
        <w:t>Объем при этом увеличился на 15%, сообщили в пресс-службе Объединенного кредитного бюро</w:t>
      </w:r>
    </w:p>
    <w:p w:rsidR="0015579D" w:rsidRDefault="0015579D" w:rsidP="00FB3EF1">
      <w:pPr>
        <w:pStyle w:val="5"/>
      </w:pPr>
      <w:r>
        <w:t xml:space="preserve">Количество выдач льготной </w:t>
      </w:r>
      <w:r>
        <w:rPr>
          <w:b/>
        </w:rPr>
        <w:t>ипотеки</w:t>
      </w:r>
      <w:r>
        <w:t xml:space="preserve"> в сентябре</w:t>
      </w:r>
      <w:r w:rsidR="00FB3EF1">
        <w:t xml:space="preserve"> </w:t>
      </w:r>
      <w:r>
        <w:t>текущего года увеличилось на 14% по сравнению с аналогичным периодом прошлого</w:t>
      </w:r>
      <w:r w:rsidR="00FB3EF1">
        <w:t xml:space="preserve"> </w:t>
      </w:r>
      <w:r>
        <w:t>года и составило 45,23 тыс. на сумму 262,31 млрд руб. (в 2024 г. - 39,68 тыс. на</w:t>
      </w:r>
      <w:r w:rsidR="00FB3EF1">
        <w:t xml:space="preserve"> </w:t>
      </w:r>
      <w:r>
        <w:t>227,16 млрд руб.). Объем при этом увеличился на 15%, сообщили ТАСС в</w:t>
      </w:r>
      <w:r w:rsidR="00FB3EF1">
        <w:t xml:space="preserve"> </w:t>
      </w:r>
      <w:r>
        <w:t>пресс-службе Объединенного кредитного бюро (ОКБ).</w:t>
      </w:r>
    </w:p>
    <w:p w:rsidR="0015579D" w:rsidRDefault="0015579D" w:rsidP="0015579D">
      <w:pPr>
        <w:pStyle w:val="DocumentBody"/>
      </w:pPr>
      <w:r>
        <w:t xml:space="preserve">По данным ОКБ, в сентябре 2025 г. на долю льготной </w:t>
      </w:r>
      <w:r>
        <w:rPr>
          <w:b/>
        </w:rPr>
        <w:t>ипотеки</w:t>
      </w:r>
      <w:r>
        <w:t xml:space="preserve"> пришлось 54% от</w:t>
      </w:r>
      <w:r w:rsidR="00FB3EF1">
        <w:t xml:space="preserve"> </w:t>
      </w:r>
      <w:r>
        <w:t>общего количества и 73% от общего объема выдач кредитов на покупку жилья (в 2024</w:t>
      </w:r>
      <w:r w:rsidR="00FB3EF1">
        <w:t xml:space="preserve"> </w:t>
      </w:r>
      <w:r>
        <w:t>г. - 47% и 64% соответственно).</w:t>
      </w:r>
    </w:p>
    <w:p w:rsidR="0015579D" w:rsidRDefault="0015579D" w:rsidP="0015579D">
      <w:pPr>
        <w:pStyle w:val="DocumentBody"/>
      </w:pPr>
      <w:r>
        <w:t>Средний размер льготного ипотечного кредита в сентябре 2025 г. вырос до 5,8</w:t>
      </w:r>
      <w:r w:rsidR="00FB3EF1">
        <w:t xml:space="preserve"> </w:t>
      </w:r>
      <w:r>
        <w:t>млн руб. (в 2024 г. - 5,72 млн руб.). Средний срок кредитования в сентябре 2025</w:t>
      </w:r>
      <w:r w:rsidR="00FB3EF1">
        <w:t xml:space="preserve"> </w:t>
      </w:r>
      <w:r>
        <w:t>г. сократится на 5 месяцев и составил 322 месяцев (в 2024 г. - 317 месяцев).</w:t>
      </w:r>
    </w:p>
    <w:p w:rsidR="0015579D" w:rsidRDefault="0015579D" w:rsidP="0015579D">
      <w:pPr>
        <w:pStyle w:val="DocumentBody"/>
      </w:pPr>
      <w:r>
        <w:t>При этом количество и объем выдач льготных жилищных кредитов за месяц</w:t>
      </w:r>
      <w:r w:rsidR="00FB3EF1">
        <w:t xml:space="preserve"> </w:t>
      </w:r>
      <w:r>
        <w:t xml:space="preserve">сократились на 13%. В августе 2025 года доля льготной </w:t>
      </w:r>
      <w:r>
        <w:rPr>
          <w:b/>
        </w:rPr>
        <w:t>ипотеки</w:t>
      </w:r>
      <w:r>
        <w:t xml:space="preserve"> достигла 58% от</w:t>
      </w:r>
      <w:r w:rsidR="00FB3EF1">
        <w:t xml:space="preserve"> </w:t>
      </w:r>
      <w:r>
        <w:t>общего количества и 77% от общего объема выдач. Было выдано 52,02 тыс. кредитов</w:t>
      </w:r>
      <w:r w:rsidR="00FB3EF1">
        <w:t xml:space="preserve"> </w:t>
      </w:r>
      <w:r>
        <w:t>на 300,78 млрд руб. Средний размер кредита с господдержкой был равен 5,78 млн</w:t>
      </w:r>
      <w:r w:rsidR="00FB3EF1">
        <w:t xml:space="preserve"> </w:t>
      </w:r>
      <w:r>
        <w:t>руб.</w:t>
      </w:r>
    </w:p>
    <w:p w:rsidR="0015579D" w:rsidRDefault="0015579D" w:rsidP="0015579D">
      <w:pPr>
        <w:pStyle w:val="DocumentBody"/>
      </w:pPr>
      <w:r>
        <w:t>Всего за девять месяцев 2025 года оформлено 356,82 тыс. льготных жилищных</w:t>
      </w:r>
      <w:r w:rsidR="00FB3EF1">
        <w:t xml:space="preserve"> </w:t>
      </w:r>
      <w:r>
        <w:t>кредитов на 2,05 трлн руб., в среднем за месяц на 227,59 млрд руб. Доля</w:t>
      </w:r>
      <w:r w:rsidR="00FB3EF1">
        <w:t xml:space="preserve"> </w:t>
      </w:r>
      <w:r>
        <w:t>льготного кредитования составила 59% от общего количества и 78% от общего объема</w:t>
      </w:r>
      <w:r w:rsidR="00FB3EF1">
        <w:t xml:space="preserve"> </w:t>
      </w:r>
      <w:r>
        <w:t>выдач ипотечных ссуд. По сравнению с аналогичным периодом 2024 г. количество</w:t>
      </w:r>
      <w:r w:rsidR="00FB3EF1">
        <w:t xml:space="preserve"> </w:t>
      </w:r>
      <w:r>
        <w:t>выдач сократилось на 30%, а объем - на 25%. С января по сентябрь прошлого года -</w:t>
      </w:r>
      <w:r w:rsidR="00FB3EF1">
        <w:t xml:space="preserve"> </w:t>
      </w:r>
      <w:r>
        <w:t>511,47 тыс. льготных кредитов на 2,74 трлн руб., в среднем за месяц на 304,55</w:t>
      </w:r>
      <w:r w:rsidR="00FB3EF1">
        <w:t xml:space="preserve"> </w:t>
      </w:r>
      <w:r>
        <w:t xml:space="preserve">млрд руб. На долю льготной </w:t>
      </w:r>
      <w:r>
        <w:rPr>
          <w:b/>
        </w:rPr>
        <w:t>ипотеки</w:t>
      </w:r>
      <w:r>
        <w:t xml:space="preserve"> в этот период пришлось 55% от общего</w:t>
      </w:r>
      <w:r w:rsidR="00FB3EF1">
        <w:t xml:space="preserve"> </w:t>
      </w:r>
      <w:r>
        <w:t>количества и 69% от общего объема кредитов на покупку жилья.</w:t>
      </w:r>
    </w:p>
    <w:p w:rsidR="0015579D" w:rsidRDefault="0015579D" w:rsidP="0015579D">
      <w:pPr>
        <w:pStyle w:val="DocumentBody"/>
      </w:pPr>
      <w:r>
        <w:t>В топ-5 регионов по объемам льготного ипотечного кредитования в сентябре</w:t>
      </w:r>
      <w:r w:rsidR="00FB3EF1">
        <w:t xml:space="preserve"> </w:t>
      </w:r>
      <w:r>
        <w:t>вошли: Москва - 3,71 тыс. кредитов на 31,76 млрд руб., Московская обл. - 2,84</w:t>
      </w:r>
      <w:r w:rsidR="00FB3EF1">
        <w:t xml:space="preserve"> </w:t>
      </w:r>
      <w:r>
        <w:t>тыс. кредитов на 21,84 млрд руб., Санкт-Петербург - 2,23 тыс. кредитов на 16,26</w:t>
      </w:r>
      <w:r w:rsidR="00FB3EF1">
        <w:t xml:space="preserve"> </w:t>
      </w:r>
      <w:r>
        <w:t>млрд руб., Краснодарский край - 1,98 тыс. кредитов на 10,84 млрд руб. и</w:t>
      </w:r>
      <w:r w:rsidR="00FB3EF1">
        <w:t xml:space="preserve"> </w:t>
      </w:r>
      <w:r>
        <w:t>Татарстан - 1,59 тыс. кредитов на 9,16 млрд руб.</w:t>
      </w:r>
    </w:p>
    <w:p w:rsidR="0015579D" w:rsidRDefault="0015579D" w:rsidP="0015579D">
      <w:pPr>
        <w:pStyle w:val="DocumentBody"/>
      </w:pPr>
      <w:r>
        <w:t>Иные показатели</w:t>
      </w:r>
    </w:p>
    <w:p w:rsidR="0015579D" w:rsidRDefault="0015579D" w:rsidP="00F26058">
      <w:pPr>
        <w:pStyle w:val="DocumentBody"/>
      </w:pPr>
      <w:r>
        <w:t>Самые крупные льготные ипотечные кредиты выдавали в сентябре жителям Москвы</w:t>
      </w:r>
      <w:r w:rsidR="00FB3EF1">
        <w:t xml:space="preserve"> </w:t>
      </w:r>
      <w:r>
        <w:t>- в среднем 8,55 млн руб., Московской области - 7,69 млн руб., Санкт-Петербурга</w:t>
      </w:r>
      <w:r w:rsidR="00FB3EF1">
        <w:t xml:space="preserve"> </w:t>
      </w:r>
      <w:r>
        <w:t>- 7,3 млн руб., Калмыкии - 7,1 млн руб. и Сахалинской обл. - 6,64 млн руб. А</w:t>
      </w:r>
      <w:r w:rsidR="00FB3EF1">
        <w:t xml:space="preserve"> </w:t>
      </w:r>
      <w:r>
        <w:t>самый длительный средний срок ипотечного кредитования по госпрограммам</w:t>
      </w:r>
      <w:r w:rsidR="00FB3EF1">
        <w:t xml:space="preserve"> </w:t>
      </w:r>
      <w:r>
        <w:t>зафиксирован в сентябре в Адыгее - 347 мес.; самый короткий - 252 мес. - в</w:t>
      </w:r>
      <w:r w:rsidR="00FB3EF1">
        <w:t xml:space="preserve"> </w:t>
      </w:r>
      <w:r>
        <w:t>Еврейской АО. В Москве, Тверской, Оренбургской и Свердловской областях льготную</w:t>
      </w:r>
      <w:r w:rsidR="00FB3EF1">
        <w:t xml:space="preserve"> </w:t>
      </w:r>
      <w:r>
        <w:rPr>
          <w:b/>
        </w:rPr>
        <w:t>ипотеку</w:t>
      </w:r>
      <w:r>
        <w:t xml:space="preserve"> выдавали в среднем на 327 мес., в Санкт-Петербурге и</w:t>
      </w:r>
      <w:r w:rsidR="00F26058">
        <w:t xml:space="preserve"> Башкортостане - на</w:t>
      </w:r>
      <w:r w:rsidR="00FB3EF1">
        <w:t xml:space="preserve"> </w:t>
      </w:r>
      <w:r w:rsidR="00F26058">
        <w:t xml:space="preserve">335 мес. </w:t>
      </w:r>
    </w:p>
    <w:p w:rsidR="00F26058" w:rsidRPr="00F26058" w:rsidRDefault="00B927BF" w:rsidP="00F26058">
      <w:pPr>
        <w:rPr>
          <w:rStyle w:val="DocumentOriginalLink"/>
        </w:rPr>
      </w:pPr>
      <w:hyperlink r:id="rId50" w:history="1">
        <w:r w:rsidR="00F26058" w:rsidRPr="00F26058">
          <w:rPr>
            <w:rStyle w:val="DocumentOriginalLink"/>
          </w:rPr>
          <w:t>https://tass.ru/ekonomika/25413969?ysclid=mh2z8s6szp16748512</w:t>
        </w:r>
      </w:hyperlink>
      <w:r w:rsidR="00F26058" w:rsidRPr="00F26058">
        <w:rPr>
          <w:rStyle w:val="DocumentOriginalLink"/>
        </w:rPr>
        <w:t xml:space="preserve"> </w:t>
      </w:r>
    </w:p>
    <w:p w:rsidR="0015579D" w:rsidRDefault="0015579D" w:rsidP="0015579D">
      <w:r>
        <w:rPr>
          <w:sz w:val="18"/>
        </w:rPr>
        <w:t>назад: </w:t>
      </w:r>
      <w:hyperlink w:anchor="ref_toc" w:history="1">
        <w:r>
          <w:rPr>
            <w:rStyle w:val="NavigationLink"/>
          </w:rPr>
          <w:t>оглавление</w:t>
        </w:r>
      </w:hyperlink>
    </w:p>
    <w:p w:rsidR="00F26058" w:rsidRDefault="00F26058" w:rsidP="00F26058">
      <w:pPr>
        <w:pStyle w:val="4"/>
      </w:pPr>
      <w:bookmarkStart w:id="127" w:name="_Toc212108651"/>
      <w:r>
        <w:rPr>
          <w:rStyle w:val="DocumentDate"/>
        </w:rPr>
        <w:t>22.10.2025</w:t>
      </w:r>
      <w:r>
        <w:br/>
      </w:r>
      <w:r>
        <w:rPr>
          <w:rStyle w:val="DocumentSource"/>
        </w:rPr>
        <w:t>Газета.Ru</w:t>
      </w:r>
      <w:r>
        <w:br/>
      </w:r>
      <w:r>
        <w:rPr>
          <w:rStyle w:val="DocumentName"/>
        </w:rPr>
        <w:t>В Госдуме попросили Минфин ввести ипотеку под 4-6% для врачей и учителей</w:t>
      </w:r>
      <w:bookmarkEnd w:id="127"/>
    </w:p>
    <w:p w:rsidR="00F26058" w:rsidRDefault="00F26058" w:rsidP="00F26058">
      <w:pPr>
        <w:pStyle w:val="DocumentBody"/>
      </w:pPr>
      <w:r>
        <w:t xml:space="preserve">Аксененко попросил Силуанова ввести в РФ </w:t>
      </w:r>
      <w:r>
        <w:rPr>
          <w:b/>
        </w:rPr>
        <w:t>ипотеку</w:t>
      </w:r>
      <w:r>
        <w:t xml:space="preserve"> под 4-6% для врачей и учителей</w:t>
      </w:r>
    </w:p>
    <w:p w:rsidR="00F26058" w:rsidRDefault="00F26058" w:rsidP="00FB3EF1">
      <w:pPr>
        <w:pStyle w:val="5"/>
      </w:pPr>
      <w:r>
        <w:t xml:space="preserve">В России нужно ввести единый механизм субсидирования </w:t>
      </w:r>
      <w:r>
        <w:rPr>
          <w:b/>
        </w:rPr>
        <w:t>ипотеки</w:t>
      </w:r>
      <w:r>
        <w:t xml:space="preserve"> для работников ключевых отраслей - от машиностроения и судостроения до энергетики, ИТ, науки, образования, здравоохранения, транспорта и сельского хозяйства. Ставка по </w:t>
      </w:r>
      <w:r>
        <w:rPr>
          <w:b/>
        </w:rPr>
        <w:t>ипотеке</w:t>
      </w:r>
      <w:r>
        <w:t xml:space="preserve"> для них должна быть от 4% до 6%. Об этом говорится в письме заместителя председателя комитета Госдумы по строительсву и ЖКХ Александра Аксененко, направленном министру финансов Антону Силуанову (есть у "Газеты.Ru").</w:t>
      </w:r>
    </w:p>
    <w:p w:rsidR="00F26058" w:rsidRDefault="00F26058" w:rsidP="00F26058">
      <w:pPr>
        <w:pStyle w:val="DocumentBody"/>
      </w:pPr>
      <w:r>
        <w:t>Ключевые отрасли экономики формируют основу промышленного потенциала и человеческого капитала России, подчеркивается в письме.</w:t>
      </w:r>
    </w:p>
    <w:p w:rsidR="00F26058" w:rsidRDefault="00F26058" w:rsidP="00F26058">
      <w:pPr>
        <w:pStyle w:val="DocumentBody"/>
      </w:pPr>
      <w:r>
        <w:t xml:space="preserve">"Сейчас в ряде регионов России квартирами обеспечены не все: около 13% семей живут в арендованных квартирах, примерно 7% - в стесненных условиях (менее 10 кв. м на человека). Высокие цены и ипотечные ставки - главная причина, почему люди не могут купить жилье. Чтобы решить эту проблему, предлагается компенсировать предприятиям часть процентной ставки по </w:t>
      </w:r>
      <w:r>
        <w:rPr>
          <w:b/>
        </w:rPr>
        <w:t>ипотеке</w:t>
      </w:r>
      <w:r>
        <w:t xml:space="preserve"> - чтобы для работников она не превышала 6% годовых, при условии, что человек работает на этом предприятии не меньше пяти лет", - отмечается в письме.</w:t>
      </w:r>
    </w:p>
    <w:p w:rsidR="00F26058" w:rsidRDefault="00F26058" w:rsidP="00F26058">
      <w:pPr>
        <w:pStyle w:val="DocumentBody"/>
      </w:pPr>
      <w:r>
        <w:t>Также отдельно предлагается включить в программу молодых специалистов, которые пришли на завод или фабрику после вуза. Для них действовали бы те же правила: льготная ставка при работе не меньше пяти лет. Если сотрудник увольняется раньше, ставка повышается до рыночной.</w:t>
      </w:r>
    </w:p>
    <w:p w:rsidR="00F26058" w:rsidRDefault="00F26058" w:rsidP="00F26058">
      <w:pPr>
        <w:pStyle w:val="DocumentBody"/>
      </w:pPr>
      <w:r>
        <w:t xml:space="preserve">Для предприятий в сельской местности и малых городах можно установить еще более выгодные условия - субсидировать </w:t>
      </w:r>
      <w:r>
        <w:rPr>
          <w:b/>
        </w:rPr>
        <w:t>ипотеку</w:t>
      </w:r>
      <w:r>
        <w:t xml:space="preserve"> до уровня 4% годовых, уточнил Аксененко.</w:t>
      </w:r>
    </w:p>
    <w:p w:rsidR="00F26058" w:rsidRDefault="00F26058" w:rsidP="00F26058">
      <w:pPr>
        <w:pStyle w:val="DocumentBody"/>
      </w:pPr>
      <w:r>
        <w:t>По мнению депутата, реализация этих мер поможет:</w:t>
      </w:r>
    </w:p>
    <w:p w:rsidR="00F26058" w:rsidRDefault="00F26058" w:rsidP="00F26058">
      <w:pPr>
        <w:pStyle w:val="DocumentBody"/>
      </w:pPr>
      <w:r>
        <w:t>• удержать квалифицированных сотрудников в ключевых отраслях,</w:t>
      </w:r>
    </w:p>
    <w:p w:rsidR="00F26058" w:rsidRDefault="00F26058" w:rsidP="00F26058">
      <w:pPr>
        <w:pStyle w:val="DocumentBody"/>
      </w:pPr>
      <w:r>
        <w:t>• снизить социальную уязвимость семей,</w:t>
      </w:r>
    </w:p>
    <w:p w:rsidR="00F26058" w:rsidRDefault="00F26058" w:rsidP="00F26058">
      <w:pPr>
        <w:pStyle w:val="DocumentBody"/>
      </w:pPr>
      <w:r>
        <w:t>• повысить мотивацию людей оставаться на производстве.</w:t>
      </w:r>
    </w:p>
    <w:p w:rsidR="00F26058" w:rsidRDefault="00F26058" w:rsidP="00F26058">
      <w:pPr>
        <w:pStyle w:val="DocumentBody"/>
      </w:pPr>
      <w:r>
        <w:t>С учетом сказанного предлагается, чтобы Минфин рассмотрел возможность реализации этих инициатив и представил свою позицию по вопросу.</w:t>
      </w:r>
    </w:p>
    <w:p w:rsidR="00F26058" w:rsidRDefault="00F26058" w:rsidP="00F26058">
      <w:pPr>
        <w:pStyle w:val="DocumentBody"/>
      </w:pPr>
      <w:r>
        <w:t xml:space="preserve">Аксененко признал необходимость в России </w:t>
      </w:r>
      <w:r>
        <w:rPr>
          <w:b/>
        </w:rPr>
        <w:t>ипотеки</w:t>
      </w:r>
      <w:r>
        <w:t xml:space="preserve"> по профессиям 16 октября.</w:t>
      </w:r>
    </w:p>
    <w:p w:rsidR="00F26058" w:rsidRDefault="00F26058" w:rsidP="00F26058">
      <w:pPr>
        <w:pStyle w:val="DocumentBody"/>
      </w:pPr>
      <w:r>
        <w:t>Ранее в России заметили оживление на рынке вторичных квартир.</w:t>
      </w:r>
    </w:p>
    <w:p w:rsidR="00F26058" w:rsidRDefault="00B927BF" w:rsidP="00F26058">
      <w:hyperlink r:id="rId51" w:history="1">
        <w:r w:rsidR="00F26058">
          <w:rPr>
            <w:rStyle w:val="DocumentOriginalLink"/>
          </w:rPr>
          <w:t>https://www.gazeta.ru/business/news/2025/10/22/27001508.shtml</w:t>
        </w:r>
      </w:hyperlink>
    </w:p>
    <w:p w:rsidR="00F26058" w:rsidRDefault="00F26058" w:rsidP="00F26058">
      <w:r>
        <w:rPr>
          <w:sz w:val="18"/>
        </w:rPr>
        <w:t>назад: </w:t>
      </w:r>
      <w:hyperlink w:anchor="ref_toc" w:history="1">
        <w:r>
          <w:rPr>
            <w:rStyle w:val="NavigationLink"/>
          </w:rPr>
          <w:t>оглавление</w:t>
        </w:r>
      </w:hyperlink>
    </w:p>
    <w:p w:rsidR="0015579D" w:rsidRDefault="0015579D" w:rsidP="0015579D">
      <w:pPr>
        <w:pStyle w:val="4"/>
      </w:pPr>
      <w:bookmarkStart w:id="128" w:name="_Toc212108652"/>
      <w:r>
        <w:rPr>
          <w:rStyle w:val="DocumentDate"/>
        </w:rPr>
        <w:t>22.10.2025</w:t>
      </w:r>
      <w:r>
        <w:br/>
      </w:r>
      <w:r w:rsidR="00F26058" w:rsidRPr="00F26058">
        <w:rPr>
          <w:rStyle w:val="DocumentSource"/>
        </w:rPr>
        <w:t>Интерфакс</w:t>
      </w:r>
      <w:r>
        <w:br/>
      </w:r>
      <w:bookmarkEnd w:id="125"/>
      <w:r w:rsidR="00F26058" w:rsidRPr="00F26058">
        <w:rPr>
          <w:rStyle w:val="DocumentName"/>
        </w:rPr>
        <w:t>ВТБ начал выдавать дальневосточную ипотеку земским работникам культуры</w:t>
      </w:r>
      <w:bookmarkEnd w:id="128"/>
    </w:p>
    <w:p w:rsidR="00F26058" w:rsidRDefault="00F26058" w:rsidP="00F26058">
      <w:pPr>
        <w:pStyle w:val="DocumentBody"/>
      </w:pPr>
      <w:r>
        <w:t xml:space="preserve">ВТБ распространил условия программы "Дальневосточная и Арктическая </w:t>
      </w:r>
      <w:r w:rsidRPr="00F26058">
        <w:rPr>
          <w:b/>
        </w:rPr>
        <w:t>ипотека</w:t>
      </w:r>
      <w:r>
        <w:t>" на земских работников культуры, сообщает пресс-служба банка.</w:t>
      </w:r>
    </w:p>
    <w:p w:rsidR="00F26058" w:rsidRDefault="00F26058" w:rsidP="00F26058">
      <w:pPr>
        <w:pStyle w:val="DocumentBody"/>
      </w:pPr>
      <w:r>
        <w:t xml:space="preserve">"ВТБ расширил условия дальневосточной и арктической </w:t>
      </w:r>
      <w:r w:rsidRPr="00F26058">
        <w:rPr>
          <w:b/>
        </w:rPr>
        <w:t>ипотеки</w:t>
      </w:r>
      <w:r>
        <w:t xml:space="preserve"> на земских работников культуры. (…) С 22 октября подать заявку на жилищный кредит по ставке 2% могут специалисты из Мурманской и Сахалинской областей. В других регионах Дальнего Востока и Арктики льготная ипотека станет доступна по мере формирования региональных реестров", — говорится в сообщении.</w:t>
      </w:r>
    </w:p>
    <w:p w:rsidR="00F26058" w:rsidRDefault="00F26058" w:rsidP="00F26058">
      <w:pPr>
        <w:pStyle w:val="DocumentBody"/>
      </w:pPr>
      <w:r>
        <w:t>Как уточняется, кредит могут взять работники культуры, переехавшие в сельские населенные пункты, рабочие поселки или малые города Дальнего Востока и Арктики с населением до 50 тыс. человек. Они должны участвовать в госпрограмме "Земский работник культуры", иметь трудовой договор с организацией культуры сроком не менее чем на пять лет и быть включенными в реестр земских работников культуры, составляемый региональными органами исполнительной власти.</w:t>
      </w:r>
    </w:p>
    <w:p w:rsidR="00F26058" w:rsidRDefault="00F26058" w:rsidP="00F26058">
      <w:pPr>
        <w:pStyle w:val="DocumentBody"/>
      </w:pPr>
      <w:r>
        <w:t xml:space="preserve">Напомним, что дальневосточную </w:t>
      </w:r>
      <w:r w:rsidRPr="00F26058">
        <w:rPr>
          <w:b/>
        </w:rPr>
        <w:t>ипотеку</w:t>
      </w:r>
      <w:r>
        <w:t xml:space="preserve"> запустили в 2019 году и изначально предоставляли молодым семьям. Позднее программу расширили на отдельные категории граждан. В конце 2023 года правительство России изменило правила выдачи льготной ипотеки на Дальнем Востоке и в Арктике. В программе сохранили процентную ставку в 2% годовых и ниже, размер первоначального взноса - 20%. При этом максимальная сумма кредита была увеличена с 6 до 9 млн рублей для тех, кто желает приобрести жилье в новостройке площадью свыше 60 кв.м или построить свой дом. Ранее президент РФ Владимир Путин на пленарном заседании Восточного экономического форума предложил распространить дальневосточную ипотеку под 2% на вторичное жилье. Вице-премьер Марат Хуснуллин сообщил, что она появится на вторичном рынке уже до конца этого года.</w:t>
      </w:r>
    </w:p>
    <w:p w:rsidR="00F26058" w:rsidRPr="00F26058" w:rsidRDefault="00B927BF" w:rsidP="00F26058">
      <w:pPr>
        <w:rPr>
          <w:rStyle w:val="DocumentOriginalLink"/>
        </w:rPr>
      </w:pPr>
      <w:hyperlink r:id="rId52" w:history="1">
        <w:r w:rsidR="00F26058" w:rsidRPr="00F26058">
          <w:rPr>
            <w:rStyle w:val="DocumentOriginalLink"/>
          </w:rPr>
          <w:t>https://www.interfax-russia.ru/realty/news/vtb-nachal-vydavat-dalnevostochnuyu-ipoteku-zemskim-rabotnikam-kultury</w:t>
        </w:r>
      </w:hyperlink>
      <w:r w:rsidR="00F26058" w:rsidRPr="00F26058">
        <w:rPr>
          <w:rStyle w:val="DocumentOriginalLink"/>
        </w:rPr>
        <w:t xml:space="preserve"> </w:t>
      </w:r>
    </w:p>
    <w:p w:rsidR="0015579D" w:rsidRDefault="0015579D" w:rsidP="0015579D">
      <w:r>
        <w:rPr>
          <w:sz w:val="18"/>
        </w:rPr>
        <w:t>назад: </w:t>
      </w:r>
      <w:hyperlink w:anchor="ref_toc" w:history="1">
        <w:r>
          <w:rPr>
            <w:rStyle w:val="NavigationLink"/>
          </w:rPr>
          <w:t>оглавление</w:t>
        </w:r>
      </w:hyperlink>
    </w:p>
    <w:p w:rsidR="003F4D13" w:rsidRDefault="003F4D13" w:rsidP="003F4D13">
      <w:pPr>
        <w:pStyle w:val="4"/>
      </w:pPr>
      <w:bookmarkStart w:id="129" w:name="_Toc212091787"/>
      <w:bookmarkStart w:id="130" w:name="_Toc212091846"/>
      <w:bookmarkStart w:id="131" w:name="_Toc212091777"/>
      <w:bookmarkStart w:id="132" w:name="_Toc212091779"/>
      <w:bookmarkStart w:id="133" w:name="_Toc212108653"/>
      <w:r>
        <w:rPr>
          <w:rStyle w:val="DocumentDate"/>
        </w:rPr>
        <w:t>22.10.2025</w:t>
      </w:r>
      <w:r>
        <w:br/>
      </w:r>
      <w:r>
        <w:rPr>
          <w:rStyle w:val="DocumentSource"/>
        </w:rPr>
        <w:t>Коммерсантъ (kommersant.ru)</w:t>
      </w:r>
      <w:r>
        <w:br/>
      </w:r>
      <w:r>
        <w:rPr>
          <w:rStyle w:val="DocumentName"/>
        </w:rPr>
        <w:t>Малочисленное поколение сдерживает спрос</w:t>
      </w:r>
      <w:bookmarkEnd w:id="129"/>
      <w:bookmarkEnd w:id="133"/>
    </w:p>
    <w:p w:rsidR="003F4D13" w:rsidRDefault="003F4D13" w:rsidP="003F4D13">
      <w:pPr>
        <w:pStyle w:val="DocumentBody"/>
      </w:pPr>
      <w:r>
        <w:t>Как старение населения сказывается на рынке жилья</w:t>
      </w:r>
    </w:p>
    <w:p w:rsidR="003F4D13" w:rsidRDefault="003F4D13" w:rsidP="003F4D13">
      <w:pPr>
        <w:pStyle w:val="DocumentBody"/>
      </w:pPr>
      <w:r>
        <w:t>На рынке жилья России усиливается влияние демографических тенденций. Основную активность на первичном рынке сегодня демонстрируют покупатели 25–40 лет, однако именно поколение 1990-х годов оказалось самым малочисленным за последние десятилетия. Из-за этого база потенциальных покупателей постепенно сужается, а структура спроса смещается в сторону более компактных и функциональных форматов.</w:t>
      </w:r>
    </w:p>
    <w:p w:rsidR="003F4D13" w:rsidRDefault="003F4D13" w:rsidP="003F4D13">
      <w:pPr>
        <w:pStyle w:val="DocumentBody"/>
      </w:pPr>
      <w:r>
        <w:t xml:space="preserve">По данным </w:t>
      </w:r>
      <w:r>
        <w:rPr>
          <w:b/>
        </w:rPr>
        <w:t>ДОМ.РФ</w:t>
      </w:r>
      <w:r>
        <w:t xml:space="preserve">, средний возраст потенциальных ипотечных заемщиков сегодня составляет 37 лет. На долю покупателей 25–35 лет приходится 39% всех заявок на </w:t>
      </w:r>
      <w:r>
        <w:rPr>
          <w:b/>
        </w:rPr>
        <w:t>ипотеку</w:t>
      </w:r>
      <w:r>
        <w:t>, 22% — на возрастную группу 36–44 лет, 20% — 45–59 лет, и лишь 6% — на граждан старше 60 лет. При этом по оценке Росстата, доля граждан старше 65 лет увеличилась с 1990 года с 9,9% до 17,7% от общей численности населения.</w:t>
      </w:r>
    </w:p>
    <w:p w:rsidR="003F4D13" w:rsidRDefault="003F4D13" w:rsidP="003F4D13">
      <w:pPr>
        <w:pStyle w:val="DocumentBody"/>
      </w:pPr>
      <w:r>
        <w:t xml:space="preserve">Основной спрос на первичное жилье формируют люди в возрасте 25–40 лет, подтверждает основатель bnMAP.pro Ирина Доброхотова. </w:t>
      </w:r>
    </w:p>
    <w:p w:rsidR="003F4D13" w:rsidRDefault="003F4D13" w:rsidP="003F4D13">
      <w:pPr>
        <w:pStyle w:val="DocumentBody"/>
      </w:pPr>
      <w:r>
        <w:t xml:space="preserve">«Это как раз поколение 1990-х, когда рождалось мало детей. Поэтому прирост населения, который мог бы двигать рынок, сейчас заметно меньше»,— отмечает она. По словам эксперта, влияние демографического спада частично компенсируется льготной </w:t>
      </w:r>
      <w:r>
        <w:rPr>
          <w:b/>
        </w:rPr>
        <w:t>ипотекой</w:t>
      </w:r>
      <w:r>
        <w:t xml:space="preserve"> и миграцией в крупные города. «Люди стремятся туда, где работа, где жизнь кипит. В мегаполисах спрос остается стабильным, а в малых городах, откуда идет отток, жилья уже построено с избытком»,— рассуждает госпожа Доброхотова.</w:t>
      </w:r>
    </w:p>
    <w:p w:rsidR="003F4D13" w:rsidRDefault="003F4D13" w:rsidP="003F4D13">
      <w:pPr>
        <w:pStyle w:val="DocumentBody"/>
      </w:pPr>
      <w:r>
        <w:t>Молодые покупатели чаще ограничиваются доступными форматами жилья или арендуют его, накапливая средства: «Поэтому проекты реализуются с большим количеством малогабаритных квартир и ориентацией на высокую ротацию резидентов»,— уточняет глава архитектурного бюро HADAA Георгий Тюгаев.</w:t>
      </w:r>
    </w:p>
    <w:p w:rsidR="003F4D13" w:rsidRDefault="003F4D13" w:rsidP="003F4D13">
      <w:pPr>
        <w:pStyle w:val="DocumentBody"/>
      </w:pPr>
      <w:r>
        <w:t>По данным группы «Самолет», на рынке массового жилья Москвы и Московской области за январь—сентябрь 2025 года около 50% сделок со студиями пришлось на покупателей старше 45 лет. Эта же группа сформировала 35% спроса на однокомнатные квартиры. Такие покупки, как уточняют в компании, чаще совершаются в интересах детей или родителей, а также при переезде из регионов. Двухкомнатные квартиры остаются наиболее востребованным форматом во всех возрастных категориях — на них приходится около половины сделок.</w:t>
      </w:r>
    </w:p>
    <w:p w:rsidR="003F4D13" w:rsidRDefault="003F4D13" w:rsidP="003F4D13">
      <w:pPr>
        <w:pStyle w:val="DocumentBody"/>
      </w:pPr>
      <w:r>
        <w:t xml:space="preserve">Наиболее активно этот сегмент выбирают покупатели 18–24 и 25–35 лет (51% и 49% соответственно). В «Самолете» связывают такую динамику с действием семейной </w:t>
      </w:r>
      <w:r>
        <w:rPr>
          <w:b/>
        </w:rPr>
        <w:t>ипотеки</w:t>
      </w:r>
      <w:r>
        <w:t>, которая делает двухкомнатные квартиры оптимальным вариантом для молодых семей. Трехкомнатные квартиры чаще приобретают покупатели 25–35 лет (22% сделок) и 36–44 лет (18%), переходя к этапу улучшения жилищных условий.</w:t>
      </w:r>
    </w:p>
    <w:p w:rsidR="003F4D13" w:rsidRDefault="003F4D13" w:rsidP="003F4D13">
      <w:pPr>
        <w:pStyle w:val="DocumentBody"/>
      </w:pPr>
      <w:r>
        <w:t>Похожие тенденции фиксируют и в Level Group.</w:t>
      </w:r>
    </w:p>
    <w:p w:rsidR="003F4D13" w:rsidRDefault="003F4D13" w:rsidP="003F4D13">
      <w:pPr>
        <w:pStyle w:val="DocumentBody"/>
      </w:pPr>
      <w:r>
        <w:t xml:space="preserve">По данным компании, наибольший объем спроса в 2024–2025 годах пришелся на покупателей 36–44 лет (3,4 тыс. сделок). </w:t>
      </w:r>
    </w:p>
    <w:p w:rsidR="003F4D13" w:rsidRDefault="003F4D13" w:rsidP="003F4D13">
      <w:pPr>
        <w:pStyle w:val="DocumentBody"/>
      </w:pPr>
      <w:r>
        <w:t>В этой возрастной группе преобладают сделки с однокомнатными квартирами (около 40% от общего объема продаж в этой возрастной категории), но заметен интерес и к двухкомнатным (около 30%), и к трехкомнатным (20%). Покупатели 25–35 лет заключили 2 тыс. сделок, преимущественно в сегменте однокомнатных (около 40%), двухкомнатных (более 30%) и трехкомнатных (около 30%) квартир. Клиенты 45–59 лет совершили 1,6 тыс. сделок, в основном в категории однокомнатных (более 40%) и трехкомнатных (20%) квартир, а в группе от 60 лет зарегистрировано 319 покупок, где также доминируют однокомнатные (112 сделок) и трехкомнатные (84 сделки) квартиры.</w:t>
      </w:r>
    </w:p>
    <w:p w:rsidR="003F4D13" w:rsidRDefault="003F4D13" w:rsidP="003F4D13">
      <w:pPr>
        <w:pStyle w:val="DocumentBody"/>
      </w:pPr>
      <w:r>
        <w:t xml:space="preserve">В Level Group отмечают, что молодые покупатели до 35 лет чаще приобретают жилье для собственного проживания и с привлечением семейной </w:t>
      </w:r>
      <w:r>
        <w:rPr>
          <w:b/>
        </w:rPr>
        <w:t>ипотеки</w:t>
      </w:r>
      <w:r>
        <w:t>, тогда как клиенты старше 45 лет рассматривают покупку как способ улучшить условия или вложить средства в недвижимость.</w:t>
      </w:r>
    </w:p>
    <w:p w:rsidR="003F4D13" w:rsidRDefault="003F4D13" w:rsidP="003F4D13">
      <w:pPr>
        <w:pStyle w:val="DocumentBody"/>
      </w:pPr>
      <w:r>
        <w:t>По данным директора по развитию бизнеса департамента жилой недвижимости Nikoliers Анны Мурмуридис, в России стабильно растет средний возраст населения — с 39 лет в 2008 году до 41 года в 2023-м, а в Москве — до 43 лет. «Это важно учитывать при планировании новых жилых проектов: аудитория становится все более смешанной, включает как молодых активных покупателей, так и зрелые семьи, ориентированные на повышение класса жилья и улучшение условий проживания»,— поясняет она.</w:t>
      </w:r>
    </w:p>
    <w:p w:rsidR="003F4D13" w:rsidRDefault="003F4D13" w:rsidP="003F4D13">
      <w:pPr>
        <w:pStyle w:val="DocumentBody"/>
      </w:pPr>
      <w:r>
        <w:t>На фоне старения населения меняется и структура домохозяйств. По словам эксперта, в стране увеличивается доля одиноко проживающих граждан — с 22% до 42% за последние 20 лет. «Этот тренд влияет на структуру спроса: в Москве в третьем квартале 2025 года 37% сделок пришлись на однокомнатные квартиры, 29% — на двухкомнатные»,— уточняет госпожа Мурмуридис.</w:t>
      </w:r>
    </w:p>
    <w:p w:rsidR="003F4D13" w:rsidRDefault="003F4D13" w:rsidP="003F4D13">
      <w:pPr>
        <w:pStyle w:val="DocumentBody"/>
      </w:pPr>
      <w:r>
        <w:t xml:space="preserve">Старший партнер Vysotsky Estate Сергей Смирнов добавляет, что на вторичном рынке Москвы заметно выросло количество квартир, продающихся без последующей покупки иного жилья. </w:t>
      </w:r>
    </w:p>
    <w:p w:rsidR="003F4D13" w:rsidRDefault="003F4D13" w:rsidP="003F4D13">
      <w:pPr>
        <w:pStyle w:val="DocumentBody"/>
      </w:pPr>
      <w:r>
        <w:t>«В большинстве случаев это старый панельный фонд, высвободившийся после смерти владельцев или их переезда к родственникам»,— поясняет эксперт. По его словам, это наглядное свидетельство выбывания самого многочисленного советского поколения бэбибумеров, родившегося в 1946–1964 годах. «Именно под это поколение в 1970–1980-х активно строились панельные спальные районы,— напоминает господин Смирнов.— Теперь, когда оно уходит, освобождаются огромные объемы жилья».</w:t>
      </w:r>
    </w:p>
    <w:p w:rsidR="003F4D13" w:rsidRDefault="003F4D13" w:rsidP="003F4D13">
      <w:pPr>
        <w:pStyle w:val="DocumentBody"/>
      </w:pPr>
      <w:r>
        <w:t>Эксперт уточняет, что в 2020 году в России проживало около 39 млн человек, относящихся к этому поколению, что составляло 26% населения страны. «В Москве объем вакантных квартир будет гигантским: на рынок в ближайшие годы может выйти до 500 тыс. лотов в старых спальных районах. При средней площади малогабаритного фонда в 45 кв. м это около 22,5 млн кв. м жилья, на которое спрос будет минимальным из-за низкого качества предложения»,— рассуждает господин Смирнов.</w:t>
      </w:r>
    </w:p>
    <w:p w:rsidR="003F4D13" w:rsidRDefault="003F4D13" w:rsidP="003F4D13">
      <w:pPr>
        <w:pStyle w:val="DocumentAuthor"/>
      </w:pPr>
      <w:r>
        <w:t>Наталья Пиунова</w:t>
      </w:r>
    </w:p>
    <w:p w:rsidR="003F4D13" w:rsidRDefault="00B927BF" w:rsidP="003F4D13">
      <w:hyperlink r:id="rId53" w:history="1">
        <w:r w:rsidR="003F4D13">
          <w:rPr>
            <w:rStyle w:val="DocumentOriginalLink"/>
          </w:rPr>
          <w:t>https://www.kommersant.ru/doc/8139747</w:t>
        </w:r>
      </w:hyperlink>
    </w:p>
    <w:p w:rsidR="003F4D13" w:rsidRDefault="003F4D13" w:rsidP="003F4D13">
      <w:r>
        <w:rPr>
          <w:sz w:val="18"/>
        </w:rPr>
        <w:t>назад: </w:t>
      </w:r>
      <w:hyperlink w:anchor="ref_toc" w:history="1">
        <w:r>
          <w:rPr>
            <w:rStyle w:val="NavigationLink"/>
          </w:rPr>
          <w:t>оглавление</w:t>
        </w:r>
      </w:hyperlink>
    </w:p>
    <w:p w:rsidR="004448F4" w:rsidRDefault="004448F4" w:rsidP="004448F4">
      <w:pPr>
        <w:pStyle w:val="4"/>
      </w:pPr>
      <w:bookmarkStart w:id="134" w:name="_Toc212108654"/>
      <w:r>
        <w:rPr>
          <w:rStyle w:val="DocumentDate"/>
        </w:rPr>
        <w:t>22.10.2025</w:t>
      </w:r>
      <w:r>
        <w:br/>
      </w:r>
      <w:r>
        <w:rPr>
          <w:rStyle w:val="DocumentSource"/>
        </w:rPr>
        <w:t>РБК</w:t>
      </w:r>
      <w:r>
        <w:br/>
      </w:r>
      <w:r>
        <w:rPr>
          <w:rStyle w:val="DocumentName"/>
        </w:rPr>
        <w:t>Жилье в рассрочку: плюсы и минусы для покупателей и застройщиков</w:t>
      </w:r>
      <w:bookmarkEnd w:id="130"/>
      <w:bookmarkEnd w:id="134"/>
    </w:p>
    <w:p w:rsidR="004448F4" w:rsidRDefault="004448F4" w:rsidP="004448F4">
      <w:pPr>
        <w:pStyle w:val="DocumentBody"/>
      </w:pPr>
      <w:r>
        <w:t>На рынке жилья падает популярность рассрочек</w:t>
      </w:r>
    </w:p>
    <w:p w:rsidR="004448F4" w:rsidRDefault="004448F4" w:rsidP="004448F4">
      <w:pPr>
        <w:pStyle w:val="DocumentBody"/>
      </w:pPr>
      <w:r>
        <w:t xml:space="preserve">Пик популярности рассрочек на первичном рынке прошел, доля таких сделок на рынке начала снижаться, а доля </w:t>
      </w:r>
      <w:r>
        <w:rPr>
          <w:b/>
        </w:rPr>
        <w:t>ипотеки</w:t>
      </w:r>
      <w:r>
        <w:t xml:space="preserve"> - расти. Этот тренд, начавшийся в 2025 году, продолжится и в следующем. Полностью отказаться от продажи в рассрочку не смогут девелоперы апартаментов и жилья в сегментах "бизнес" и "элита", говорят опрошенные РБК Петербург эксперты и участники рынка.</w:t>
      </w:r>
    </w:p>
    <w:p w:rsidR="004448F4" w:rsidRDefault="004448F4" w:rsidP="004448F4">
      <w:pPr>
        <w:pStyle w:val="DocumentBody"/>
      </w:pPr>
      <w:r>
        <w:t>Альтернативный вариант</w:t>
      </w:r>
    </w:p>
    <w:p w:rsidR="004448F4" w:rsidRDefault="004448F4" w:rsidP="004448F4">
      <w:pPr>
        <w:pStyle w:val="DocumentBody"/>
      </w:pPr>
      <w:r>
        <w:t>Популярность рассрочек резко выросла в 2024 году на фоне роста ипотечных ставок и сокращения льготных госпрограмм, которые сделали кредиты недоступными для большинства покупателей.</w:t>
      </w:r>
    </w:p>
    <w:p w:rsidR="004448F4" w:rsidRDefault="004448F4" w:rsidP="004448F4">
      <w:pPr>
        <w:pStyle w:val="DocumentBody"/>
      </w:pPr>
      <w:r>
        <w:t>"Если в конце 2024-начале 2025 года каждая вторая сделка по продаже квартир совершалась в рассрочку, то сейчас их доля снизилась до 40%", - заявил директор департамента "Домклик" Сбербанка Алексей Лейпи на конференции "Время изменений: жилье. От адаптации к лидерству" в Санкт-Петербурге.</w:t>
      </w:r>
    </w:p>
    <w:p w:rsidR="004448F4" w:rsidRDefault="004448F4" w:rsidP="004448F4">
      <w:pPr>
        <w:pStyle w:val="DocumentBody"/>
      </w:pPr>
      <w:r>
        <w:t xml:space="preserve">В ГК "А101" подтвердили "значительную динамику в доле рассрочки" в проектах компании в нашем регионе. В январе 2024 ее доля не превышала в 5%, а через год, к началу 2025-го, она достигла пикового значения в 30%, что произошло на фоне реакции рынка на отмену льготной </w:t>
      </w:r>
      <w:r>
        <w:rPr>
          <w:b/>
        </w:rPr>
        <w:t>ипотеки</w:t>
      </w:r>
      <w:r>
        <w:t xml:space="preserve"> под 8%. К сегодняшнему дню доля рассрочки снизилась до 10%. "Основная причина такого сокращения - выбранная регулятором политика по поэтапному снижению ключевой ставки. Результатом стало постепенное возвращение рыночной </w:t>
      </w:r>
      <w:r>
        <w:rPr>
          <w:b/>
        </w:rPr>
        <w:t>ипотеки</w:t>
      </w:r>
      <w:r>
        <w:t>, поддержка и развитие существующих льготных программ и, конечно, всплеск спроса на приобретение недвижимости", - поясняет директор по ипотечным продажам и внедрению финансовых инструментов ГК "А101" Рустам Азизов.</w:t>
      </w:r>
    </w:p>
    <w:p w:rsidR="004448F4" w:rsidRDefault="004448F4" w:rsidP="004448F4">
      <w:pPr>
        <w:pStyle w:val="DocumentBody"/>
      </w:pPr>
      <w:r>
        <w:t xml:space="preserve">По оценкам "ДомКлик", драйвером </w:t>
      </w:r>
      <w:r>
        <w:rPr>
          <w:b/>
        </w:rPr>
        <w:t>ипотеки</w:t>
      </w:r>
      <w:r>
        <w:t xml:space="preserve"> остаются программы с господдержкой. Их доля в выдачах </w:t>
      </w:r>
      <w:r>
        <w:rPr>
          <w:b/>
        </w:rPr>
        <w:t>ипотеки</w:t>
      </w:r>
      <w:r>
        <w:t xml:space="preserve"> на покупку квартир в новостройках достигает 97%. В общих же выдачах она снижается и составляет 81%. На это повлияло уменьшение с начала года ставки по рыночной </w:t>
      </w:r>
      <w:r>
        <w:rPr>
          <w:b/>
        </w:rPr>
        <w:t>ипотеке</w:t>
      </w:r>
      <w:r>
        <w:t xml:space="preserve"> на 9% до уровня 20% годовых.</w:t>
      </w:r>
    </w:p>
    <w:p w:rsidR="004448F4" w:rsidRDefault="004448F4" w:rsidP="004448F4">
      <w:pPr>
        <w:pStyle w:val="DocumentBody"/>
      </w:pPr>
      <w:r>
        <w:t xml:space="preserve">Несмотря на рост сделок с </w:t>
      </w:r>
      <w:r>
        <w:rPr>
          <w:b/>
        </w:rPr>
        <w:t>ипотекой</w:t>
      </w:r>
      <w:r>
        <w:t xml:space="preserve"> и общее снижение доли рассрочки, на первичном рынке сегодня можно наблюдать разные стратегии. "Одни </w:t>
      </w:r>
      <w:r>
        <w:rPr>
          <w:b/>
        </w:rPr>
        <w:t>застройщики</w:t>
      </w:r>
      <w:r>
        <w:t xml:space="preserve"> активно стимулируют продажи за счет рассрочек, доводя их долю до 50-60%, другие придерживаются более взвешенного подхода, удерживая показатель на уровне 20-30%", - поясняет Ольга Трошева, директор Консалтингового центра "Петербургская Недвижимость" (входит в холдинг Setl Group).</w:t>
      </w:r>
    </w:p>
    <w:p w:rsidR="004448F4" w:rsidRDefault="004448F4" w:rsidP="004448F4">
      <w:pPr>
        <w:pStyle w:val="DocumentBody"/>
      </w:pPr>
      <w:r>
        <w:t xml:space="preserve">На новостройки предлагают разные форматы рассрочек: с регулярными платежами раз в квартал или полугодие, у одних </w:t>
      </w:r>
      <w:r>
        <w:rPr>
          <w:b/>
        </w:rPr>
        <w:t>застройщиков</w:t>
      </w:r>
      <w:r>
        <w:t xml:space="preserve"> первый взнос небольшой, у других доходит до половины стоимости квартиры. Как правило, рассрочки выдают до завершения строительства дома, на готовое жилье в сданных ЖК срок может доходить до нескольких лет с даты заключения договора.</w:t>
      </w:r>
    </w:p>
    <w:p w:rsidR="004448F4" w:rsidRDefault="004448F4" w:rsidP="004448F4">
      <w:pPr>
        <w:pStyle w:val="DocumentBody"/>
      </w:pPr>
      <w:r>
        <w:t xml:space="preserve">Рассрочки и </w:t>
      </w:r>
      <w:r>
        <w:rPr>
          <w:b/>
        </w:rPr>
        <w:t>проектное финансирование</w:t>
      </w:r>
    </w:p>
    <w:p w:rsidR="004448F4" w:rsidRDefault="004448F4" w:rsidP="004448F4">
      <w:pPr>
        <w:pStyle w:val="DocumentBody"/>
      </w:pPr>
      <w:r>
        <w:t xml:space="preserve">Заместитель министра строительства и ЖКХ РФ Никита Стасишин на конференции Сбера отметил, что рассрочки помогают девелоперам выполнять обязательства перед банками по темпам продаж. Но при этом указал на недостатки применения этой схемы: из-за продаж квартир в рассрочку на эксроу-счета приходит не вся стоимость (как при сделках в </w:t>
      </w:r>
      <w:r>
        <w:rPr>
          <w:b/>
        </w:rPr>
        <w:t>ипотеку</w:t>
      </w:r>
      <w:r>
        <w:t xml:space="preserve"> или 100% оплате), это приводит к тому, что ставка по кредиту не снижается и растет капитализация процентов. Чем выше первый взнос при покупке в рассрочку, тем ниже риски. Оптимальным чиновник считает треть от стоимости квартиры.</w:t>
      </w:r>
    </w:p>
    <w:p w:rsidR="004448F4" w:rsidRDefault="004448F4" w:rsidP="004448F4">
      <w:pPr>
        <w:pStyle w:val="DocumentBody"/>
      </w:pPr>
      <w:r>
        <w:t xml:space="preserve">По данным ЦБ, средняя ставка по </w:t>
      </w:r>
      <w:r>
        <w:rPr>
          <w:b/>
        </w:rPr>
        <w:t>проектному финансированию</w:t>
      </w:r>
      <w:r>
        <w:t xml:space="preserve"> в России на конец второго квартала 2025 года составила 10,7%.</w:t>
      </w:r>
    </w:p>
    <w:p w:rsidR="004448F4" w:rsidRDefault="004448F4" w:rsidP="004448F4">
      <w:pPr>
        <w:pStyle w:val="DocumentBody"/>
      </w:pPr>
      <w:r>
        <w:t>К этой дате суммарный объем средств на счетах эскроу немного вырос (с 6,5 трлн руб. до 6,8 трлн руб.), но это на 1,4 трлн руб. меньше, чем цена заключенных ДДУ (8,3 трлн руб.). Эта разница по большей части представляет собой накопленную непогашенную рассрочку, доля которой достигла 18% от цены заключенных договоров, отмечали в ЦБ.</w:t>
      </w:r>
    </w:p>
    <w:p w:rsidR="004448F4" w:rsidRDefault="004448F4" w:rsidP="004448F4">
      <w:pPr>
        <w:pStyle w:val="DocumentBody"/>
      </w:pPr>
      <w:r>
        <w:t xml:space="preserve">"Если говорить про жилье, то для выполнения плановых показателей достаточно </w:t>
      </w:r>
      <w:r>
        <w:rPr>
          <w:b/>
        </w:rPr>
        <w:t>ипотеки</w:t>
      </w:r>
      <w:r>
        <w:t xml:space="preserve"> и 20% рассрочек. Если говорить про апартаменты, то тут основная схема продаж - рассрочки, их может быть около 80% и пока ставка не опустится, вариантов особо нет", - комментирует коммерческий директор ГК "Полис" Яна Вирченко.</w:t>
      </w:r>
    </w:p>
    <w:p w:rsidR="004448F4" w:rsidRDefault="004448F4" w:rsidP="004448F4">
      <w:pPr>
        <w:pStyle w:val="DocumentBody"/>
      </w:pPr>
      <w:r>
        <w:t>Риски рассрочек</w:t>
      </w:r>
    </w:p>
    <w:p w:rsidR="004448F4" w:rsidRDefault="004448F4" w:rsidP="004448F4">
      <w:pPr>
        <w:pStyle w:val="DocumentBody"/>
      </w:pPr>
      <w:r>
        <w:t xml:space="preserve">Директор департамента недвижимости Группы ЦДС Сергей Терентьев, напротив, называет схему продаж в рассрочку максимально рискованной как для </w:t>
      </w:r>
      <w:r>
        <w:rPr>
          <w:b/>
        </w:rPr>
        <w:t>застройщика</w:t>
      </w:r>
      <w:r>
        <w:t xml:space="preserve">, так и для покупателя. "Трудности клиентов при этой схеме покупки очевидны: часть людей не может выполнить взятые на себя обязательства по срокам или объему выплат. Большинство покупателей, вероятно, рассчитывали перейти из рассрочки в </w:t>
      </w:r>
      <w:r>
        <w:rPr>
          <w:b/>
        </w:rPr>
        <w:t>ипотеку</w:t>
      </w:r>
      <w:r>
        <w:t xml:space="preserve">, однако темпы снижения ипотечных ставок оказались существенно ниже, чем предполагалось ранее. Те же, кто рассчитывал выплачивать рассрочку без </w:t>
      </w:r>
      <w:r>
        <w:rPr>
          <w:b/>
        </w:rPr>
        <w:t>ипотеки</w:t>
      </w:r>
      <w:r>
        <w:t>, часто не могут соотнести свои доходы с установленными в договоре сроками платежей", - подчеркивает он.</w:t>
      </w:r>
    </w:p>
    <w:p w:rsidR="004448F4" w:rsidRDefault="004448F4" w:rsidP="004448F4">
      <w:pPr>
        <w:pStyle w:val="DocumentBody"/>
      </w:pPr>
      <w:r>
        <w:t xml:space="preserve">По словам Рустема Азизова, если покупатель не может оформить </w:t>
      </w:r>
      <w:r>
        <w:rPr>
          <w:b/>
        </w:rPr>
        <w:t>ипотеку</w:t>
      </w:r>
      <w:r>
        <w:t>, чтобы внести финальный платеж за квартиру, приходится расторгать контракт. В этом случае клиент получит свои деньги обратно, но рискует столкнуться с их обесцениванием за прошедший период.</w:t>
      </w:r>
    </w:p>
    <w:p w:rsidR="004448F4" w:rsidRDefault="004448F4" w:rsidP="004448F4">
      <w:pPr>
        <w:pStyle w:val="DocumentBody"/>
      </w:pPr>
      <w:r>
        <w:t xml:space="preserve">Опыт ГК "Полис" подтверждает этот тезис. "Расторжения [договоров рассрочки] чаще всего происходят из-за того, что клиенты собирались перейти в </w:t>
      </w:r>
      <w:r>
        <w:rPr>
          <w:b/>
        </w:rPr>
        <w:t>ипотеку</w:t>
      </w:r>
      <w:r>
        <w:t xml:space="preserve">, но им отказали банки", - признает Яна Вирченко. По ее словам, процент расторжений в компании около 7%. "У нас был период (пару месяцев), когда мы тестировали рассрочку 5/95. Это было ошибкой, конечно. И, благо, у нас таких сделок было 20-30. Из них 80% пришлось расторгнуть. Проводя сделки с первым взносом менее 20%, мы сразу рискуем тем, что клиент не сможет платить, и в </w:t>
      </w:r>
      <w:r>
        <w:rPr>
          <w:b/>
        </w:rPr>
        <w:t>ипотеку</w:t>
      </w:r>
      <w:r>
        <w:t xml:space="preserve"> будет не перейти, так как надо добирать до первого взноса", - поясняет она.</w:t>
      </w:r>
    </w:p>
    <w:p w:rsidR="004448F4" w:rsidRDefault="004448F4" w:rsidP="004448F4">
      <w:pPr>
        <w:pStyle w:val="DocumentBody"/>
      </w:pPr>
      <w:r>
        <w:t>В ГК "А101" считают, что к 2026 году доля рассрочки продолжит снижаться, но полностью с рынка не уйдет, сохранив свою нишу, особенно в сегментах бизнес- и элитной недвижимости.</w:t>
      </w:r>
    </w:p>
    <w:p w:rsidR="004448F4" w:rsidRDefault="004448F4" w:rsidP="004448F4">
      <w:pPr>
        <w:pStyle w:val="DocumentBody"/>
      </w:pPr>
      <w:r>
        <w:t>По прогнозам старшего управляющего директора - директора аналитического управления Сбербанка Натальи Загвоздиной на ближайшем заседании Совета директоров Банка России по ключевой ставке ее размер не изменят. До конца года ожидается снижения ключевой ставки с 17 до 16%. И только к концу 2026 года она снизится до уровня 14-12%.</w:t>
      </w:r>
    </w:p>
    <w:p w:rsidR="004448F4" w:rsidRDefault="00B927BF" w:rsidP="004448F4">
      <w:hyperlink r:id="rId54" w:history="1">
        <w:r w:rsidR="004448F4">
          <w:rPr>
            <w:rStyle w:val="DocumentOriginalLink"/>
          </w:rPr>
          <w:t>https://www.rbc.ru/spb_sz/22/10/2025/68f88c8b9a79471f9221d08b</w:t>
        </w:r>
      </w:hyperlink>
    </w:p>
    <w:p w:rsidR="004448F4" w:rsidRDefault="004448F4" w:rsidP="004448F4">
      <w:r>
        <w:rPr>
          <w:sz w:val="18"/>
        </w:rPr>
        <w:t>назад: </w:t>
      </w:r>
      <w:hyperlink w:anchor="ref_toc" w:history="1">
        <w:r>
          <w:rPr>
            <w:rStyle w:val="NavigationLink"/>
          </w:rPr>
          <w:t>оглавление</w:t>
        </w:r>
      </w:hyperlink>
    </w:p>
    <w:p w:rsidR="001F326C" w:rsidRDefault="001F326C" w:rsidP="001F326C">
      <w:pPr>
        <w:pStyle w:val="4"/>
      </w:pPr>
      <w:bookmarkStart w:id="135" w:name="_Toc212098855"/>
      <w:bookmarkStart w:id="136" w:name="_Toc212091854"/>
      <w:bookmarkStart w:id="137" w:name="_Toc212108655"/>
      <w:r>
        <w:rPr>
          <w:rStyle w:val="DocumentDate"/>
        </w:rPr>
        <w:t>23.10.2025</w:t>
      </w:r>
      <w:r>
        <w:br/>
      </w:r>
      <w:r>
        <w:rPr>
          <w:rStyle w:val="DocumentSource"/>
        </w:rPr>
        <w:t>Региональное информационное агентство Московской области (riamo.ru)</w:t>
      </w:r>
      <w:r>
        <w:br/>
      </w:r>
      <w:r>
        <w:rPr>
          <w:rStyle w:val="DocumentName"/>
        </w:rPr>
        <w:t>Эксперт назвал ипотеку на строительство частного дома недооцененной в РФ</w:t>
      </w:r>
      <w:bookmarkEnd w:id="135"/>
      <w:bookmarkEnd w:id="137"/>
    </w:p>
    <w:p w:rsidR="001F326C" w:rsidRDefault="001F326C" w:rsidP="001F326C">
      <w:pPr>
        <w:pStyle w:val="DocumentBody"/>
      </w:pPr>
      <w:r>
        <w:t>Эксперт Кулаков: в 2025 году ипотека на частные дома показала хорошие результаты</w:t>
      </w:r>
    </w:p>
    <w:p w:rsidR="001F326C" w:rsidRDefault="001F326C" w:rsidP="001F326C">
      <w:pPr>
        <w:pStyle w:val="DocumentBody"/>
      </w:pPr>
      <w:r>
        <w:t xml:space="preserve">Ипотечное кредитование на </w:t>
      </w:r>
      <w:r>
        <w:rPr>
          <w:b/>
        </w:rPr>
        <w:t>строительство</w:t>
      </w:r>
      <w:r>
        <w:t xml:space="preserve"> частных домов остается незаслуженно забытым инструментом, способным одновременно помочь гражданам обзавестись жильем и поддержать </w:t>
      </w:r>
      <w:r>
        <w:rPr>
          <w:b/>
        </w:rPr>
        <w:t>строительную</w:t>
      </w:r>
      <w:r>
        <w:t xml:space="preserve"> сферу. Такое мнение в разговоре с РИАМО высказал президент </w:t>
      </w:r>
      <w:r>
        <w:rPr>
          <w:b/>
        </w:rPr>
        <w:t>СРО</w:t>
      </w:r>
      <w:r>
        <w:t xml:space="preserve"> «Региональная ассоциация оценщиков», профессор НИУ МГСУ Кирилл Кулаков.</w:t>
      </w:r>
    </w:p>
    <w:p w:rsidR="001F326C" w:rsidRDefault="001F326C" w:rsidP="001F326C">
      <w:pPr>
        <w:pStyle w:val="DocumentBody"/>
      </w:pPr>
      <w:r>
        <w:t xml:space="preserve">Кулаков указал на два ключевых плюса ипотеки на индивидуальное жилищное </w:t>
      </w:r>
      <w:r>
        <w:rPr>
          <w:b/>
        </w:rPr>
        <w:t>строительство</w:t>
      </w:r>
      <w:r>
        <w:t xml:space="preserve"> (ИЖС). Во-первых, с таким инструментом у россиян расширяется география, у них есть возможность выбрать, где именно будет находиться дом. Множество небольших населенных пунктов остались за рамками льготных ипотечных программ из-за отсутствия новостроек, хотя молодые семьи повсеместно нуждаются в собственном жилье.</w:t>
      </w:r>
    </w:p>
    <w:p w:rsidR="001F326C" w:rsidRDefault="001F326C" w:rsidP="001F326C">
      <w:pPr>
        <w:pStyle w:val="DocumentBody"/>
      </w:pPr>
      <w:r>
        <w:t>Во-вторых, экономическая выгода очевидна: семья может построить просторный дом на 100-120 квадратных метров за существенно меньшую сумму, чем покупка квартиры, решив тем самым жилищную проблему надолго.</w:t>
      </w:r>
    </w:p>
    <w:p w:rsidR="001F326C" w:rsidRDefault="001F326C" w:rsidP="001F326C">
      <w:pPr>
        <w:pStyle w:val="DocumentBody"/>
      </w:pPr>
      <w:r>
        <w:t xml:space="preserve">По данным статистики, частное домостроение показывает высокую результативность в решении демографических и социальных задач. Однако расширение ипотечных программ для индивидуальных застройщиков выявило серьезную проблему - в российских регионах действует множество недобросовестных </w:t>
      </w:r>
      <w:r>
        <w:rPr>
          <w:b/>
        </w:rPr>
        <w:t>строительных</w:t>
      </w:r>
      <w:r>
        <w:t xml:space="preserve"> компаний.</w:t>
      </w:r>
    </w:p>
    <w:p w:rsidR="001F326C" w:rsidRDefault="001F326C" w:rsidP="001F326C">
      <w:pPr>
        <w:pStyle w:val="DocumentBody"/>
      </w:pPr>
      <w:r>
        <w:t xml:space="preserve">«Но по мере развития ипотеки на ИЖС выявился и ее главный минус - в регионах много ненадежных подрядчиков. Это привело к введению эскроу-счетов при ипотеке на ИЖС, что, безусловно, несколько снизило количество одобренных заявок, но стабилизировало рынок. Что же касается территориальной структуры кредитов, то лидерство Московской области определяется количеством населения и развитой транспортной инфраструктурой. В целом, повторю, индивидуальное жилищное </w:t>
      </w:r>
      <w:r>
        <w:rPr>
          <w:b/>
        </w:rPr>
        <w:t>строительство</w:t>
      </w:r>
      <w:r>
        <w:t xml:space="preserve"> во многом более эффективно с точки зрения решения социальных и демографических проблем, что подтверждается статистикой», - рассказал эксперт.</w:t>
      </w:r>
    </w:p>
    <w:p w:rsidR="001F326C" w:rsidRDefault="001F326C" w:rsidP="001F326C">
      <w:pPr>
        <w:pStyle w:val="DocumentBody"/>
      </w:pPr>
      <w:r>
        <w:t>Если говорить о географии выдачи кредитов, то Подмосковье занимает первое место благодаря большой численности жителей и хорошо развитой транспортной сети. По словам Кулакова, в прошлом году ИЖС показало хорошие результаты. Площадь возведенных частных домов превысила 62 миллиона квадратных метров, что означает больше половины от общего объема жилья, построенного в России за этот год.</w:t>
      </w:r>
    </w:p>
    <w:p w:rsidR="001F326C" w:rsidRDefault="001F326C" w:rsidP="001F326C">
      <w:pPr>
        <w:pStyle w:val="DocumentBody"/>
      </w:pPr>
      <w:r>
        <w:t>Ранее губернатор Московской области Андрей Воробьев рассказал, что многие мечтают жить в частном доме на земле, но без государственной программы реализовать это желание крайне сложно. Поэтому любое участие государства, федеральных или региональных органов власти очень важно для ИЖС.</w:t>
      </w:r>
    </w:p>
    <w:p w:rsidR="001F326C" w:rsidRDefault="001F326C" w:rsidP="001F326C">
      <w:pPr>
        <w:pStyle w:val="DocumentBody"/>
      </w:pPr>
      <w:r>
        <w:t>«У нас есть ряд проектов, которые мы реализуем. Их порядка 10, и они есть не только у нас в регионе. Их прелесть в том, что это не просто хаотичная застройка. Это индивидуальные дома с возможностью организации работы, открытия малого бизнеса, школ, поликлиник», - рассказал Воробьев.</w:t>
      </w:r>
    </w:p>
    <w:p w:rsidR="001F326C" w:rsidRDefault="001F326C" w:rsidP="001F326C">
      <w:pPr>
        <w:pStyle w:val="DocumentAuthor"/>
      </w:pPr>
      <w:r>
        <w:t>Елена Семенова</w:t>
      </w:r>
    </w:p>
    <w:p w:rsidR="001F326C" w:rsidRDefault="00B927BF" w:rsidP="001F326C">
      <w:hyperlink r:id="rId55" w:history="1">
        <w:r w:rsidR="001F326C">
          <w:rPr>
            <w:rStyle w:val="DocumentOriginalLink"/>
          </w:rPr>
          <w:t>https://riamo.ru/news/nedvizhimost/ekspert-nazval-ipoteku-na-stroitelstvo-chastnogo-doma-nedootsenennoj-v-rf/</w:t>
        </w:r>
      </w:hyperlink>
    </w:p>
    <w:p w:rsidR="001F326C" w:rsidRDefault="001F326C" w:rsidP="001F326C">
      <w:r>
        <w:rPr>
          <w:sz w:val="18"/>
        </w:rPr>
        <w:t>назад: </w:t>
      </w:r>
      <w:hyperlink w:anchor="ref_toc" w:history="1">
        <w:r>
          <w:rPr>
            <w:rStyle w:val="NavigationLink"/>
          </w:rPr>
          <w:t>оглавление</w:t>
        </w:r>
      </w:hyperlink>
    </w:p>
    <w:p w:rsidR="00C907E1" w:rsidRDefault="00C907E1" w:rsidP="00C907E1">
      <w:pPr>
        <w:pStyle w:val="4"/>
      </w:pPr>
      <w:bookmarkStart w:id="138" w:name="_Toc212091806"/>
      <w:bookmarkStart w:id="139" w:name="_Toc212091786"/>
      <w:bookmarkStart w:id="140" w:name="_Toc212108656"/>
      <w:bookmarkEnd w:id="131"/>
      <w:bookmarkEnd w:id="132"/>
      <w:bookmarkEnd w:id="136"/>
      <w:r>
        <w:rPr>
          <w:rStyle w:val="DocumentDate"/>
        </w:rPr>
        <w:t>22.10.2025</w:t>
      </w:r>
      <w:r>
        <w:br/>
      </w:r>
      <w:r>
        <w:rPr>
          <w:rStyle w:val="DocumentSource"/>
        </w:rPr>
        <w:t>Lenta.ru</w:t>
      </w:r>
      <w:r>
        <w:br/>
      </w:r>
      <w:r>
        <w:rPr>
          <w:rStyle w:val="DocumentName"/>
        </w:rPr>
        <w:t>Вероятность возвращения доступной ипотеки в 2026 году оценили</w:t>
      </w:r>
      <w:bookmarkEnd w:id="138"/>
      <w:bookmarkEnd w:id="140"/>
    </w:p>
    <w:p w:rsidR="00C907E1" w:rsidRDefault="00C907E1" w:rsidP="00C907E1">
      <w:pPr>
        <w:pStyle w:val="DocumentBody"/>
      </w:pPr>
      <w:r>
        <w:t xml:space="preserve">В начале сентября Банк России представил не стандартный трехлетний прогноз, а четыре сценария развития экономики в зависимости от влияния внутренних факторов и внешних вызовов, сообщил основатель управляющей компании Smarent Виктор Зубик. Рассмотрев их, он оценил вероятность возвращения доступной </w:t>
      </w:r>
      <w:r>
        <w:rPr>
          <w:b/>
        </w:rPr>
        <w:t>ипотеки</w:t>
      </w:r>
      <w:r>
        <w:t xml:space="preserve"> в 2026 году.</w:t>
      </w:r>
    </w:p>
    <w:p w:rsidR="00C907E1" w:rsidRDefault="00C907E1" w:rsidP="00C907E1">
      <w:pPr>
        <w:pStyle w:val="DocumentBody"/>
      </w:pPr>
      <w:r>
        <w:t xml:space="preserve">Базовый сценарий предполагает постепенное снижение инфляции до 4 процентов к 2026 году и ключевой ставки до 12-13 процентов, сообщил эксперт. Для рынка недвижимости это значит удешевление </w:t>
      </w:r>
      <w:r>
        <w:rPr>
          <w:b/>
        </w:rPr>
        <w:t>ипотеки</w:t>
      </w:r>
      <w:r>
        <w:t xml:space="preserve"> - примерно до 15 процентов в 2026 году - и рост спроса, особенно в массовом сегменте, убежден он.</w:t>
      </w:r>
    </w:p>
    <w:p w:rsidR="00C907E1" w:rsidRDefault="00C907E1" w:rsidP="00C907E1">
      <w:pPr>
        <w:pStyle w:val="DocumentBody"/>
      </w:pPr>
      <w:r>
        <w:t xml:space="preserve">Дезинфляционный сценарий более оптимистичный, но менее вероятный, указал собеседник «Ленты.ру». При нем рост ВВП ожидается выше базового, снижение ставки до 10,5-11,5 процентов, ставок по </w:t>
      </w:r>
      <w:r>
        <w:rPr>
          <w:b/>
        </w:rPr>
        <w:t>ипотеке</w:t>
      </w:r>
      <w:r>
        <w:t xml:space="preserve"> - до 12-13 процентов.</w:t>
      </w:r>
    </w:p>
    <w:p w:rsidR="00C907E1" w:rsidRDefault="00C907E1" w:rsidP="00C907E1">
      <w:pPr>
        <w:pStyle w:val="DocumentBody"/>
      </w:pPr>
      <w:r>
        <w:t xml:space="preserve">Более вероятен проинфляционный сценарий, при котором ставка в 2026 году остается в пределах 14-16 процентов, а </w:t>
      </w:r>
      <w:r>
        <w:rPr>
          <w:b/>
        </w:rPr>
        <w:t>ипотека</w:t>
      </w:r>
      <w:r>
        <w:t xml:space="preserve"> по-прежнему дорогая и недоступна большинству, полагает Зубик.</w:t>
      </w:r>
    </w:p>
    <w:p w:rsidR="00C907E1" w:rsidRDefault="00C907E1" w:rsidP="00C907E1">
      <w:pPr>
        <w:pStyle w:val="DocumentBody"/>
      </w:pPr>
      <w:r>
        <w:t xml:space="preserve">Еще один сценарий - рисковый - наименее вероятный, но самый жесткий, где наблюдается мировая рецессия, падение доходов и ключевая ставка 16-20 процентов, поделился эксперт. В таком случае </w:t>
      </w:r>
      <w:r>
        <w:rPr>
          <w:b/>
        </w:rPr>
        <w:t>ипотека</w:t>
      </w:r>
      <w:r>
        <w:t xml:space="preserve"> станет элитарным продуктом для богатых, убежден он.</w:t>
      </w:r>
    </w:p>
    <w:p w:rsidR="00C907E1" w:rsidRDefault="00C907E1" w:rsidP="00C907E1">
      <w:pPr>
        <w:pStyle w:val="DocumentBody"/>
      </w:pPr>
      <w:r>
        <w:t>«Во всех сценариях недвижимость остается инструментом сохранения капитала, но траектория зависит от экономики. Общим для всех сценариев остается одно: выигрывают проекты с высокой ликвидностью, расположенные в устойчивых локациях. Поэтому не стоит пытаться угадать момент, нужно действовать в рамках собственных целей и горизонта планирования, выбирая качественные активы, которые сохранят ценность при любых макроэкономических условиях», - заключил эксперт.</w:t>
      </w:r>
    </w:p>
    <w:p w:rsidR="00C907E1" w:rsidRDefault="00C907E1" w:rsidP="00C907E1">
      <w:pPr>
        <w:pStyle w:val="DocumentBody"/>
      </w:pPr>
      <w:r>
        <w:t>Ранее зампред комитета Госдумы по строительству и ЖКХ Александр Аксененко призвал предоставить отдельную льготную программу жилищного кредитования для учителей и врачей.</w:t>
      </w:r>
    </w:p>
    <w:p w:rsidR="00C907E1" w:rsidRDefault="00B927BF" w:rsidP="00C907E1">
      <w:hyperlink r:id="rId56" w:history="1">
        <w:r w:rsidR="00C907E1">
          <w:rPr>
            <w:rStyle w:val="DocumentOriginalLink"/>
          </w:rPr>
          <w:t>https://lenta.ru/news/2025/10/22/ipotek/</w:t>
        </w:r>
      </w:hyperlink>
    </w:p>
    <w:p w:rsidR="00C907E1" w:rsidRDefault="00C907E1" w:rsidP="00C907E1">
      <w:r>
        <w:rPr>
          <w:sz w:val="18"/>
        </w:rPr>
        <w:t>назад: </w:t>
      </w:r>
      <w:hyperlink w:anchor="ref_toc" w:history="1">
        <w:r>
          <w:rPr>
            <w:rStyle w:val="NavigationLink"/>
          </w:rPr>
          <w:t>оглавление</w:t>
        </w:r>
      </w:hyperlink>
    </w:p>
    <w:p w:rsidR="00C907E1" w:rsidRDefault="00C907E1" w:rsidP="00C907E1">
      <w:pPr>
        <w:pStyle w:val="4"/>
      </w:pPr>
      <w:bookmarkStart w:id="141" w:name="_Toc212091813"/>
      <w:bookmarkStart w:id="142" w:name="_Toc212108657"/>
      <w:r>
        <w:rPr>
          <w:rStyle w:val="DocumentDate"/>
        </w:rPr>
        <w:t>22.10.2025</w:t>
      </w:r>
      <w:r>
        <w:br/>
      </w:r>
      <w:r>
        <w:rPr>
          <w:rStyle w:val="DocumentSource"/>
        </w:rPr>
        <w:t>Газета.Ru</w:t>
      </w:r>
      <w:r>
        <w:br/>
      </w:r>
      <w:r>
        <w:rPr>
          <w:rStyle w:val="DocumentName"/>
        </w:rPr>
        <w:t>Названы неочевидные риски для оформивших ипотеку в микрокредитных организациях</w:t>
      </w:r>
      <w:bookmarkEnd w:id="141"/>
      <w:bookmarkEnd w:id="142"/>
    </w:p>
    <w:p w:rsidR="00C907E1" w:rsidRDefault="00C907E1" w:rsidP="00C907E1">
      <w:pPr>
        <w:pStyle w:val="DocumentBody"/>
      </w:pPr>
      <w:r>
        <w:t xml:space="preserve">Брокер Ракута: </w:t>
      </w:r>
      <w:r>
        <w:rPr>
          <w:b/>
        </w:rPr>
        <w:t>ипотека</w:t>
      </w:r>
      <w:r>
        <w:t xml:space="preserve"> в МКК может обернуться проблемами с банками</w:t>
      </w:r>
    </w:p>
    <w:p w:rsidR="00C907E1" w:rsidRDefault="00C907E1" w:rsidP="00C907E1">
      <w:pPr>
        <w:pStyle w:val="DocumentBody"/>
      </w:pPr>
      <w:r>
        <w:t>Ипотечный блогер Дмитрий Ракута в беседе с "Ридусом" прокомментировал вступивший в силу закон, позволяющий региональным властям основывать микрокредитные компании (МКК) для выдачи гражданам ипотечных займов. По его словам, данная мера поможет приобрести жилье гражданам, имеющим просрочки по кредитам, а также тем, у кого неподтвержденный доход (фрилансеры, самозанятые и т.д.).</w:t>
      </w:r>
    </w:p>
    <w:p w:rsidR="00C907E1" w:rsidRDefault="00C907E1" w:rsidP="00C907E1">
      <w:pPr>
        <w:pStyle w:val="DocumentBody"/>
      </w:pPr>
      <w:r>
        <w:t xml:space="preserve">Однако </w:t>
      </w:r>
      <w:r>
        <w:rPr>
          <w:b/>
        </w:rPr>
        <w:t>ипотека</w:t>
      </w:r>
      <w:r>
        <w:t xml:space="preserve"> через микрозаймы обойдется заемщику значительно дороже обычной, отметил эксперт.</w:t>
      </w:r>
    </w:p>
    <w:p w:rsidR="00C907E1" w:rsidRDefault="00C907E1" w:rsidP="00C907E1">
      <w:pPr>
        <w:pStyle w:val="DocumentBody"/>
      </w:pPr>
      <w:r>
        <w:t>«Кроме того, пока для банков запись в кредитной истории клиента о наличии микрозайма, неважно какого, даже если не было просрочек - это стоп-фактор. Будут ли региональные МКК иначе влиять на кредитную историю и как будут реагировать банки на подобных клиентов, остается неясным», - добавил Ракута.</w:t>
      </w:r>
    </w:p>
    <w:p w:rsidR="00C907E1" w:rsidRDefault="00C907E1" w:rsidP="00C907E1">
      <w:pPr>
        <w:pStyle w:val="DocumentBody"/>
      </w:pPr>
      <w:r>
        <w:t>Соответствующий закон вступил в силу 22 октября. Ипотечный займ, оформленный в МКК, можно будет частично погасить за счет выплаты в 450 тысяч рублей, положенной многодетным семьям. Предполагается, что новая форма кредитования упростит доступ к региональным программам покупки жилья для россиян, получающих отказы от банков.</w:t>
      </w:r>
    </w:p>
    <w:p w:rsidR="00C907E1" w:rsidRDefault="00C907E1" w:rsidP="00C907E1">
      <w:pPr>
        <w:pStyle w:val="DocumentBody"/>
      </w:pPr>
      <w:r>
        <w:t xml:space="preserve">Ранее в Госдуме попросили Минфин ввести </w:t>
      </w:r>
      <w:r>
        <w:rPr>
          <w:b/>
        </w:rPr>
        <w:t>ипотеку</w:t>
      </w:r>
      <w:r>
        <w:t xml:space="preserve"> под 4-6% для промышленников.</w:t>
      </w:r>
    </w:p>
    <w:p w:rsidR="00C907E1" w:rsidRDefault="00B927BF" w:rsidP="00C907E1">
      <w:hyperlink r:id="rId57" w:history="1">
        <w:r w:rsidR="00C907E1">
          <w:rPr>
            <w:rStyle w:val="DocumentOriginalLink"/>
          </w:rPr>
          <w:t>https://www.gazeta.ru/business/news/2025/10/22/27012044.shtml</w:t>
        </w:r>
      </w:hyperlink>
    </w:p>
    <w:p w:rsidR="00C907E1" w:rsidRDefault="00C907E1" w:rsidP="00C907E1">
      <w:r>
        <w:rPr>
          <w:sz w:val="18"/>
        </w:rPr>
        <w:t>назад: </w:t>
      </w:r>
      <w:hyperlink w:anchor="ref_toc" w:history="1">
        <w:r>
          <w:rPr>
            <w:rStyle w:val="NavigationLink"/>
          </w:rPr>
          <w:t>оглавление</w:t>
        </w:r>
      </w:hyperlink>
    </w:p>
    <w:p w:rsidR="00C907E1" w:rsidRDefault="00C907E1" w:rsidP="00C907E1">
      <w:pPr>
        <w:pStyle w:val="4"/>
      </w:pPr>
      <w:bookmarkStart w:id="143" w:name="_Toc212091829"/>
      <w:bookmarkStart w:id="144" w:name="_Toc212108658"/>
      <w:r>
        <w:rPr>
          <w:rStyle w:val="DocumentDate"/>
        </w:rPr>
        <w:t>22.10.2025</w:t>
      </w:r>
      <w:r>
        <w:br/>
      </w:r>
      <w:r>
        <w:rPr>
          <w:rStyle w:val="DocumentSource"/>
        </w:rPr>
        <w:t>Газета.Ru</w:t>
      </w:r>
      <w:r>
        <w:br/>
      </w:r>
      <w:r>
        <w:rPr>
          <w:rStyle w:val="DocumentName"/>
        </w:rPr>
        <w:t>Названы минусы ипотеки в микрофинансовых организациях</w:t>
      </w:r>
      <w:bookmarkEnd w:id="143"/>
      <w:bookmarkEnd w:id="144"/>
    </w:p>
    <w:p w:rsidR="00C907E1" w:rsidRDefault="00C907E1" w:rsidP="00C907E1">
      <w:pPr>
        <w:pStyle w:val="DocumentBody"/>
      </w:pPr>
      <w:r>
        <w:t xml:space="preserve">Экономист Степанова: </w:t>
      </w:r>
      <w:r>
        <w:rPr>
          <w:b/>
        </w:rPr>
        <w:t>ипотека</w:t>
      </w:r>
      <w:r>
        <w:t xml:space="preserve"> в МФО может обернуться ограничением выбора квартиры</w:t>
      </w:r>
    </w:p>
    <w:p w:rsidR="00C907E1" w:rsidRDefault="00C907E1" w:rsidP="00C907E1">
      <w:pPr>
        <w:pStyle w:val="DocumentBody"/>
      </w:pPr>
      <w:r>
        <w:t xml:space="preserve">Минусы </w:t>
      </w:r>
      <w:r>
        <w:rPr>
          <w:b/>
        </w:rPr>
        <w:t>ипотеки</w:t>
      </w:r>
      <w:r>
        <w:t xml:space="preserve"> в микрофинансовых организациях, с которыми могут столкнуться россияне, включают ограничения по выбору жилья, лимиты по кредитам и бюрократические проволочки. Об этом "Газете.Ru" заявила кандидат экономических наук, доцент кафедры государственных и муниципальных финансов РЭУ им. Г.В. Плеханова Диана Степанова.</w:t>
      </w:r>
    </w:p>
    <w:p w:rsidR="00C907E1" w:rsidRDefault="00C907E1" w:rsidP="00C907E1">
      <w:pPr>
        <w:pStyle w:val="DocumentBody"/>
      </w:pPr>
      <w:r>
        <w:t xml:space="preserve">С 22 октября 2025 года россияне могут оформить </w:t>
      </w:r>
      <w:r>
        <w:rPr>
          <w:b/>
        </w:rPr>
        <w:t>ипотеку</w:t>
      </w:r>
      <w:r>
        <w:t xml:space="preserve"> в микрофинансовых организациях.</w:t>
      </w:r>
    </w:p>
    <w:p w:rsidR="00C907E1" w:rsidRDefault="00C907E1" w:rsidP="00C907E1">
      <w:pPr>
        <w:pStyle w:val="DocumentBody"/>
      </w:pPr>
      <w:r>
        <w:t xml:space="preserve">"Не исключены трудности с реализацией данного нововведения, особенно в первое время. Возможно, придется какое-то время ожидать появления полноценно работающих МФО, так как процесс формирования таких компаний требует значительных временных затрат и согласований. Другие минусы </w:t>
      </w:r>
      <w:r>
        <w:rPr>
          <w:b/>
        </w:rPr>
        <w:t>ипотеки</w:t>
      </w:r>
      <w:r>
        <w:t xml:space="preserve"> в МФО - ограничения по выбору жилья, лимиты и бюрократические проволочки. Успешная реализация инициативы зависит от сбалансированного регулирования со стороны ЦБ и заинтересованности субъектов РФ в расширении мер доступности жилья и поддержки граждан в решении жилищного вопроса через региональные ипотечные программы, так как регионы самостоятельно определяют условия и категории получателей льготных жилищных кредитов", - отметила Степанова.</w:t>
      </w:r>
    </w:p>
    <w:p w:rsidR="00C907E1" w:rsidRDefault="00C907E1" w:rsidP="00C907E1">
      <w:pPr>
        <w:pStyle w:val="DocumentBody"/>
      </w:pPr>
      <w:r>
        <w:t xml:space="preserve">По словам эксперта, спрос на </w:t>
      </w:r>
      <w:r>
        <w:rPr>
          <w:b/>
        </w:rPr>
        <w:t>ипотеку</w:t>
      </w:r>
      <w:r>
        <w:t xml:space="preserve"> в МФО явно будет, особенно у тех граждан, кто не прошел банковский скоринг. Экономист подчеркнула, что россиянам выгодны подобные региональные программы, так как они предоставляют субсидии на первоначальный взнос, компенсацию процентов по кредиту и другие льготы. Среди главных преимуществ получения ипотечных займов через МФО Степанова назвала расширение доступа к </w:t>
      </w:r>
      <w:r>
        <w:rPr>
          <w:b/>
        </w:rPr>
        <w:t>ипотеке</w:t>
      </w:r>
      <w:r>
        <w:t xml:space="preserve"> для заемщиков с менее качественной кредитной историей, более гибкие условия и лояльный скоринг, особенно в регионах с недостатком банковских сервисов, а также государственный контроль МФО через Центробанк, обеспечивающий защиту прав заемщиков.</w:t>
      </w:r>
    </w:p>
    <w:p w:rsidR="00C907E1" w:rsidRDefault="00C907E1" w:rsidP="00C907E1">
      <w:pPr>
        <w:pStyle w:val="DocumentBody"/>
      </w:pPr>
      <w:r>
        <w:t>По ее мнению, поскольку деятельность МФО регулируется Банком России, права заемщиков будут полностью защищены.</w:t>
      </w:r>
    </w:p>
    <w:p w:rsidR="00C907E1" w:rsidRDefault="00C907E1" w:rsidP="00C907E1">
      <w:pPr>
        <w:pStyle w:val="DocumentBody"/>
      </w:pPr>
      <w:r>
        <w:t>Ранее в России предложили проводить обязательную правовую экспертизу перед продажей квартир.</w:t>
      </w:r>
    </w:p>
    <w:p w:rsidR="00C907E1" w:rsidRDefault="00B927BF" w:rsidP="00C907E1">
      <w:hyperlink r:id="rId58" w:history="1">
        <w:r w:rsidR="00C907E1">
          <w:rPr>
            <w:rStyle w:val="DocumentOriginalLink"/>
          </w:rPr>
          <w:t>https://www.gazeta.ru/business/news/2025/10/22/27008570.shtml</w:t>
        </w:r>
      </w:hyperlink>
    </w:p>
    <w:p w:rsidR="00C907E1" w:rsidRDefault="00C907E1" w:rsidP="00C907E1">
      <w:r>
        <w:rPr>
          <w:sz w:val="18"/>
        </w:rPr>
        <w:t>назад: </w:t>
      </w:r>
      <w:hyperlink w:anchor="ref_toc" w:history="1">
        <w:r>
          <w:rPr>
            <w:rStyle w:val="NavigationLink"/>
          </w:rPr>
          <w:t>оглавление</w:t>
        </w:r>
      </w:hyperlink>
    </w:p>
    <w:p w:rsidR="00C907E1" w:rsidRDefault="00C907E1" w:rsidP="00C907E1">
      <w:pPr>
        <w:pStyle w:val="4"/>
      </w:pPr>
      <w:bookmarkStart w:id="145" w:name="_Toc212091834"/>
      <w:bookmarkStart w:id="146" w:name="_Toc212108659"/>
      <w:r>
        <w:rPr>
          <w:rStyle w:val="DocumentDate"/>
        </w:rPr>
        <w:t>22.10.2025</w:t>
      </w:r>
      <w:r>
        <w:br/>
      </w:r>
      <w:r>
        <w:rPr>
          <w:rStyle w:val="DocumentSource"/>
        </w:rPr>
        <w:t>РБК+ (rbcplus.ru)</w:t>
      </w:r>
      <w:r>
        <w:br/>
      </w:r>
      <w:r>
        <w:rPr>
          <w:rStyle w:val="DocumentName"/>
        </w:rPr>
        <w:t>«Уралсиб» вошел в топ-10 по объемам ипотечного кредитования за 8 месяцев</w:t>
      </w:r>
      <w:bookmarkEnd w:id="145"/>
      <w:bookmarkEnd w:id="146"/>
    </w:p>
    <w:p w:rsidR="00C907E1" w:rsidRDefault="00C907E1" w:rsidP="00C907E1">
      <w:pPr>
        <w:pStyle w:val="DocumentBody"/>
      </w:pPr>
      <w:r>
        <w:t>Банк "Уралсиб" вошел в топ-10 рейтинга (9-е место) по объемам ипотечного кредитования за 8 месяцев 2025 года, согласно данным аналитического исследования "Русипотеки". Всего с января по август 2025 года "Уралсиб" выдал кредитов на 24,3 млрд рублей.</w:t>
      </w:r>
    </w:p>
    <w:p w:rsidR="00C907E1" w:rsidRDefault="00C907E1" w:rsidP="00C907E1">
      <w:pPr>
        <w:pStyle w:val="DocumentBody"/>
      </w:pPr>
      <w:r>
        <w:t xml:space="preserve">Также банк в этом исследовании входит в топ-10 по выдачам кредитов на приобретение жилья на первичном рынке - 11,4 млрд рублей, объемам кредитования в рамках программы "Семейной </w:t>
      </w:r>
      <w:r>
        <w:rPr>
          <w:b/>
        </w:rPr>
        <w:t>ипотеки</w:t>
      </w:r>
      <w:r>
        <w:t>" - 10,2 млрд рублей и величине ипотечного портфеля на 01.09.2025 года - 150,9 млрд рублей.</w:t>
      </w:r>
    </w:p>
    <w:p w:rsidR="00C907E1" w:rsidRDefault="00C907E1" w:rsidP="00C907E1">
      <w:pPr>
        <w:pStyle w:val="DocumentBody"/>
      </w:pPr>
      <w:r>
        <w:t>Оценивайте свои финансовые возможности и риски. Ознакомиться с полными условиями ипотечных программ, а также подать заявку на получение кредита можно по телефону 8-800-250-57-57 и на сайте ПАО "Банк Уралсиб".</w:t>
      </w:r>
    </w:p>
    <w:p w:rsidR="00C907E1" w:rsidRDefault="00B927BF" w:rsidP="00C907E1">
      <w:hyperlink r:id="rId59" w:history="1">
        <w:r w:rsidR="00C907E1">
          <w:rPr>
            <w:rStyle w:val="DocumentOriginalLink"/>
          </w:rPr>
          <w:t>https://kaliningrad.plus.rbc.ru/partners/68f8c8177a8aa970be3da95e</w:t>
        </w:r>
      </w:hyperlink>
    </w:p>
    <w:p w:rsidR="00C907E1" w:rsidRDefault="00C907E1" w:rsidP="00C907E1">
      <w:r>
        <w:rPr>
          <w:sz w:val="18"/>
        </w:rPr>
        <w:t>назад: </w:t>
      </w:r>
      <w:hyperlink w:anchor="ref_toc" w:history="1">
        <w:r>
          <w:rPr>
            <w:rStyle w:val="NavigationLink"/>
          </w:rPr>
          <w:t>оглавление</w:t>
        </w:r>
      </w:hyperlink>
    </w:p>
    <w:p w:rsidR="0015579D" w:rsidRDefault="0015579D" w:rsidP="0015579D">
      <w:pPr>
        <w:pStyle w:val="4"/>
      </w:pPr>
      <w:bookmarkStart w:id="147" w:name="_Toc212108660"/>
      <w:bookmarkEnd w:id="139"/>
      <w:r>
        <w:rPr>
          <w:rStyle w:val="DocumentDate"/>
        </w:rPr>
        <w:t>22.10.2025</w:t>
      </w:r>
      <w:r>
        <w:br/>
      </w:r>
      <w:r w:rsidR="000110D5">
        <w:rPr>
          <w:rStyle w:val="DocumentSource"/>
        </w:rPr>
        <w:t>ПРАЙМ</w:t>
      </w:r>
      <w:r>
        <w:br/>
      </w:r>
      <w:r>
        <w:rPr>
          <w:rStyle w:val="DocumentName"/>
        </w:rPr>
        <w:t>Московская биржа 31 октября допустит к торгам акции девелопера Glorax</w:t>
      </w:r>
      <w:bookmarkEnd w:id="121"/>
      <w:bookmarkEnd w:id="147"/>
    </w:p>
    <w:p w:rsidR="0015579D" w:rsidRDefault="0015579D" w:rsidP="0015579D">
      <w:pPr>
        <w:pStyle w:val="DocumentBody"/>
      </w:pPr>
      <w:r>
        <w:t>МОСКВА, 22 окт /ПРАЙМ/. Московская биржа&lt;&gt; 31 октября допустит к торгам акции девелопера Glorax, у ценных бумаг будет второй уровень листинга, сообщила торговая площадка.</w:t>
      </w:r>
    </w:p>
    <w:p w:rsidR="0015579D" w:rsidRDefault="0015579D" w:rsidP="0015579D">
      <w:pPr>
        <w:pStyle w:val="DocumentBody"/>
      </w:pPr>
      <w:r>
        <w:t>"В соответствии с правилами листинга ПАО Московская Биржа председателем правления 22 октября 2025 года приняты следующие решения: включить с 31 октября 2025 года в раздел "Второй уровень" списка ценных бумаг, допущенных к торгам в ПАО Московская Биржа, в связи с получением заявления: акции обыкновенные публичного акционерного общества "Глоракс", - говорится в сообщении.</w:t>
      </w:r>
    </w:p>
    <w:p w:rsidR="0015579D" w:rsidRDefault="0015579D" w:rsidP="0015579D">
      <w:pPr>
        <w:pStyle w:val="DocumentBody"/>
      </w:pPr>
      <w:r>
        <w:t xml:space="preserve">Glorax – крупный девелопер жилья в Петербурге, также работает в Москве, Нижнем Новгороде и ряде других регионов. Основной владелец </w:t>
      </w:r>
      <w:r>
        <w:rPr>
          <w:b/>
        </w:rPr>
        <w:t>застройщика</w:t>
      </w:r>
      <w:r>
        <w:t xml:space="preserve"> – Андрей Биржин.</w:t>
      </w:r>
    </w:p>
    <w:p w:rsidR="0015579D" w:rsidRDefault="0015579D" w:rsidP="0015579D">
      <w:pPr>
        <w:pStyle w:val="DocumentAuthor"/>
      </w:pPr>
      <w:r>
        <w:t>Андрей Биржин</w:t>
      </w:r>
    </w:p>
    <w:p w:rsidR="000110D5" w:rsidRPr="000110D5" w:rsidRDefault="00B927BF" w:rsidP="000110D5">
      <w:pPr>
        <w:rPr>
          <w:rStyle w:val="DocumentOriginalLink"/>
        </w:rPr>
      </w:pPr>
      <w:hyperlink r:id="rId60" w:history="1">
        <w:r w:rsidR="000110D5" w:rsidRPr="000110D5">
          <w:rPr>
            <w:rStyle w:val="DocumentOriginalLink"/>
          </w:rPr>
          <w:t>https://1prime.ru/20251022/birzha-863823979.html?ysclid=mh2zfczvg2677745694</w:t>
        </w:r>
      </w:hyperlink>
      <w:r w:rsidR="000110D5" w:rsidRPr="000110D5">
        <w:rPr>
          <w:rStyle w:val="DocumentOriginalLink"/>
        </w:rPr>
        <w:t xml:space="preserve"> </w:t>
      </w:r>
    </w:p>
    <w:p w:rsidR="0015579D" w:rsidRDefault="0015579D" w:rsidP="0015579D">
      <w:r>
        <w:rPr>
          <w:sz w:val="18"/>
        </w:rPr>
        <w:t>назад: </w:t>
      </w:r>
      <w:hyperlink w:anchor="ref_toc" w:history="1">
        <w:r>
          <w:rPr>
            <w:rStyle w:val="NavigationLink"/>
          </w:rPr>
          <w:t>оглавление</w:t>
        </w:r>
      </w:hyperlink>
    </w:p>
    <w:p w:rsidR="00FB3EF1" w:rsidRDefault="00345DD1" w:rsidP="002461F8">
      <w:pPr>
        <w:pStyle w:val="1"/>
      </w:pPr>
      <w:bookmarkStart w:id="148" w:name="_Toc212108661"/>
      <w:r>
        <w:t>ЭКОНОМИЧЕСКИЕ НОВОСТИ</w:t>
      </w:r>
      <w:bookmarkEnd w:id="122"/>
      <w:bookmarkEnd w:id="148"/>
    </w:p>
    <w:p w:rsidR="004448F4" w:rsidRDefault="004448F4" w:rsidP="004448F4">
      <w:pPr>
        <w:pStyle w:val="4"/>
      </w:pPr>
      <w:bookmarkStart w:id="149" w:name="_Toc212088521"/>
      <w:bookmarkStart w:id="150" w:name="_Toc212088522"/>
      <w:bookmarkStart w:id="151" w:name="_Toc212091725"/>
      <w:bookmarkStart w:id="152" w:name="_Toc212108662"/>
      <w:r>
        <w:rPr>
          <w:rStyle w:val="DocumentDate"/>
        </w:rPr>
        <w:t>2</w:t>
      </w:r>
      <w:r w:rsidR="000110D5">
        <w:rPr>
          <w:rStyle w:val="DocumentDate"/>
        </w:rPr>
        <w:t>2</w:t>
      </w:r>
      <w:r>
        <w:rPr>
          <w:rStyle w:val="DocumentDate"/>
        </w:rPr>
        <w:t>.10.2025</w:t>
      </w:r>
      <w:r>
        <w:br/>
      </w:r>
      <w:r>
        <w:rPr>
          <w:rStyle w:val="DocumentSource"/>
        </w:rPr>
        <w:t>Российская газета</w:t>
      </w:r>
      <w:r>
        <w:br/>
      </w:r>
      <w:bookmarkEnd w:id="149"/>
      <w:r w:rsidR="000110D5" w:rsidRPr="000110D5">
        <w:rPr>
          <w:rStyle w:val="DocumentName"/>
        </w:rPr>
        <w:t>Путин по видеосвязи провел тренировку стратегических ядерных сил</w:t>
      </w:r>
      <w:bookmarkEnd w:id="152"/>
    </w:p>
    <w:p w:rsidR="004448F4" w:rsidRDefault="004448F4" w:rsidP="004448F4">
      <w:pPr>
        <w:pStyle w:val="DocumentBody"/>
      </w:pPr>
      <w:r>
        <w:t xml:space="preserve">О начале тренировки доложил </w:t>
      </w:r>
      <w:r>
        <w:rPr>
          <w:b/>
        </w:rPr>
        <w:t>министр</w:t>
      </w:r>
      <w:r>
        <w:t xml:space="preserve"> обороны РФ </w:t>
      </w:r>
      <w:r>
        <w:rPr>
          <w:b/>
        </w:rPr>
        <w:t>Андрей Белоусов</w:t>
      </w:r>
      <w:r>
        <w:t xml:space="preserve"> и</w:t>
      </w:r>
      <w:r w:rsidR="00FB3EF1">
        <w:t xml:space="preserve"> </w:t>
      </w:r>
      <w:r>
        <w:t>попросил начальника Генерального штаба Валерия Герасимова рассказать ее</w:t>
      </w:r>
      <w:r w:rsidR="00FB3EF1">
        <w:t xml:space="preserve"> </w:t>
      </w:r>
      <w:r>
        <w:t>замысел.</w:t>
      </w:r>
    </w:p>
    <w:p w:rsidR="004448F4" w:rsidRDefault="004448F4" w:rsidP="000110D5">
      <w:pPr>
        <w:pStyle w:val="5"/>
      </w:pPr>
      <w:r>
        <w:t>Владимир Путин подчеркнул, что тренировка плановая. "Сегодня у нас</w:t>
      </w:r>
      <w:r w:rsidR="00FB3EF1">
        <w:t xml:space="preserve"> </w:t>
      </w:r>
      <w:r>
        <w:t>плановая, хочу это подчеркнуть, плановая, тренировка по управлению ядерными</w:t>
      </w:r>
      <w:r w:rsidR="00FB3EF1">
        <w:t xml:space="preserve"> </w:t>
      </w:r>
      <w:r>
        <w:t>силами, как только что доложил министр обороны. Давайте начнем работать", -</w:t>
      </w:r>
      <w:r w:rsidR="00FB3EF1">
        <w:t xml:space="preserve"> </w:t>
      </w:r>
      <w:r>
        <w:t>сказал Верховный главнокомандующий.</w:t>
      </w:r>
    </w:p>
    <w:p w:rsidR="004448F4" w:rsidRDefault="004448F4" w:rsidP="004448F4">
      <w:pPr>
        <w:pStyle w:val="DocumentBody"/>
      </w:pPr>
      <w:r>
        <w:t>Герасимов доложил, что в тренировке ядерной триады задействованы</w:t>
      </w:r>
      <w:r w:rsidR="00FB3EF1">
        <w:t xml:space="preserve"> </w:t>
      </w:r>
      <w:r>
        <w:t>комплекс "Ярс" с космодрома "Плесецк", подводная лодка из акватории</w:t>
      </w:r>
      <w:r w:rsidR="00FB3EF1">
        <w:t xml:space="preserve"> </w:t>
      </w:r>
      <w:r>
        <w:t>Баренцева моря.</w:t>
      </w:r>
    </w:p>
    <w:p w:rsidR="004448F4" w:rsidRDefault="004448F4" w:rsidP="004448F4">
      <w:pPr>
        <w:pStyle w:val="DocumentBody"/>
      </w:pPr>
      <w:r>
        <w:t>"На тренировке предлагается отработать порядок действия по</w:t>
      </w:r>
      <w:r w:rsidR="00FB3EF1">
        <w:t xml:space="preserve"> </w:t>
      </w:r>
      <w:r>
        <w:t>санкционированию, применению ядерного оружия. Практические действия будут</w:t>
      </w:r>
      <w:r w:rsidR="00FB3EF1">
        <w:t xml:space="preserve"> </w:t>
      </w:r>
      <w:r>
        <w:t>осуществлять подвижный ракетный грунтовый комплекс "Ярс" с государственного</w:t>
      </w:r>
      <w:r w:rsidR="00FB3EF1">
        <w:t xml:space="preserve"> </w:t>
      </w:r>
      <w:r>
        <w:t>испытательного космодрома "Плесецк", ракетная подводная лодка</w:t>
      </w:r>
      <w:r w:rsidR="00FB3EF1">
        <w:t xml:space="preserve"> </w:t>
      </w:r>
      <w:r>
        <w:t>стратегического назначения Северного флота "Брянск" из акватории Баренцева</w:t>
      </w:r>
      <w:r w:rsidR="00FB3EF1">
        <w:t xml:space="preserve"> </w:t>
      </w:r>
      <w:r>
        <w:t>моря", - сказал он.</w:t>
      </w:r>
    </w:p>
    <w:p w:rsidR="004448F4" w:rsidRDefault="004448F4" w:rsidP="004448F4">
      <w:pPr>
        <w:pStyle w:val="DocumentBody"/>
      </w:pPr>
      <w:r>
        <w:t>Как сообщили в пресс-службе Кремля, также к тренировке привлекались</w:t>
      </w:r>
      <w:r w:rsidR="00FB3EF1">
        <w:t xml:space="preserve"> </w:t>
      </w:r>
      <w:r>
        <w:t>самолеты дальней авиации Ту-95МС, выполнявшие пуски крылатых ракет</w:t>
      </w:r>
      <w:r w:rsidR="00FB3EF1">
        <w:t xml:space="preserve"> </w:t>
      </w:r>
      <w:r>
        <w:t>воздушного базирования. Управление запусками ракет велось из Национального</w:t>
      </w:r>
      <w:r w:rsidR="00FB3EF1">
        <w:t xml:space="preserve"> </w:t>
      </w:r>
      <w:r>
        <w:t>центра управления обороной. Целью тренировки было оценить готовность</w:t>
      </w:r>
      <w:r w:rsidR="00FB3EF1">
        <w:t xml:space="preserve"> </w:t>
      </w:r>
      <w:r>
        <w:t>военного командования и навыки офицеров по управлению войсками.</w:t>
      </w:r>
    </w:p>
    <w:p w:rsidR="004448F4" w:rsidRDefault="004448F4" w:rsidP="004448F4">
      <w:pPr>
        <w:pStyle w:val="DocumentBody"/>
      </w:pPr>
      <w:r>
        <w:t>В Кремле подчеркнули, что все задачи тренировки выполнены.</w:t>
      </w:r>
    </w:p>
    <w:p w:rsidR="004448F4" w:rsidRDefault="004448F4" w:rsidP="004448F4">
      <w:pPr>
        <w:pStyle w:val="DocumentBody"/>
      </w:pPr>
      <w:r>
        <w:t>Отметим, что тренировки стратегических сил ядерного сдерживания под</w:t>
      </w:r>
      <w:r w:rsidR="00FB3EF1">
        <w:t xml:space="preserve"> </w:t>
      </w:r>
      <w:r>
        <w:t>руководством Верховного главнокомандующего проводятся ежегодно. Ранее Путин</w:t>
      </w:r>
      <w:r w:rsidR="00FB3EF1">
        <w:t xml:space="preserve"> </w:t>
      </w:r>
      <w:r>
        <w:t>неоднократно подчеркивал, что для Москвы применение ядерного оружия</w:t>
      </w:r>
      <w:r w:rsidR="00FB3EF1">
        <w:t xml:space="preserve"> </w:t>
      </w:r>
      <w:r>
        <w:t>остается исключительной и крайней мерой обеспечения безопасности и</w:t>
      </w:r>
      <w:r w:rsidR="00FB3EF1">
        <w:t xml:space="preserve"> </w:t>
      </w:r>
      <w:r>
        <w:t>суверенитета страны.</w:t>
      </w:r>
    </w:p>
    <w:p w:rsidR="004448F4" w:rsidRDefault="004448F4" w:rsidP="004448F4">
      <w:pPr>
        <w:pStyle w:val="DocumentBody"/>
      </w:pPr>
      <w:r>
        <w:t>Официально</w:t>
      </w:r>
      <w:r w:rsidR="00FB3EF1">
        <w:t xml:space="preserve"> </w:t>
      </w:r>
      <w:r>
        <w:rPr>
          <w:b/>
        </w:rPr>
        <w:t>Президент</w:t>
      </w:r>
      <w:r>
        <w:t xml:space="preserve"> наградил коллектив Курской больницы</w:t>
      </w:r>
      <w:r w:rsidR="00FB3EF1">
        <w:t xml:space="preserve"> </w:t>
      </w:r>
      <w:r>
        <w:rPr>
          <w:b/>
        </w:rPr>
        <w:t>Президент</w:t>
      </w:r>
      <w:r>
        <w:t xml:space="preserve"> РФ Владимир </w:t>
      </w:r>
      <w:r>
        <w:rPr>
          <w:b/>
        </w:rPr>
        <w:t>Путин</w:t>
      </w:r>
      <w:r>
        <w:t xml:space="preserve"> наградил коллектив Курской областной</w:t>
      </w:r>
      <w:r w:rsidR="00FB3EF1">
        <w:t xml:space="preserve"> </w:t>
      </w:r>
      <w:r>
        <w:t>клинической больницы орденом Пирогова. Об этом сообщается в указе главы</w:t>
      </w:r>
      <w:r w:rsidR="00FB3EF1">
        <w:t xml:space="preserve"> </w:t>
      </w:r>
      <w:r>
        <w:t>государства. В документе сказано, что награда присуждена "За заслуги в</w:t>
      </w:r>
      <w:r w:rsidR="00FB3EF1">
        <w:t xml:space="preserve"> </w:t>
      </w:r>
      <w:r>
        <w:t>области здравоохранения и многолетнюю добросовестную работу".</w:t>
      </w:r>
    </w:p>
    <w:p w:rsidR="004448F4" w:rsidRDefault="004448F4" w:rsidP="004448F4">
      <w:pPr>
        <w:pStyle w:val="DocumentBody"/>
      </w:pPr>
      <w:r>
        <w:t>Национальный медицинский исследовательский центр гематологии также</w:t>
      </w:r>
      <w:r w:rsidR="00FB3EF1">
        <w:t xml:space="preserve"> </w:t>
      </w:r>
      <w:r>
        <w:t>удостоен ордена Пирогова - за большой вклад в развитие медицинской науки,</w:t>
      </w:r>
      <w:r w:rsidR="00FB3EF1">
        <w:t xml:space="preserve"> </w:t>
      </w:r>
      <w:r>
        <w:t>внедрение инновационных технологий в практическое здравоохранение.</w:t>
      </w:r>
    </w:p>
    <w:p w:rsidR="004448F4" w:rsidRDefault="004448F4" w:rsidP="004448F4">
      <w:pPr>
        <w:pStyle w:val="DocumentAuthor"/>
      </w:pPr>
      <w:r>
        <w:t>Айсель Герейханова</w:t>
      </w:r>
    </w:p>
    <w:p w:rsidR="000110D5" w:rsidRPr="000110D5" w:rsidRDefault="00B927BF" w:rsidP="000110D5">
      <w:pPr>
        <w:rPr>
          <w:rStyle w:val="DocumentOriginalLink"/>
        </w:rPr>
      </w:pPr>
      <w:hyperlink r:id="rId61" w:history="1">
        <w:r w:rsidR="000110D5" w:rsidRPr="000110D5">
          <w:rPr>
            <w:rStyle w:val="DocumentOriginalLink"/>
          </w:rPr>
          <w:t>https://rg.ru/2025/10/22/iars-i-sineva-v-dele.html</w:t>
        </w:r>
      </w:hyperlink>
      <w:r w:rsidR="000110D5" w:rsidRPr="000110D5">
        <w:rPr>
          <w:rStyle w:val="DocumentOriginalLink"/>
        </w:rPr>
        <w:t xml:space="preserve"> </w:t>
      </w:r>
    </w:p>
    <w:p w:rsidR="004448F4" w:rsidRDefault="004448F4" w:rsidP="004448F4">
      <w:r>
        <w:rPr>
          <w:sz w:val="18"/>
        </w:rPr>
        <w:t>назад: </w:t>
      </w:r>
      <w:hyperlink w:anchor="ref_toc" w:history="1">
        <w:r>
          <w:rPr>
            <w:rStyle w:val="NavigationLink"/>
          </w:rPr>
          <w:t>оглавление</w:t>
        </w:r>
      </w:hyperlink>
    </w:p>
    <w:p w:rsidR="004448F4" w:rsidRDefault="004448F4" w:rsidP="004448F4">
      <w:pPr>
        <w:pStyle w:val="4"/>
      </w:pPr>
      <w:bookmarkStart w:id="153" w:name="_Toc212088520"/>
      <w:bookmarkStart w:id="154" w:name="_Toc212088167"/>
      <w:bookmarkStart w:id="155" w:name="_Toc212108663"/>
      <w:r>
        <w:rPr>
          <w:rStyle w:val="DocumentDate"/>
        </w:rPr>
        <w:t>2</w:t>
      </w:r>
      <w:r w:rsidR="000110D5">
        <w:rPr>
          <w:rStyle w:val="DocumentDate"/>
        </w:rPr>
        <w:t>2</w:t>
      </w:r>
      <w:r>
        <w:rPr>
          <w:rStyle w:val="DocumentDate"/>
        </w:rPr>
        <w:t>.10.2025</w:t>
      </w:r>
      <w:r>
        <w:br/>
      </w:r>
      <w:r>
        <w:rPr>
          <w:rStyle w:val="DocumentSource"/>
        </w:rPr>
        <w:t>Российская газета</w:t>
      </w:r>
      <w:r>
        <w:br/>
      </w:r>
      <w:bookmarkEnd w:id="153"/>
      <w:r w:rsidR="000110D5" w:rsidRPr="000110D5">
        <w:rPr>
          <w:rStyle w:val="DocumentName"/>
        </w:rPr>
        <w:t>Мишустин отметил высокий процент внедрения российского софта в промышленности</w:t>
      </w:r>
      <w:bookmarkEnd w:id="155"/>
    </w:p>
    <w:p w:rsidR="004448F4" w:rsidRDefault="004448F4" w:rsidP="000110D5">
      <w:pPr>
        <w:pStyle w:val="5"/>
      </w:pPr>
      <w:r>
        <w:t>Индустриальные центры компетенций, в которых работают над</w:t>
      </w:r>
      <w:r w:rsidR="00FB3EF1">
        <w:t xml:space="preserve"> </w:t>
      </w:r>
      <w:r>
        <w:t xml:space="preserve">отечественным программным обеспечением для разных отраслей </w:t>
      </w:r>
      <w:r>
        <w:rPr>
          <w:b/>
        </w:rPr>
        <w:t>экономики</w:t>
      </w:r>
      <w:r>
        <w:t>, дают</w:t>
      </w:r>
      <w:r w:rsidR="00FB3EF1">
        <w:t xml:space="preserve"> </w:t>
      </w:r>
      <w:r>
        <w:t xml:space="preserve">результаты, считает премьер-министр Михаил </w:t>
      </w:r>
      <w:r>
        <w:rPr>
          <w:b/>
        </w:rPr>
        <w:t>Мишустин</w:t>
      </w:r>
      <w:r>
        <w:t>. Их работа будет</w:t>
      </w:r>
      <w:r w:rsidR="00FB3EF1">
        <w:t xml:space="preserve"> </w:t>
      </w:r>
      <w:r>
        <w:t>продолжена. Об этом глава правительства заявил на встрече с генеральным</w:t>
      </w:r>
      <w:r w:rsidR="00FB3EF1">
        <w:t xml:space="preserve"> </w:t>
      </w:r>
      <w:r>
        <w:t>директором ПАО "КАМАЗ" Сергеем Когогиным.</w:t>
      </w:r>
    </w:p>
    <w:p w:rsidR="004448F4" w:rsidRDefault="004448F4" w:rsidP="004448F4">
      <w:pPr>
        <w:pStyle w:val="DocumentBody"/>
      </w:pPr>
      <w:r>
        <w:t>В линейке автопроизводителя широкий модельный ряд транспорта, который</w:t>
      </w:r>
      <w:r w:rsidR="00FB3EF1">
        <w:t xml:space="preserve"> </w:t>
      </w:r>
      <w:r>
        <w:t>работает в строительном секторе, сельском хозяйстве, добывающей</w:t>
      </w:r>
      <w:r w:rsidR="00FB3EF1">
        <w:t xml:space="preserve"> </w:t>
      </w:r>
      <w:r>
        <w:t>промышленности, перерабатывающих отраслях, на общественном транспорте. В</w:t>
      </w:r>
      <w:r w:rsidR="00FB3EF1">
        <w:t xml:space="preserve"> </w:t>
      </w:r>
      <w:r>
        <w:t>2025 году рынок грузовой и жилищно-коммунальной техники в компании</w:t>
      </w:r>
      <w:r w:rsidR="00FB3EF1">
        <w:t xml:space="preserve"> </w:t>
      </w:r>
      <w:r>
        <w:t>оценивают в 50 тысяч машин. "Доля КАМАЗа на этом рынке уже сегодня 34%. Она</w:t>
      </w:r>
      <w:r w:rsidR="00FB3EF1">
        <w:t xml:space="preserve"> </w:t>
      </w:r>
      <w:r>
        <w:t>по сравнению с 2024 годом выросла вдвое", - рассказал глава компании.</w:t>
      </w:r>
      <w:r w:rsidR="00FB3EF1">
        <w:t xml:space="preserve"> </w:t>
      </w:r>
      <w:r>
        <w:t>Когогин отметил своевременные решения правительства по поддержанию рынка,</w:t>
      </w:r>
      <w:r w:rsidR="00FB3EF1">
        <w:t xml:space="preserve"> </w:t>
      </w:r>
      <w:r>
        <w:t>особенно в части пассажирского транспорта. Прогноз по экспорту компании на</w:t>
      </w:r>
      <w:r w:rsidR="00FB3EF1">
        <w:t xml:space="preserve"> </w:t>
      </w:r>
      <w:r>
        <w:t>этот год - рост на 10%. Причем интерес к продукции увеличивается не столько</w:t>
      </w:r>
      <w:r w:rsidR="00FB3EF1">
        <w:t xml:space="preserve"> </w:t>
      </w:r>
      <w:r>
        <w:t>за счет ближнего зарубежья, сколько в основном благодаря странам Азии и</w:t>
      </w:r>
      <w:r w:rsidR="00FB3EF1">
        <w:t xml:space="preserve"> </w:t>
      </w:r>
      <w:r>
        <w:t>Ближнего Востока.</w:t>
      </w:r>
    </w:p>
    <w:p w:rsidR="004448F4" w:rsidRDefault="004448F4" w:rsidP="004448F4">
      <w:pPr>
        <w:pStyle w:val="DocumentBody"/>
      </w:pPr>
      <w:r>
        <w:t>С начала специальной военной операции КАМАЗ значительное внимание</w:t>
      </w:r>
      <w:r w:rsidR="00FB3EF1">
        <w:t xml:space="preserve"> </w:t>
      </w:r>
      <w:r>
        <w:t>уделяет военному транспорту. "Для силовых структур разработали шесть</w:t>
      </w:r>
      <w:r w:rsidR="00FB3EF1">
        <w:t xml:space="preserve"> </w:t>
      </w:r>
      <w:r>
        <w:t>моделей автомобилей, которые имеют высокий уровень защищенности. В</w:t>
      </w:r>
      <w:r w:rsidR="00FB3EF1">
        <w:t xml:space="preserve"> </w:t>
      </w:r>
      <w:r>
        <w:t>сегодняшних условиях, конечно, это спасение жизни наших граждан, бойцов", -</w:t>
      </w:r>
      <w:r w:rsidR="00FB3EF1">
        <w:t xml:space="preserve"> </w:t>
      </w:r>
      <w:r>
        <w:t>рассказал глава автопроизводителя.</w:t>
      </w:r>
    </w:p>
    <w:p w:rsidR="004448F4" w:rsidRDefault="004448F4" w:rsidP="004448F4">
      <w:pPr>
        <w:pStyle w:val="DocumentBody"/>
      </w:pPr>
      <w:r>
        <w:t>Михаил Мишустин одобрил результаты работы компании над модельным рядом</w:t>
      </w:r>
      <w:r w:rsidR="00FB3EF1">
        <w:t xml:space="preserve"> </w:t>
      </w:r>
      <w:r>
        <w:t>- развитие собственных компетенций необходимо, чтобы получить конкурентные</w:t>
      </w:r>
      <w:r w:rsidR="00FB3EF1">
        <w:t xml:space="preserve"> </w:t>
      </w:r>
      <w:r>
        <w:t>преимущества. В то же время перед промышленностью по-прежнему стоит вопрос</w:t>
      </w:r>
      <w:r w:rsidR="00FB3EF1">
        <w:t xml:space="preserve"> </w:t>
      </w:r>
      <w:r>
        <w:t>замены критически важного программного обеспечения, с которым возникли</w:t>
      </w:r>
      <w:r w:rsidR="00FB3EF1">
        <w:t xml:space="preserve"> </w:t>
      </w:r>
      <w:r>
        <w:t>проблемы вместе с санкциями. "Без современных средств проектирования,</w:t>
      </w:r>
      <w:r w:rsidR="00FB3EF1">
        <w:t xml:space="preserve"> </w:t>
      </w:r>
      <w:r>
        <w:t>систем автоматизированного проектирования, систем поддержания жизненного</w:t>
      </w:r>
      <w:r w:rsidR="00FB3EF1">
        <w:t xml:space="preserve"> </w:t>
      </w:r>
      <w:r>
        <w:t>цикла создавать свои решения будет невозможно. Это связано и с расчетами, и</w:t>
      </w:r>
      <w:r w:rsidR="00FB3EF1">
        <w:t xml:space="preserve"> </w:t>
      </w:r>
      <w:r>
        <w:t>с дизайнерскими разработками", - обратил внимание председатель</w:t>
      </w:r>
      <w:r w:rsidR="00FB3EF1">
        <w:t xml:space="preserve"> </w:t>
      </w:r>
      <w:r>
        <w:t>правительства.</w:t>
      </w:r>
    </w:p>
    <w:p w:rsidR="004448F4" w:rsidRDefault="004448F4" w:rsidP="004448F4">
      <w:pPr>
        <w:pStyle w:val="DocumentBody"/>
      </w:pPr>
      <w:r>
        <w:t>Сергей Когогин лично возглавил один из индустриальных центров</w:t>
      </w:r>
      <w:r w:rsidR="00FB3EF1">
        <w:t xml:space="preserve"> </w:t>
      </w:r>
      <w:r>
        <w:t>компетенций - по автомобилестроению, - созданных по инициативе главы</w:t>
      </w:r>
      <w:r w:rsidR="00FB3EF1">
        <w:t xml:space="preserve"> </w:t>
      </w:r>
      <w:r>
        <w:t>кабинета министров в партнерстве с крупнейшими компаниями страны. В задачу</w:t>
      </w:r>
      <w:r w:rsidR="00FB3EF1">
        <w:t xml:space="preserve"> </w:t>
      </w:r>
      <w:r>
        <w:t>этого центра входит разработка отечественных систем автоматизированного</w:t>
      </w:r>
      <w:r w:rsidR="00FB3EF1">
        <w:t xml:space="preserve"> </w:t>
      </w:r>
      <w:r>
        <w:t>проектирования и поддержки жизненного цикла продукции. КАМАЗ постепенно</w:t>
      </w:r>
      <w:r w:rsidR="00FB3EF1">
        <w:t xml:space="preserve"> </w:t>
      </w:r>
      <w:r>
        <w:t>внедряет на своих производствах программное обеспечение российской</w:t>
      </w:r>
      <w:r w:rsidR="00FB3EF1">
        <w:t xml:space="preserve"> </w:t>
      </w:r>
      <w:r>
        <w:t>разработки. Руководитель компании привел в пример завод "Москвич".</w:t>
      </w:r>
      <w:r w:rsidR="00FB3EF1">
        <w:t xml:space="preserve"> </w:t>
      </w:r>
      <w:r>
        <w:t>"Поскольку его отключили от всего, он полностью перешел на отечественный</w:t>
      </w:r>
      <w:r w:rsidR="00FB3EF1">
        <w:t xml:space="preserve"> </w:t>
      </w:r>
      <w:r>
        <w:t>продукт", - заметил Когогин.</w:t>
      </w:r>
    </w:p>
    <w:p w:rsidR="004448F4" w:rsidRDefault="004448F4" w:rsidP="004448F4">
      <w:pPr>
        <w:pStyle w:val="DocumentBody"/>
      </w:pPr>
      <w:r>
        <w:t>Важно, чтобы темпы работы не снижались, а проекты импортозамещения</w:t>
      </w:r>
      <w:r w:rsidR="00FB3EF1">
        <w:t xml:space="preserve"> </w:t>
      </w:r>
      <w:r>
        <w:t>были реализованы, указал Михаил Мишустин. "Индустриальные центры</w:t>
      </w:r>
      <w:r w:rsidR="00FB3EF1">
        <w:t xml:space="preserve"> </w:t>
      </w:r>
      <w:r>
        <w:t>компетенций будут продолжать с вами работать, - заверил он. - Это уже имеет</w:t>
      </w:r>
      <w:r w:rsidR="00FB3EF1">
        <w:t xml:space="preserve"> </w:t>
      </w:r>
      <w:r>
        <w:t>свои плоды. У нас уже достаточно высокий процент внедрения, но надо держать</w:t>
      </w:r>
      <w:r w:rsidR="00FB3EF1">
        <w:t xml:space="preserve"> </w:t>
      </w:r>
      <w:r>
        <w:t>здесь руку на пульсе".</w:t>
      </w:r>
    </w:p>
    <w:p w:rsidR="004448F4" w:rsidRDefault="004448F4" w:rsidP="004448F4">
      <w:pPr>
        <w:pStyle w:val="DocumentBody"/>
      </w:pPr>
      <w:r>
        <w:t>Последнее касается в том числе подготовки профессиональных кадров. Как</w:t>
      </w:r>
      <w:r w:rsidR="00FB3EF1">
        <w:t xml:space="preserve"> </w:t>
      </w:r>
      <w:r>
        <w:t>рассказал Когогин, КАМАЗ постарался сформировать альянсы с передовыми и</w:t>
      </w:r>
      <w:r w:rsidR="00FB3EF1">
        <w:t xml:space="preserve"> </w:t>
      </w:r>
      <w:r>
        <w:t>необходимыми ему вузами, создав научно-образовательные центры, передовые</w:t>
      </w:r>
      <w:r w:rsidR="00FB3EF1">
        <w:t xml:space="preserve"> </w:t>
      </w:r>
      <w:r>
        <w:t>инженерные школы. Многие студенты включаются в работу над проектами</w:t>
      </w:r>
      <w:r w:rsidR="00FB3EF1">
        <w:t xml:space="preserve"> </w:t>
      </w:r>
      <w:r>
        <w:t>компании, и она выполняется на очень высоком уровне, заметил глава</w:t>
      </w:r>
      <w:r w:rsidR="00FB3EF1">
        <w:t xml:space="preserve"> </w:t>
      </w:r>
      <w:r>
        <w:t>компании, выделив разработки той же лесозаготовительной техники. "Прорыв</w:t>
      </w:r>
      <w:r w:rsidR="00FB3EF1">
        <w:t xml:space="preserve"> </w:t>
      </w:r>
      <w:r>
        <w:t>неизбежно происходит, потому что мы часть своих научно-исследовательских</w:t>
      </w:r>
      <w:r w:rsidR="00FB3EF1">
        <w:t xml:space="preserve"> </w:t>
      </w:r>
      <w:r>
        <w:t>работ уже способны передавать на исследовательскую базу вузов и для базовой</w:t>
      </w:r>
      <w:r w:rsidR="00FB3EF1">
        <w:t xml:space="preserve"> </w:t>
      </w:r>
      <w:r>
        <w:t>подготовки преподавателей, зная, что мы получим результат", - констатировал</w:t>
      </w:r>
      <w:r w:rsidR="00FB3EF1">
        <w:t xml:space="preserve"> </w:t>
      </w:r>
      <w:r>
        <w:t>он. Михаил Мишустин пожелал удачи и больше молодых людей с горящими глазами</w:t>
      </w:r>
      <w:r w:rsidR="00FB3EF1">
        <w:t xml:space="preserve"> </w:t>
      </w:r>
      <w:r>
        <w:t>на производстве.</w:t>
      </w:r>
    </w:p>
    <w:p w:rsidR="004448F4" w:rsidRDefault="004448F4" w:rsidP="004448F4">
      <w:pPr>
        <w:pStyle w:val="DocumentBody"/>
      </w:pPr>
      <w:r>
        <w:t>Между тем</w:t>
      </w:r>
      <w:r w:rsidR="00FB3EF1">
        <w:t xml:space="preserve"> </w:t>
      </w:r>
      <w:r>
        <w:t>Правительство расширило перечень премий, лауреаты которых</w:t>
      </w:r>
      <w:r w:rsidR="00FB3EF1">
        <w:t xml:space="preserve"> </w:t>
      </w:r>
      <w:r>
        <w:t>освобождаются от подоходного налога. Из-под уплаты НДФЛ Михаил Мишустин</w:t>
      </w:r>
      <w:r w:rsidR="00FB3EF1">
        <w:t xml:space="preserve"> </w:t>
      </w:r>
      <w:r>
        <w:t>вывел российских лауреатов премии Союзного государства молодым ученым.</w:t>
      </w:r>
    </w:p>
    <w:p w:rsidR="004448F4" w:rsidRDefault="004448F4" w:rsidP="004448F4">
      <w:pPr>
        <w:pStyle w:val="DocumentBody"/>
      </w:pPr>
      <w:r>
        <w:t>Награда была учреждена в 2024 году и вручается ученым в возрасте до 35</w:t>
      </w:r>
      <w:r w:rsidR="00FB3EF1">
        <w:t xml:space="preserve"> </w:t>
      </w:r>
      <w:r>
        <w:t>лет. Ее размер составит три миллиона рублей. Она присуждается раз в два</w:t>
      </w:r>
      <w:r w:rsidR="00FB3EF1">
        <w:t xml:space="preserve"> </w:t>
      </w:r>
      <w:r>
        <w:t>года за научные исследования в области естественных, технических и</w:t>
      </w:r>
      <w:r w:rsidR="00FB3EF1">
        <w:t xml:space="preserve"> </w:t>
      </w:r>
      <w:r>
        <w:t>гуманитарных наук, а также в сфере укрепления обороноспособности России и</w:t>
      </w:r>
      <w:r w:rsidR="00FB3EF1">
        <w:t xml:space="preserve"> </w:t>
      </w:r>
      <w:r>
        <w:t>Беларуси.</w:t>
      </w:r>
    </w:p>
    <w:p w:rsidR="004448F4" w:rsidRDefault="004448F4" w:rsidP="004448F4">
      <w:pPr>
        <w:pStyle w:val="DocumentAuthor"/>
      </w:pPr>
      <w:r>
        <w:t>Владимир Кузьмин</w:t>
      </w:r>
    </w:p>
    <w:p w:rsidR="000110D5" w:rsidRPr="000110D5" w:rsidRDefault="00B927BF" w:rsidP="000110D5">
      <w:hyperlink r:id="rId62" w:history="1">
        <w:r w:rsidR="000110D5">
          <w:rPr>
            <w:rStyle w:val="DoubleOriginalLink"/>
          </w:rPr>
          <w:t>https://rg.ru/2025/10/22/mishustin-otmetil-vysokij-procent-vnedreniia-rossijskogo-softa-v-promyshlennosti.html</w:t>
        </w:r>
      </w:hyperlink>
      <w:r w:rsidR="000110D5">
        <w:rPr>
          <w:rStyle w:val="DoubleOriginalLink"/>
        </w:rPr>
        <w:t xml:space="preserve"> </w:t>
      </w:r>
    </w:p>
    <w:p w:rsidR="004448F4" w:rsidRDefault="004448F4" w:rsidP="004448F4">
      <w:r>
        <w:rPr>
          <w:sz w:val="18"/>
        </w:rPr>
        <w:t>назад: </w:t>
      </w:r>
      <w:hyperlink w:anchor="ref_toc" w:history="1">
        <w:r>
          <w:rPr>
            <w:rStyle w:val="NavigationLink"/>
          </w:rPr>
          <w:t>оглавление</w:t>
        </w:r>
      </w:hyperlink>
    </w:p>
    <w:p w:rsidR="004448F4" w:rsidRDefault="004448F4" w:rsidP="004448F4">
      <w:pPr>
        <w:pStyle w:val="4"/>
      </w:pPr>
      <w:bookmarkStart w:id="156" w:name="_Toc212088156"/>
      <w:bookmarkStart w:id="157" w:name="_Toc212108664"/>
      <w:r>
        <w:rPr>
          <w:rStyle w:val="DocumentDate"/>
        </w:rPr>
        <w:t>23.10.2025</w:t>
      </w:r>
      <w:r>
        <w:br/>
      </w:r>
      <w:r>
        <w:rPr>
          <w:rStyle w:val="DocumentSource"/>
        </w:rPr>
        <w:t>Ведомости</w:t>
      </w:r>
      <w:r>
        <w:br/>
      </w:r>
      <w:r>
        <w:rPr>
          <w:rStyle w:val="DocumentName"/>
        </w:rPr>
        <w:t>Что может поменяться в проекте бюджета ко второму чтению</w:t>
      </w:r>
      <w:bookmarkEnd w:id="156"/>
      <w:bookmarkEnd w:id="157"/>
    </w:p>
    <w:p w:rsidR="004448F4" w:rsidRDefault="004448F4" w:rsidP="004448F4">
      <w:pPr>
        <w:pStyle w:val="DocumentBody"/>
      </w:pPr>
      <w:r>
        <w:t>Госдума одобрила финансовый план страны на трехлетку в первом чтении</w:t>
      </w:r>
    </w:p>
    <w:p w:rsidR="004448F4" w:rsidRDefault="004448F4" w:rsidP="000110D5">
      <w:pPr>
        <w:pStyle w:val="5"/>
      </w:pPr>
      <w:r>
        <w:t xml:space="preserve">Госдума на пленарном заседании 22 октября приняла в первом чтении </w:t>
      </w:r>
      <w:r>
        <w:rPr>
          <w:b/>
        </w:rPr>
        <w:t>законопроект</w:t>
      </w:r>
      <w:r>
        <w:t xml:space="preserve"> "О </w:t>
      </w:r>
      <w:r>
        <w:rPr>
          <w:b/>
        </w:rPr>
        <w:t>федеральном</w:t>
      </w:r>
      <w:r>
        <w:t xml:space="preserve"> бюджете на 2026 г. и на плановый период 2027 и 2028 гг.". Из 402 депутатов за выступили 323, против - никто, еще 79 воздержались от голосования. Срок направления поправок ко второму чтению назначен на 10 ноября, следует из базы Госдумы.</w:t>
      </w:r>
    </w:p>
    <w:p w:rsidR="004448F4" w:rsidRDefault="004448F4" w:rsidP="004448F4">
      <w:pPr>
        <w:pStyle w:val="DocumentBody"/>
      </w:pPr>
      <w:r>
        <w:t xml:space="preserve">Бюджет следующей трехлетки направлен на концентрацию ресурсов для решения главных задач социально-экономического </w:t>
      </w:r>
      <w:r>
        <w:rPr>
          <w:b/>
        </w:rPr>
        <w:t>развития</w:t>
      </w:r>
      <w:r>
        <w:t xml:space="preserve"> страны - обороны и безопасности, макроэкономической стабильности, роста реальных доходов населения, сказал </w:t>
      </w:r>
      <w:r>
        <w:rPr>
          <w:b/>
        </w:rPr>
        <w:t>министр</w:t>
      </w:r>
      <w:r>
        <w:t xml:space="preserve"> финансов Антон </w:t>
      </w:r>
      <w:r>
        <w:rPr>
          <w:b/>
        </w:rPr>
        <w:t>Силуанов</w:t>
      </w:r>
      <w:r>
        <w:t xml:space="preserve">, представляя проект в Госдуме. Дефицит </w:t>
      </w:r>
      <w:r>
        <w:rPr>
          <w:b/>
        </w:rPr>
        <w:t>федерального</w:t>
      </w:r>
      <w:r>
        <w:t xml:space="preserve"> бюджета планируется на безопасном уровне, сообщил </w:t>
      </w:r>
      <w:r>
        <w:rPr>
          <w:b/>
        </w:rPr>
        <w:t>Силуанов</w:t>
      </w:r>
      <w:r>
        <w:t xml:space="preserve">. В следующем году он составит 1,6% </w:t>
      </w:r>
      <w:r>
        <w:rPr>
          <w:b/>
        </w:rPr>
        <w:t>ВВП</w:t>
      </w:r>
      <w:r>
        <w:t xml:space="preserve">, в 2027 и 2028 гг. - 1,2 и 1,3% соответственно. Долг сохранится на уровне, не превышающем 20%, т. е. это безопасные пороги, подчеркнул Силуанов. Он отдельно отметил, что достижение более высоких результатов должно быть обеспечено не только за счет увеличения финансирования, но и за счет </w:t>
      </w:r>
      <w:r>
        <w:rPr>
          <w:b/>
        </w:rPr>
        <w:t>повышения</w:t>
      </w:r>
      <w:r>
        <w:t xml:space="preserve"> эффективности расходования бюджетных средств: "Каждый рубль, вложенный в технологическое лидерство, инфраструктуру, должен дать прирост </w:t>
      </w:r>
      <w:r>
        <w:rPr>
          <w:b/>
        </w:rPr>
        <w:t>экономике</w:t>
      </w:r>
      <w:r>
        <w:t xml:space="preserve"> нашей страны".</w:t>
      </w:r>
    </w:p>
    <w:p w:rsidR="004448F4" w:rsidRDefault="004448F4" w:rsidP="004448F4">
      <w:pPr>
        <w:pStyle w:val="DocumentBody"/>
      </w:pPr>
      <w:r>
        <w:t xml:space="preserve">Ни один из комитетов не поставил под сомнение приоритеты, которые легли в основу подготовки бюджета, и главная задача закона - проверить, насколько они обеспечены финансово, указал глава комитета Госдумы по бюджету и налогам Андрей Макаров. Он отметил, что проект должен отражать любые вызовы, которые приходят извне, и быть устойчивым и сбалансированным. Макаров пояснил, что готовится 19-й пакет антироссийских санкций и вводят их не для того, чтобы отменять: "Очень важно, что сегодня страна переходит от рефлексии, когда мы просто реагируем на санкции и боремся с их последствиями, к тому, что мы начинаем прорабатывать это все заранее, и мы готовы уже к тем санкциям, которые будут введены в 59-м, в 60-м пакете". Россия в силу необходимости сошла с нефтяной иглы и поэтому все санкции уже сейчас направлены в никуда, подчеркнул Макаров: "У нас сегодня основные доходы бюджета не связаны с нефтегазовыми доходами. Это просто лишнее доказательство устойчивости того бюджета, который представлен сегодня". Доля нефтегазовых доходов в общем объеме доходов </w:t>
      </w:r>
      <w:r>
        <w:rPr>
          <w:b/>
        </w:rPr>
        <w:t>федерального</w:t>
      </w:r>
      <w:r>
        <w:t xml:space="preserve"> бюджета снизится с 23,7% в 2025 г. до 21,2% в 2028 г. Снижение прогноза поступлений обусловлено динамикой цен на энергоресурсы и курса доллара США, а также </w:t>
      </w:r>
      <w:r>
        <w:rPr>
          <w:b/>
        </w:rPr>
        <w:t>изменением</w:t>
      </w:r>
      <w:r>
        <w:t xml:space="preserve"> налогового </w:t>
      </w:r>
      <w:r>
        <w:rPr>
          <w:b/>
        </w:rPr>
        <w:t>законодательства</w:t>
      </w:r>
      <w:r>
        <w:t>, отмечала Счетная палата в заключении на проект бюджета.</w:t>
      </w:r>
    </w:p>
    <w:p w:rsidR="004448F4" w:rsidRDefault="004448F4" w:rsidP="004448F4">
      <w:pPr>
        <w:pStyle w:val="DocumentBody"/>
      </w:pPr>
      <w:r>
        <w:t>Вопрос об эффективности налоговых льгот звучал на заседании неоднократно. В материалах законопроекта нет информации о результатах оценки налоговых расходов, в том числе предложений об отмене неэффективных льгот, тогда как по итогам прошлых двух лет выявлено восемь неэффективных мер поддержки на общую сумму 1,865 трлн руб., обратил внимание депутат Госдумы Ярослав Самылин из фракции "Новые люди".</w:t>
      </w:r>
    </w:p>
    <w:p w:rsidR="004448F4" w:rsidRDefault="004448F4" w:rsidP="004448F4">
      <w:pPr>
        <w:pStyle w:val="DocumentBody"/>
      </w:pPr>
      <w:r>
        <w:rPr>
          <w:b/>
        </w:rPr>
        <w:t>Силуанов</w:t>
      </w:r>
      <w:r>
        <w:t xml:space="preserve"> заверил, что </w:t>
      </w:r>
      <w:r>
        <w:rPr>
          <w:b/>
        </w:rPr>
        <w:t>повышение</w:t>
      </w:r>
      <w:r>
        <w:t xml:space="preserve"> эффективности налоговых льгот находится в центре внимания </w:t>
      </w:r>
      <w:r>
        <w:rPr>
          <w:b/>
        </w:rPr>
        <w:t>правительства</w:t>
      </w:r>
      <w:r>
        <w:t>, при этом отметил, что значительная их доля необходима, так как относится к социальной сфере и добыче полезных ископаемых. Льготы должны побуждать использовать высвобождаемые ресурсы на развитие и иметь срочный характер, если их работа неэффективна, они должны прекратить действие, пояснил позицию Силуанов.</w:t>
      </w:r>
    </w:p>
    <w:p w:rsidR="004448F4" w:rsidRDefault="004448F4" w:rsidP="004448F4">
      <w:pPr>
        <w:pStyle w:val="DocumentBody"/>
      </w:pPr>
      <w:r>
        <w:t xml:space="preserve">Макаров в ходе выступления подчеркнул, что социальные льготы составляют меньше трети от общего их числа, и поставил под сомнение целесообразность послаблений для малого и среднего бизнеса. "Нам давно пора понять, что налоговые льготы - это самый неэффективный инструмент поддержки. Нужна прямая поддержка тех, кто эту поддержку реализует и дает значимый для </w:t>
      </w:r>
      <w:r>
        <w:rPr>
          <w:b/>
        </w:rPr>
        <w:t>экономики</w:t>
      </w:r>
      <w:r>
        <w:t xml:space="preserve"> и нужный для людей результат", - заявил Макаров.</w:t>
      </w:r>
    </w:p>
    <w:p w:rsidR="004448F4" w:rsidRDefault="004448F4" w:rsidP="004448F4">
      <w:pPr>
        <w:pStyle w:val="DocumentBody"/>
      </w:pPr>
      <w:r>
        <w:t>Что может измениться</w:t>
      </w:r>
    </w:p>
    <w:p w:rsidR="004448F4" w:rsidRDefault="004448F4" w:rsidP="004448F4">
      <w:pPr>
        <w:pStyle w:val="DocumentBody"/>
      </w:pPr>
      <w:r>
        <w:t>Ко второму чтению традиционно произойдет заметный перевод средств из закрытой части бюджета в открытую, а также уточнение распределения расходов по отдельным статьям, ожидает директор аналитического департамента ИК "Регион" Валерий Вайсберг. Смягчение во втором чтении отдельных норм, представленных правительством при внесении бюджета, является обычной практикой, во втором чтении бюджет становится более социальным и эта тенденция усиливалась последние годы, говорит главный аналитик Совкомбанка Михаил Николаев. Он напомнил, что в 2023 г. во втором чтении индексация пенсии неработающим пенсионерам на следующий год была увеличена по сравнению с первоначальными предложениями правительства, а регионам выделили дополнительные средства на социальные расходы.</w:t>
      </w:r>
    </w:p>
    <w:p w:rsidR="004448F4" w:rsidRDefault="004448F4" w:rsidP="004448F4">
      <w:pPr>
        <w:pStyle w:val="DocumentBody"/>
      </w:pPr>
      <w:r>
        <w:t xml:space="preserve">Основной риск для бюджета - более крепкий по сравнению с бюджетным прогнозом рубль и меньшие поступления налога на прибыль от экспортеров и по НДС от импорта, говорит Вайсберг. Согласно прогнозу </w:t>
      </w:r>
      <w:r>
        <w:rPr>
          <w:b/>
        </w:rPr>
        <w:t>Минэка</w:t>
      </w:r>
      <w:r>
        <w:t>, рубль после укрепления в 2025 г. начнет последовательно ослабевать в ближайшие три года, достигнув отметки 92,2 руб./$ в 2026 г., 95,8 руб./$ - в 2027 г. и 100,1 руб./$ в 2028 г.</w:t>
      </w:r>
    </w:p>
    <w:p w:rsidR="004448F4" w:rsidRDefault="004448F4" w:rsidP="004448F4">
      <w:pPr>
        <w:pStyle w:val="DocumentBody"/>
      </w:pPr>
      <w:r>
        <w:t xml:space="preserve">Николаев назвал в числе угроз превышение плана по исполнению расходов. Минфину удалось сохранить их в номинальном выражении по сравнению с предыдущим законом, однако отдельные бюджетополучатели могли рассчитывать на их увеличение, что может давить на расходы бюджета в течение года, пояснил Николаев. Eсли курс будет не таким слабым, как заложил </w:t>
      </w:r>
      <w:r>
        <w:rPr>
          <w:b/>
        </w:rPr>
        <w:t>Минэк</w:t>
      </w:r>
      <w:r>
        <w:t>, а сырьевые цены останутся довольно низкими, то доходы бюджета будут ниже, предупреждает профессор Российской экономической школы Олег Шибанов. Прогноз предполагает, что в 2026 г. стоимость российской нефти марки Urals составит $59/барр., в 2027 г. она увеличится до $61/барр., а в 2028 г. - до $65/барр. Цены на газ, наоборот, будут падать: в 2026 г. снижение составит 1,9%, в 2027 г. - 3,8%, а в 2028 г. - менее 0,1%.</w:t>
      </w:r>
    </w:p>
    <w:p w:rsidR="004448F4" w:rsidRDefault="004448F4" w:rsidP="004448F4">
      <w:pPr>
        <w:pStyle w:val="DocumentBody"/>
      </w:pPr>
      <w:r>
        <w:t>Параметры обновленного бюджета основаны на консервативных экономических прогнозах, что существенно уменьшает риск недобора доходов в следующем году, возражает главный экономист ВТБ Родион Латыпов. Он добавляет, что обновление параметров налогообложения гарантирует, что бюджет окажется структурно сбалансированным в следующем году.</w:t>
      </w:r>
    </w:p>
    <w:p w:rsidR="004448F4" w:rsidRDefault="004448F4" w:rsidP="004448F4">
      <w:pPr>
        <w:pStyle w:val="DocumentBody"/>
      </w:pPr>
      <w:r>
        <w:t>Параметры бюджета</w:t>
      </w:r>
    </w:p>
    <w:p w:rsidR="004448F4" w:rsidRDefault="004448F4" w:rsidP="004448F4">
      <w:pPr>
        <w:pStyle w:val="DocumentBody"/>
      </w:pPr>
      <w:r>
        <w:t>Доходы бюджета в 2026 г. Минфин прогнозирует в объеме 40,3 трлн руб., в 2027 г. - 42,9 трлн руб., в 2028 г. - 45,9 трлн руб. В 2026 г. нефтегазовые поступления составят 8,918 трлн руб. и 31,364 трлн руб. - ненефтегазовые. Власти ожидают, что доходы казны от НДС вырастут почти на 3 трлн руб. (+17,1%) и составят 17,51 трлн руб. после 14,51 трлн, прогнозируемых в текущем году. Один из факторов роста поступлений от НДС - предложенные Минфином налоговые новации, в том числе повышение его ставки на 2 п. п. до 22%. Одновременно министерство предлагает понизить планку по доходам для уплаты НДС с 60 млн до 10 млн руб.</w:t>
      </w:r>
    </w:p>
    <w:p w:rsidR="004448F4" w:rsidRDefault="004448F4" w:rsidP="004448F4">
      <w:pPr>
        <w:pStyle w:val="DocumentBody"/>
      </w:pPr>
      <w:r>
        <w:t xml:space="preserve">Расходы бюджета на следующий год составят 44,1 трлн руб. (18,7% </w:t>
      </w:r>
      <w:r>
        <w:rPr>
          <w:b/>
        </w:rPr>
        <w:t>ВВП</w:t>
      </w:r>
      <w:r>
        <w:t xml:space="preserve">), на 2027 г. - 46,1 трлн руб. (18% </w:t>
      </w:r>
      <w:r>
        <w:rPr>
          <w:b/>
        </w:rPr>
        <w:t>ВВП</w:t>
      </w:r>
      <w:r>
        <w:t xml:space="preserve">), на 2028 г. - 49,4 трлн руб. (17,9% </w:t>
      </w:r>
      <w:r>
        <w:rPr>
          <w:b/>
        </w:rPr>
        <w:t>ВВП</w:t>
      </w:r>
      <w:r>
        <w:t xml:space="preserve">). Основная статья расходов на 2026 г. - национальная оборона, на которую выделят 12,93 трлн руб. - 29,3% бюджета. На социальную политику из бюджета уйдет 7,1 трлн руб. (16,1%), на национальную </w:t>
      </w:r>
      <w:r>
        <w:rPr>
          <w:b/>
        </w:rPr>
        <w:t>экономику</w:t>
      </w:r>
      <w:r>
        <w:t xml:space="preserve"> - 4,77 трлн руб. (10,8%), а на нацбезопасность и правоохранительную деятельность - 3,91 трлн руб. (8,9%).</w:t>
      </w:r>
    </w:p>
    <w:p w:rsidR="004448F4" w:rsidRDefault="004448F4" w:rsidP="004448F4">
      <w:pPr>
        <w:pStyle w:val="DocumentBody"/>
      </w:pPr>
      <w:r>
        <w:t>На выполнение нацпроектов в 2026 г. направят 6,7 трлн руб. - на 11% больше, чем в 2025 г. В 2027 г. на них выделят 6,736 трлн руб., а в 2028 г. - 7,546 трлн руб., всего за три года - почти 21 трлн руб. Самые крупные из них - "Семья" (за три года планируется потратить 9,014 трлн руб. - 43% от всех трат на нацпроекты), "Инфраструктура для жизни" (4,884 трлн руб., 23,3%) и "Молодежь и дети" (1,794 трлн руб., 8,6%). Межбюджетные трансферты регионам из федерального центра будут расти - с 3,5 трлн руб. в 2026 г. до 3,76 трлн руб. в 2027 г. и 4 трлн руб. в 2028 г., следует из приложения к Основным направлениям бюджетной и налоговой политики на следующие три года.</w:t>
      </w:r>
    </w:p>
    <w:p w:rsidR="004448F4" w:rsidRDefault="004448F4" w:rsidP="004448F4">
      <w:pPr>
        <w:pStyle w:val="DocumentBody"/>
      </w:pPr>
      <w:r>
        <w:t>Проект бюджета сформирован с дефицитом на все три года. В 2026 г. дефицит окажется на треть меньше, чем в этом году, и составит 3,786 трлн руб., следует из проекта федерального бюджета на 2026-2028 гг. В 2027 г. дефицит снизится до 3,186 трлн руб., в 2028 г. - до 3,514 трлн руб. Основным источником финансирования остаются ОФЗ. В 2026-2028 гг. произойдет увеличение госдолга с 38,553 трлн руб. на конец 2025 г. до 53,76 трлн руб. на конец 2028 г. (на 15,2 трлн руб., или на 39,5%).</w:t>
      </w:r>
    </w:p>
    <w:p w:rsidR="004448F4" w:rsidRDefault="004448F4" w:rsidP="004448F4">
      <w:pPr>
        <w:pStyle w:val="DocumentAuthor"/>
      </w:pPr>
      <w:r>
        <w:t>Ксения Котченко</w:t>
      </w:r>
    </w:p>
    <w:p w:rsidR="000110D5" w:rsidRPr="000110D5" w:rsidRDefault="00B927BF" w:rsidP="000110D5">
      <w:pPr>
        <w:rPr>
          <w:rStyle w:val="DoubleOriginalLink"/>
        </w:rPr>
      </w:pPr>
      <w:hyperlink r:id="rId63" w:history="1">
        <w:r w:rsidR="000110D5" w:rsidRPr="000110D5">
          <w:rPr>
            <w:rStyle w:val="DoubleOriginalLink"/>
          </w:rPr>
          <w:t>https://www.vedomosti.ru/economics/articles/2025/10/23/1149071-chto-mozhet-pomenyatsya-v-proekte-byudzheta?ysclid=mh2zoycr8y527847576</w:t>
        </w:r>
      </w:hyperlink>
      <w:r w:rsidR="000110D5" w:rsidRPr="000110D5">
        <w:rPr>
          <w:rStyle w:val="DoubleOriginalLink"/>
        </w:rPr>
        <w:t xml:space="preserve"> </w:t>
      </w:r>
    </w:p>
    <w:p w:rsidR="004448F4" w:rsidRDefault="004448F4" w:rsidP="004448F4">
      <w:r>
        <w:rPr>
          <w:sz w:val="18"/>
        </w:rPr>
        <w:t>назад: </w:t>
      </w:r>
      <w:hyperlink w:anchor="ref_toc" w:history="1">
        <w:r>
          <w:rPr>
            <w:rStyle w:val="NavigationLink"/>
          </w:rPr>
          <w:t>оглавление</w:t>
        </w:r>
      </w:hyperlink>
    </w:p>
    <w:p w:rsidR="004448F4" w:rsidRDefault="004448F4" w:rsidP="004448F4">
      <w:pPr>
        <w:pStyle w:val="4"/>
      </w:pPr>
      <w:bookmarkStart w:id="158" w:name="_Toc212108665"/>
      <w:r>
        <w:rPr>
          <w:rStyle w:val="DocumentDate"/>
        </w:rPr>
        <w:t>22.10.2025</w:t>
      </w:r>
      <w:r>
        <w:br/>
      </w:r>
      <w:r>
        <w:rPr>
          <w:rStyle w:val="DocumentSource"/>
        </w:rPr>
        <w:t>Ведомости (vedomosti.ru)</w:t>
      </w:r>
      <w:r>
        <w:br/>
      </w:r>
      <w:r>
        <w:rPr>
          <w:rStyle w:val="DocumentName"/>
        </w:rPr>
        <w:t>Госдума в первом чтении единогласно приняла проект о повышении МРОТ</w:t>
      </w:r>
      <w:bookmarkEnd w:id="154"/>
      <w:bookmarkEnd w:id="158"/>
    </w:p>
    <w:p w:rsidR="004448F4" w:rsidRDefault="004448F4" w:rsidP="000110D5">
      <w:pPr>
        <w:pStyle w:val="5"/>
      </w:pPr>
      <w:r>
        <w:t>Государственная дума в первом чтении приняла проект закона о повышении уровня минимального размера оплаты труда (МРОТ) до 27 093 руб. с 1 января 2026 г. Такое решение приняли в ходе пленарного заседания нижней палаты.</w:t>
      </w:r>
    </w:p>
    <w:p w:rsidR="004448F4" w:rsidRDefault="004448F4" w:rsidP="004448F4">
      <w:pPr>
        <w:pStyle w:val="DocumentBody"/>
      </w:pPr>
      <w:r>
        <w:t>Депутаты поддержали принятие проекта единогласно – «за» проголосовали 402 человека.</w:t>
      </w:r>
    </w:p>
    <w:p w:rsidR="004448F4" w:rsidRDefault="004448F4" w:rsidP="004448F4">
      <w:pPr>
        <w:pStyle w:val="DocumentBody"/>
      </w:pPr>
      <w:r>
        <w:t>На данный момент МРОТ в РФ составляет 22 440 руб. в месяц. Проект предполагает его увеличение на 20,7%. Ожидается, что принятое решение будет способствовать увеличению зарплаты около 4,6 млн работников.</w:t>
      </w:r>
    </w:p>
    <w:p w:rsidR="004448F4" w:rsidRDefault="004448F4" w:rsidP="004448F4">
      <w:pPr>
        <w:pStyle w:val="DocumentBody"/>
      </w:pPr>
      <w:r>
        <w:t>О планах по увеличению МРОТ говорил премьер-министр РФ Михаил Мишустин 14 октября. Мишустин отметил, что с января этого года МРОТ был увеличен на 16,5%, превысив 22 400 руб. Единое пособие с начала года было проиндексировано на 12,5% до 17 201 руб.</w:t>
      </w:r>
    </w:p>
    <w:p w:rsidR="004448F4" w:rsidRDefault="004448F4" w:rsidP="004448F4">
      <w:pPr>
        <w:pStyle w:val="DocumentBody"/>
      </w:pPr>
      <w:r>
        <w:rPr>
          <w:b/>
        </w:rPr>
        <w:t>Мишустин</w:t>
      </w:r>
      <w:r>
        <w:t xml:space="preserve"> уточнил, что </w:t>
      </w:r>
      <w:r>
        <w:rPr>
          <w:b/>
        </w:rPr>
        <w:t>повышение</w:t>
      </w:r>
      <w:r>
        <w:t xml:space="preserve"> МРОТ идет по поручению </w:t>
      </w:r>
      <w:r>
        <w:rPr>
          <w:b/>
        </w:rPr>
        <w:t>президента</w:t>
      </w:r>
      <w:r>
        <w:t xml:space="preserve"> РФ. В 2024 г. </w:t>
      </w:r>
      <w:r>
        <w:rPr>
          <w:b/>
        </w:rPr>
        <w:t>президент</w:t>
      </w:r>
      <w:r>
        <w:t xml:space="preserve"> РФ Владимир </w:t>
      </w:r>
      <w:r>
        <w:rPr>
          <w:b/>
        </w:rPr>
        <w:t>Путин</w:t>
      </w:r>
      <w:r>
        <w:t xml:space="preserve"> заявил, что минимальный размер оплаты труда к 2030 г. должен быть увеличен до 35 000 руб.</w:t>
      </w:r>
    </w:p>
    <w:p w:rsidR="000110D5" w:rsidRPr="000110D5" w:rsidRDefault="00B927BF" w:rsidP="000110D5">
      <w:pPr>
        <w:rPr>
          <w:rStyle w:val="DoubleOriginalLink"/>
        </w:rPr>
      </w:pPr>
      <w:hyperlink r:id="rId64" w:history="1">
        <w:r w:rsidR="000110D5" w:rsidRPr="000110D5">
          <w:rPr>
            <w:rStyle w:val="DoubleOriginalLink"/>
          </w:rPr>
          <w:t>https://www.vedomosti.ru/economics/news/2025/10/22/1149000-gosduma-povishenii-mrot?ysclid=mh2zpuxhgl68645418</w:t>
        </w:r>
      </w:hyperlink>
      <w:r w:rsidR="000110D5" w:rsidRPr="000110D5">
        <w:rPr>
          <w:rStyle w:val="DoubleOriginalLink"/>
        </w:rPr>
        <w:t xml:space="preserve"> </w:t>
      </w:r>
    </w:p>
    <w:p w:rsidR="004448F4" w:rsidRDefault="004448F4" w:rsidP="004448F4">
      <w:r>
        <w:rPr>
          <w:sz w:val="18"/>
        </w:rPr>
        <w:t>назад: </w:t>
      </w:r>
      <w:hyperlink w:anchor="ref_toc" w:history="1">
        <w:r>
          <w:rPr>
            <w:rStyle w:val="NavigationLink"/>
          </w:rPr>
          <w:t>оглавление</w:t>
        </w:r>
      </w:hyperlink>
    </w:p>
    <w:p w:rsidR="004448F4" w:rsidRDefault="004448F4" w:rsidP="004448F4">
      <w:pPr>
        <w:pStyle w:val="4"/>
      </w:pPr>
      <w:bookmarkStart w:id="159" w:name="_Toc212088148"/>
      <w:bookmarkStart w:id="160" w:name="_Toc212108666"/>
      <w:r>
        <w:rPr>
          <w:rStyle w:val="DocumentDate"/>
        </w:rPr>
        <w:t>23.10.2025</w:t>
      </w:r>
      <w:r>
        <w:br/>
      </w:r>
      <w:r>
        <w:rPr>
          <w:rStyle w:val="DocumentSource"/>
        </w:rPr>
        <w:t>Ведомости</w:t>
      </w:r>
      <w:r>
        <w:br/>
      </w:r>
      <w:r>
        <w:rPr>
          <w:rStyle w:val="DocumentName"/>
        </w:rPr>
        <w:t>Власти и бизнес начали дискуссию по налоговому законопроекту</w:t>
      </w:r>
      <w:bookmarkEnd w:id="159"/>
      <w:bookmarkEnd w:id="160"/>
    </w:p>
    <w:p w:rsidR="004448F4" w:rsidRDefault="004448F4" w:rsidP="004448F4">
      <w:pPr>
        <w:pStyle w:val="DocumentBody"/>
      </w:pPr>
      <w:r>
        <w:t>Минфин учтет предложения предпринимателей и депутатов ко второму чтению</w:t>
      </w:r>
    </w:p>
    <w:p w:rsidR="004448F4" w:rsidRDefault="004448F4" w:rsidP="003F4D13">
      <w:pPr>
        <w:pStyle w:val="5"/>
      </w:pPr>
      <w:r>
        <w:t>Госдума одобрила в первом чтении проект поправок в Налоговый кодекс, которыми предлагается повысить стандартную ставку НДС с 20 до 22%, а также понизить порог по доходам для уплаты НДС с 60 млн до 10 млн руб. Поддержали принятие законопроекта 71% участников заседания (319 депутатов из 401), остальные воздержались (82 депутата).</w:t>
      </w:r>
    </w:p>
    <w:p w:rsidR="004448F4" w:rsidRDefault="004448F4" w:rsidP="004448F4">
      <w:pPr>
        <w:pStyle w:val="DocumentBody"/>
      </w:pPr>
      <w:r>
        <w:t xml:space="preserve">При этом ко второму чтению возможен ряд изменений. Госдума получила обращение от представителей деловых объединений с предложениями по смягчению проектируемых норм, рассказал спикер Госдумы Вячеслав Володин. Они обсуждались не только в профильном комитете, но и накануне с премьер-министром Михаилом Мишустиным. "Михаил Владимирович </w:t>
      </w:r>
      <w:r>
        <w:rPr>
          <w:b/>
        </w:rPr>
        <w:t>Мишустин</w:t>
      </w:r>
      <w:r>
        <w:t xml:space="preserve"> отнесся конструктивно к этим предложениям и со своей стороны дал поручение </w:t>
      </w:r>
      <w:r>
        <w:rPr>
          <w:b/>
        </w:rPr>
        <w:t>Министерству</w:t>
      </w:r>
      <w:r>
        <w:t xml:space="preserve"> финансов проработать предложения и том числе идеи, как видится решение ряда вопросов представителям деловых объединений", - подчеркнул </w:t>
      </w:r>
      <w:r>
        <w:rPr>
          <w:b/>
        </w:rPr>
        <w:t>Володин</w:t>
      </w:r>
      <w:r>
        <w:t>. По его словам, эту работу планируется организовать до второго чтения.</w:t>
      </w:r>
    </w:p>
    <w:p w:rsidR="004448F4" w:rsidRDefault="004448F4" w:rsidP="004448F4">
      <w:pPr>
        <w:pStyle w:val="DocumentBody"/>
      </w:pPr>
      <w:r>
        <w:t xml:space="preserve">Срок представления поправок - до 10 ноября, следует из базы Госдумы. </w:t>
      </w:r>
      <w:r>
        <w:rPr>
          <w:b/>
        </w:rPr>
        <w:t>Министр</w:t>
      </w:r>
      <w:r>
        <w:t xml:space="preserve"> финансов Антон </w:t>
      </w:r>
      <w:r>
        <w:rPr>
          <w:b/>
        </w:rPr>
        <w:t>Силуанов</w:t>
      </w:r>
      <w:r>
        <w:t xml:space="preserve">, представляя налоговый </w:t>
      </w:r>
      <w:r>
        <w:rPr>
          <w:b/>
        </w:rPr>
        <w:t>законопроект</w:t>
      </w:r>
      <w:r>
        <w:t xml:space="preserve"> на пленарном заседании, подтвердил, что Минфин готов вместе с депутатами "отработать" предложения ко второму чтению.</w:t>
      </w:r>
    </w:p>
    <w:p w:rsidR="004448F4" w:rsidRDefault="004448F4" w:rsidP="004448F4">
      <w:pPr>
        <w:pStyle w:val="DocumentBody"/>
      </w:pPr>
      <w:r>
        <w:t>Баланс интересов</w:t>
      </w:r>
    </w:p>
    <w:p w:rsidR="004448F4" w:rsidRDefault="004448F4" w:rsidP="004448F4">
      <w:pPr>
        <w:pStyle w:val="DocumentBody"/>
      </w:pPr>
      <w:r>
        <w:t xml:space="preserve">В начале пленарного заседания Володин предложил пригласить на него представителей бизнеса. "Пустой балкон, они все сидят и ждут, какое решение будет принято. Но мы-то должны с вами создавать правовое поле, позволяющее эффективно развиваться нашему бизнесу. Поэтому было бы правильно в таком случае приглашать", - отметил он. В результате к 18.00 на балконе появились президент </w:t>
      </w:r>
      <w:r>
        <w:rPr>
          <w:b/>
        </w:rPr>
        <w:t>Российского союза промышленников и предпринимателей (РСПП</w:t>
      </w:r>
      <w:r>
        <w:t>; представляет интересы крупного бизнеса) Александр Шохин, президент Торгово-промышленной палаты (ТПП) Сергей Катырин и его заместитель Eлена Дыбова. От "</w:t>
      </w:r>
      <w:r>
        <w:rPr>
          <w:b/>
        </w:rPr>
        <w:t>Деловой России</w:t>
      </w:r>
      <w:r>
        <w:t xml:space="preserve">" (объединяет несырьевые компании) присутствовала заместитель председателя, </w:t>
      </w:r>
      <w:r>
        <w:rPr>
          <w:b/>
        </w:rPr>
        <w:t>руководитель</w:t>
      </w:r>
      <w:r>
        <w:t xml:space="preserve"> исполкома Нонна Каграманян, от "</w:t>
      </w:r>
      <w:r>
        <w:rPr>
          <w:b/>
        </w:rPr>
        <w:t>Опоры России</w:t>
      </w:r>
      <w:r>
        <w:t xml:space="preserve">" (представляет интересы </w:t>
      </w:r>
      <w:r>
        <w:rPr>
          <w:b/>
        </w:rPr>
        <w:t>малого бизнеса</w:t>
      </w:r>
      <w:r>
        <w:t>) - исполнительный директор организации Андрей Шубин.</w:t>
      </w:r>
    </w:p>
    <w:p w:rsidR="004448F4" w:rsidRDefault="004448F4" w:rsidP="004448F4">
      <w:pPr>
        <w:pStyle w:val="DocumentBody"/>
      </w:pPr>
      <w:r>
        <w:t xml:space="preserve">Чуть больше недели назад, 13 октября, </w:t>
      </w:r>
      <w:r>
        <w:rPr>
          <w:b/>
        </w:rPr>
        <w:t>руководители</w:t>
      </w:r>
      <w:r>
        <w:t xml:space="preserve"> трех деловых объединений - </w:t>
      </w:r>
      <w:r>
        <w:rPr>
          <w:b/>
        </w:rPr>
        <w:t>РСПП, "Опоры России</w:t>
      </w:r>
      <w:r>
        <w:t xml:space="preserve">" и ТПП, - а также корпорации МСП (подведомственная организация </w:t>
      </w:r>
      <w:r>
        <w:rPr>
          <w:b/>
        </w:rPr>
        <w:t>Минэкономразвития</w:t>
      </w:r>
      <w:r>
        <w:t xml:space="preserve">, отвечающая за меры поддержки бизнеса) направили спикерам Госдумы и Совета Федерации письмо (есть у "Ведомостей") с просьбой смягчить внесенный Минфином налоговый </w:t>
      </w:r>
      <w:r>
        <w:rPr>
          <w:b/>
        </w:rPr>
        <w:t>законопроект</w:t>
      </w:r>
      <w:r>
        <w:t>. Одно из главных предложений - снизить предельный размер дохода для плательщиков упрощенной системы налогообложения (УСН), на которых ляжет обязанность уплачивать НДС с текущих 60 млн до 30 млн руб. (проектом поправок в НК предлагается снизить его до 10 млн руб.). Также объединения предложили ввести переходный период для адаптации микробизнеса к новым условиям и мораторий на применение штрафных санкций за непредоставление в срок налоговой декларации по НДС.</w:t>
      </w:r>
    </w:p>
    <w:p w:rsidR="004448F4" w:rsidRDefault="004448F4" w:rsidP="004448F4">
      <w:pPr>
        <w:pStyle w:val="DocumentBody"/>
      </w:pPr>
      <w:r>
        <w:t>Кроме того, бизнес попросил сохранить пониженные тарифы страховых взносов вне зависимости от вида деятельности для субъектов МСП в районах Крайнего Севера, Белгородской и Курской областях. Проектом поправок в НК предлагается отменить льготу на уплату страховых взносов для МСП, за исключением приоритетных отраслей. В этом году малый и средний бизнес платит 15% на зарплату свыше 1,5 МРОТ. Также бизнес призвал включить социально значимые секторы (здравоохранение, образование) в перечень приоритетных отраслей МСП с сохранением права на пониженные тарифы страховых взносов - 15% при выплатах свыше 1,5 МРОТ.</w:t>
      </w:r>
    </w:p>
    <w:p w:rsidR="004448F4" w:rsidRDefault="004448F4" w:rsidP="004448F4">
      <w:pPr>
        <w:pStyle w:val="DocumentBody"/>
      </w:pPr>
      <w:r>
        <w:t>Часть этих предложений уже была учтена в заключении комитета по бюджету и налогам, принятом 21 октября. Комитет, в частности, рекомендовал установить поэтапное снижение порогов по доходам, при которых бизнес на УСН становится плательщиком НДС, а компании, применяющие патентную систему налогообложения (ПСН), теряют право на применение этого специального налогового режима. По мнению депутатов, это необходимо для "соблюдения баланса интересов государства, общества и бизнеса при финансовом обеспечении приоритетов бюджетной и налоговой политики". Председатель комитета по бюджету и налогам Андрей Макаров согласился, что период времени между принятием закона и вступлением в силу может оказаться недостаточным для подготовки и адаптации бизнеса к новым правилам налогообложения.</w:t>
      </w:r>
    </w:p>
    <w:p w:rsidR="004448F4" w:rsidRDefault="004448F4" w:rsidP="004448F4">
      <w:pPr>
        <w:pStyle w:val="DocumentBody"/>
      </w:pPr>
      <w:r>
        <w:t xml:space="preserve">В ходе пленарного заседания Макаров признал, что любое повышение налогов неприятно. При этом он подчеркнул, что всплеск </w:t>
      </w:r>
      <w:r>
        <w:rPr>
          <w:b/>
        </w:rPr>
        <w:t>инфляции</w:t>
      </w:r>
      <w:r>
        <w:t xml:space="preserve"> на фоне повышения НДС будет разовым и по мере выравнивания спроса и предложения он будет сглаживаться. "Eсли вы просто посчитаете это элементарно, вы увидите, что это был единственный, я подчеркиваю: единственный и самый безопасный путь", - сказал Макаров.</w:t>
      </w:r>
    </w:p>
    <w:p w:rsidR="004448F4" w:rsidRDefault="004448F4" w:rsidP="004448F4">
      <w:pPr>
        <w:pStyle w:val="DocumentBody"/>
      </w:pPr>
      <w:r>
        <w:t xml:space="preserve">Силуанов подчеркнул, что изменения НДС нужны, чтобы "обеспечить [страну] необходимыми ресурсами" в целях обороны и безопасности. "Действительно, он [НДС] хорошо собирается, мы умеем его собирать. Это один из наиболее понятных для бизнеса налогов", - отметил он. Силуанов назвал решение сложным, так как "простых решений по налогам не бывает". Принятие </w:t>
      </w:r>
      <w:r>
        <w:rPr>
          <w:b/>
        </w:rPr>
        <w:t>законопроекта</w:t>
      </w:r>
      <w:r>
        <w:t xml:space="preserve"> даст бюджету дополнительно около 7 трлн руб. налогов в ближайшие три года, отметил </w:t>
      </w:r>
      <w:r>
        <w:rPr>
          <w:b/>
        </w:rPr>
        <w:t>министр</w:t>
      </w:r>
      <w:r>
        <w:t xml:space="preserve"> финансов. Это позволит России иметь устойчивый сбалансированный бюджет, который, в свою очередь, является "залогом устойчивой макроэкономической конструкции в целом", добавил он. России нужны "финансовая броня" и налоговые изменения - это часть общей нашей концепции, заключил Силуанов.</w:t>
      </w:r>
    </w:p>
    <w:p w:rsidR="004448F4" w:rsidRDefault="004448F4" w:rsidP="004448F4">
      <w:pPr>
        <w:pStyle w:val="DocumentBody"/>
      </w:pPr>
      <w:r>
        <w:t>Почему нужны изменения</w:t>
      </w:r>
    </w:p>
    <w:p w:rsidR="004448F4" w:rsidRDefault="004448F4" w:rsidP="004448F4">
      <w:pPr>
        <w:pStyle w:val="DocumentBody"/>
      </w:pPr>
      <w:r>
        <w:t>Объединения предупредили о ряде негативных последствий для микробизнеса в связи с предлагаемым снижением порогов для уплаты НДС с 60 млн до 10 млн руб. Это увеличит финансовую нагрузку для 700 000 предпринимателей (коснется каждого десятого), говорится в письме. Помимо увеличения фискальной нагрузки у бизнеса вырастут издержки на бухгалтерские услуги. Одновременно с изменением критериев по применению УСН отменяются льготы по страховым взносам, а также реформируется ПСН, что также окажет негативное влияние на микробизнес. ПСН имеют право применять индивидуальные предприниматели (ИП) со средней численностью работников не более 15 человек.</w:t>
      </w:r>
    </w:p>
    <w:p w:rsidR="004448F4" w:rsidRDefault="004448F4" w:rsidP="004448F4">
      <w:pPr>
        <w:pStyle w:val="DocumentBody"/>
      </w:pPr>
      <w:r>
        <w:t>Сейчас субъекты малого и среднего предпринимательства (МСП) испытывают финансовую нагрузку и рост издержек из-за высоких ставок по кредитам, удорожания сырья и комплектующих, а также снижения спроса, отмечается в обращении. Доля просроченных платежей по кредитам растет, а банки снизили уровень одобрения кредитов для МСП с 40 до 10% из-за "неудовлетворительного финансового положения", предупреждает бизнес.</w:t>
      </w:r>
    </w:p>
    <w:p w:rsidR="004448F4" w:rsidRDefault="004448F4" w:rsidP="004448F4">
      <w:pPr>
        <w:pStyle w:val="DocumentBody"/>
      </w:pPr>
      <w:r>
        <w:t>Поправки окажут существенное влияние на микробизнес, отметил в разговоре с "Ведомостями" глава "</w:t>
      </w:r>
      <w:r>
        <w:rPr>
          <w:b/>
        </w:rPr>
        <w:t>Опоры России</w:t>
      </w:r>
      <w:r>
        <w:t>" Александр Калинин. По его словам, сейчас рентабельность в этом секторе составляет 10% - в случае введения НДС и повышения страховых взносов, а также роста затрат на бухгалтеров заработок предпринимателя может быть "сведен к нулю".</w:t>
      </w:r>
    </w:p>
    <w:p w:rsidR="004448F4" w:rsidRDefault="004448F4" w:rsidP="004448F4">
      <w:pPr>
        <w:pStyle w:val="DocumentBody"/>
      </w:pPr>
      <w:r>
        <w:t xml:space="preserve">Можно допустить, что отдельные предложения правительства, такие как порог для УСН, могут быть пересмотрены, отметил главный аналитик Совкомбанка Михаил Николаев. </w:t>
      </w:r>
      <w:r>
        <w:rPr>
          <w:b/>
        </w:rPr>
        <w:t>Изменения</w:t>
      </w:r>
      <w:r>
        <w:t xml:space="preserve"> в налогообложении направлены на сокращение теневой </w:t>
      </w:r>
      <w:r>
        <w:rPr>
          <w:b/>
        </w:rPr>
        <w:t>экономики</w:t>
      </w:r>
      <w:r>
        <w:t xml:space="preserve">, эффект от них в доходах бюджета проявится далеко не сразу, отмечает директор аналитического </w:t>
      </w:r>
      <w:r>
        <w:rPr>
          <w:b/>
        </w:rPr>
        <w:t>департамента</w:t>
      </w:r>
      <w:r>
        <w:t xml:space="preserve"> ИК "Регион" Валерий Вайсберг. Он допустил, что правительство может согласиться на поэтапное снижение порога по доходам для УСН. Скорее всего, этапов будет два: с 1 января и с 1 июля 2026 г., считает Вайсберг.</w:t>
      </w:r>
    </w:p>
    <w:p w:rsidR="004448F4" w:rsidRDefault="004448F4" w:rsidP="004448F4">
      <w:pPr>
        <w:pStyle w:val="DocumentAuthor"/>
      </w:pPr>
      <w:r>
        <w:t>Анастасия Бойко, Елена Мухаметшина, Дарья Мосолкина, Ксения Котченко</w:t>
      </w:r>
    </w:p>
    <w:p w:rsidR="003F4D13" w:rsidRPr="003F4D13" w:rsidRDefault="00B927BF" w:rsidP="003F4D13">
      <w:pPr>
        <w:rPr>
          <w:rStyle w:val="DoubleOriginalLink"/>
        </w:rPr>
      </w:pPr>
      <w:hyperlink r:id="rId65" w:history="1">
        <w:r w:rsidR="003F4D13" w:rsidRPr="003F4D13">
          <w:rPr>
            <w:rStyle w:val="DoubleOriginalLink"/>
          </w:rPr>
          <w:t>https://www.vedomosti.ru/economics/articles/2025/10/23/1149092-vlasti-i-biznes-nachali-diskussiyu?ysclid=mh2zqb4498210824932</w:t>
        </w:r>
      </w:hyperlink>
      <w:r w:rsidR="003F4D13" w:rsidRPr="003F4D13">
        <w:rPr>
          <w:rStyle w:val="DoubleOriginalLink"/>
        </w:rPr>
        <w:t xml:space="preserve"> </w:t>
      </w:r>
    </w:p>
    <w:p w:rsidR="004448F4" w:rsidRDefault="004448F4" w:rsidP="004448F4">
      <w:r>
        <w:rPr>
          <w:sz w:val="18"/>
        </w:rPr>
        <w:t>назад: </w:t>
      </w:r>
      <w:hyperlink w:anchor="ref_toc" w:history="1">
        <w:r>
          <w:rPr>
            <w:rStyle w:val="NavigationLink"/>
          </w:rPr>
          <w:t>оглавление</w:t>
        </w:r>
      </w:hyperlink>
    </w:p>
    <w:p w:rsidR="004448F4" w:rsidRDefault="004448F4" w:rsidP="004448F4">
      <w:pPr>
        <w:pStyle w:val="4"/>
      </w:pPr>
      <w:bookmarkStart w:id="161" w:name="_Toc212108667"/>
      <w:r>
        <w:rPr>
          <w:rStyle w:val="DocumentDate"/>
        </w:rPr>
        <w:t>2</w:t>
      </w:r>
      <w:r w:rsidR="003F4D13">
        <w:rPr>
          <w:rStyle w:val="DocumentDate"/>
        </w:rPr>
        <w:t>2</w:t>
      </w:r>
      <w:r>
        <w:rPr>
          <w:rStyle w:val="DocumentDate"/>
        </w:rPr>
        <w:t>.10.2025</w:t>
      </w:r>
      <w:r>
        <w:br/>
      </w:r>
      <w:r>
        <w:rPr>
          <w:rStyle w:val="DocumentSource"/>
        </w:rPr>
        <w:t>Российская газета</w:t>
      </w:r>
      <w:r>
        <w:br/>
      </w:r>
      <w:bookmarkEnd w:id="150"/>
      <w:r w:rsidR="003F4D13" w:rsidRPr="003F4D13">
        <w:rPr>
          <w:rStyle w:val="DocumentName"/>
        </w:rPr>
        <w:t>До 2030 года необходимо внедрить в технологические процессы около 80 тысяч промышленных роботов</w:t>
      </w:r>
      <w:bookmarkEnd w:id="161"/>
    </w:p>
    <w:p w:rsidR="003F4D13" w:rsidRDefault="003F4D13" w:rsidP="004448F4">
      <w:pPr>
        <w:pStyle w:val="DocumentBody"/>
      </w:pPr>
      <w:r w:rsidRPr="003F4D13">
        <w:t>Андрей Исаев - о производительности труда и роботизации</w:t>
      </w:r>
    </w:p>
    <w:p w:rsidR="004448F4" w:rsidRDefault="004448F4" w:rsidP="003F4D13">
      <w:pPr>
        <w:pStyle w:val="5"/>
      </w:pPr>
      <w:r>
        <w:t xml:space="preserve">Современная </w:t>
      </w:r>
      <w:r>
        <w:rPr>
          <w:b/>
        </w:rPr>
        <w:t>экономика</w:t>
      </w:r>
      <w:r>
        <w:t xml:space="preserve"> и наблюдаемый сегодня дефицит кадров</w:t>
      </w:r>
      <w:r w:rsidR="00FB3EF1">
        <w:t xml:space="preserve"> </w:t>
      </w:r>
      <w:r>
        <w:t xml:space="preserve">настоятельно требуют </w:t>
      </w:r>
      <w:r>
        <w:rPr>
          <w:b/>
        </w:rPr>
        <w:t>повышения производительности труда</w:t>
      </w:r>
      <w:r>
        <w:t xml:space="preserve"> и роботизации</w:t>
      </w:r>
      <w:r w:rsidR="00FB3EF1">
        <w:t xml:space="preserve"> </w:t>
      </w:r>
      <w:r>
        <w:t>производства. На прошлой неделе в Государственной Думе состоялся</w:t>
      </w:r>
      <w:r w:rsidR="00FB3EF1">
        <w:t xml:space="preserve"> </w:t>
      </w:r>
      <w:r>
        <w:t>правительственный час, посвященный этим важным темам.</w:t>
      </w:r>
    </w:p>
    <w:p w:rsidR="004448F4" w:rsidRDefault="004448F4" w:rsidP="004448F4">
      <w:pPr>
        <w:pStyle w:val="DocumentBody"/>
      </w:pPr>
      <w:r>
        <w:t xml:space="preserve">Напомню, что, согласно указу </w:t>
      </w:r>
      <w:r>
        <w:rPr>
          <w:b/>
        </w:rPr>
        <w:t>президента</w:t>
      </w:r>
      <w:r>
        <w:t xml:space="preserve"> Владимира </w:t>
      </w:r>
      <w:r>
        <w:rPr>
          <w:b/>
        </w:rPr>
        <w:t>Путина</w:t>
      </w:r>
      <w:r>
        <w:t>, к 2030 году</w:t>
      </w:r>
      <w:r w:rsidR="00FB3EF1">
        <w:t xml:space="preserve"> </w:t>
      </w:r>
      <w:r>
        <w:t>Россия должна войти в число 25 стран, лидирующих по плотности роботизации.</w:t>
      </w:r>
      <w:r w:rsidR="00FB3EF1">
        <w:t xml:space="preserve"> </w:t>
      </w:r>
      <w:r>
        <w:t>Сегодня в целом по России количество промышленных роботов составляет 29</w:t>
      </w:r>
      <w:r w:rsidR="00FB3EF1">
        <w:t xml:space="preserve"> </w:t>
      </w:r>
      <w:r>
        <w:t>штук на 10 тысяч человек. Для сравнения - в 2023 году было 19 роботов на 10</w:t>
      </w:r>
      <w:r w:rsidR="00FB3EF1">
        <w:t xml:space="preserve"> </w:t>
      </w:r>
      <w:r>
        <w:t>тысяч сотрудников.</w:t>
      </w:r>
    </w:p>
    <w:p w:rsidR="004448F4" w:rsidRDefault="004448F4" w:rsidP="004448F4">
      <w:pPr>
        <w:pStyle w:val="DocumentBody"/>
      </w:pPr>
      <w:r>
        <w:t>Но для достижения цели, поставленной президентом, к 2030 году должно</w:t>
      </w:r>
      <w:r w:rsidR="00FB3EF1">
        <w:t xml:space="preserve"> </w:t>
      </w:r>
      <w:r>
        <w:t>быть 145 роботов на 10 тысяч работников. А для госкорпораций и компаний с</w:t>
      </w:r>
      <w:r w:rsidR="00FB3EF1">
        <w:t xml:space="preserve"> </w:t>
      </w:r>
      <w:r>
        <w:t>госучастием установлен целевой показатель 230 роботов на 10 тысяч человек.</w:t>
      </w:r>
      <w:r w:rsidR="00FB3EF1">
        <w:t xml:space="preserve"> </w:t>
      </w:r>
      <w:r>
        <w:t>Что касается финансирования, в этому году на роботизацию заложено чуть</w:t>
      </w:r>
      <w:r w:rsidR="00FB3EF1">
        <w:t xml:space="preserve"> </w:t>
      </w:r>
      <w:r>
        <w:t>меньше 2,5 млрд рублей. Но в проекте федерального бюджета на следующие три</w:t>
      </w:r>
      <w:r w:rsidR="00FB3EF1">
        <w:t xml:space="preserve"> </w:t>
      </w:r>
      <w:r>
        <w:t>года - совсем другие цифры. В 2026 году планируется выделить больше 9 млрд</w:t>
      </w:r>
      <w:r w:rsidR="00FB3EF1">
        <w:t xml:space="preserve"> </w:t>
      </w:r>
      <w:r>
        <w:t>рублей, в 2027 году - свыше 11 млрд рублей, в 2028 году - почти 23 млрд</w:t>
      </w:r>
      <w:r w:rsidR="00FB3EF1">
        <w:t xml:space="preserve"> </w:t>
      </w:r>
      <w:r>
        <w:t>рублей. Перечислю ряд наиболее значимых мер, которые принимает государство</w:t>
      </w:r>
      <w:r w:rsidR="00FB3EF1">
        <w:t xml:space="preserve"> </w:t>
      </w:r>
      <w:r>
        <w:t>для скорейшего развития роботизации в нашей стране.</w:t>
      </w:r>
    </w:p>
    <w:p w:rsidR="004448F4" w:rsidRDefault="004448F4" w:rsidP="004448F4">
      <w:pPr>
        <w:pStyle w:val="DocumentBody"/>
      </w:pPr>
      <w:r>
        <w:t>Во-первых, любого отечественного робота предприятие или компания может</w:t>
      </w:r>
      <w:r w:rsidR="00FB3EF1">
        <w:t xml:space="preserve"> </w:t>
      </w:r>
      <w:r>
        <w:t>купить со скидкой 50%, это позволяет устранить разрыв в ценах между</w:t>
      </w:r>
      <w:r w:rsidR="00FB3EF1">
        <w:t xml:space="preserve"> </w:t>
      </w:r>
      <w:r>
        <w:t>отечественными и азиатскими моделями.</w:t>
      </w:r>
    </w:p>
    <w:p w:rsidR="004448F4" w:rsidRDefault="004448F4" w:rsidP="004448F4">
      <w:pPr>
        <w:pStyle w:val="DocumentBody"/>
      </w:pPr>
      <w:r>
        <w:t>Во-вторых, предусмотрены двадцатипроцентные субсидии на услуги</w:t>
      </w:r>
      <w:r w:rsidR="00FB3EF1">
        <w:t xml:space="preserve"> </w:t>
      </w:r>
      <w:r>
        <w:t>интеграторских компаний. Кроме того, создаются региональные центры развития</w:t>
      </w:r>
      <w:r w:rsidR="00FB3EF1">
        <w:t xml:space="preserve"> </w:t>
      </w:r>
      <w:r>
        <w:t>робототехники. Всего запланировано строительство 30 таких центров, сегодня</w:t>
      </w:r>
      <w:r w:rsidR="00FB3EF1">
        <w:t xml:space="preserve"> </w:t>
      </w:r>
      <w:r>
        <w:t>уже возводятся первые шесть объектов.</w:t>
      </w:r>
    </w:p>
    <w:p w:rsidR="004448F4" w:rsidRDefault="004448F4" w:rsidP="004448F4">
      <w:pPr>
        <w:pStyle w:val="DocumentBody"/>
      </w:pPr>
      <w:r>
        <w:t>Получают поддержку производители беспилотных авиасистем, которые</w:t>
      </w:r>
      <w:r w:rsidR="00FB3EF1">
        <w:t xml:space="preserve"> </w:t>
      </w:r>
      <w:r>
        <w:t>применяются в сельском и лесном хозяйстве, в строительстве, в энергетике и,</w:t>
      </w:r>
      <w:r w:rsidR="00FB3EF1">
        <w:t xml:space="preserve"> </w:t>
      </w:r>
      <w:r>
        <w:t>конечно, в сфере безопасности. Тестируются беспилотные такси, КАМАЗы,</w:t>
      </w:r>
      <w:r w:rsidR="00FB3EF1">
        <w:t xml:space="preserve"> </w:t>
      </w:r>
      <w:r>
        <w:t>локомотивы, поезд "Ласточка", трамваи и паромы.</w:t>
      </w:r>
    </w:p>
    <w:p w:rsidR="004448F4" w:rsidRDefault="004448F4" w:rsidP="004448F4">
      <w:pPr>
        <w:pStyle w:val="DocumentBody"/>
      </w:pPr>
      <w:r>
        <w:t xml:space="preserve">И на правительственном часе первый вице-премьер Денис </w:t>
      </w:r>
      <w:r>
        <w:rPr>
          <w:b/>
        </w:rPr>
        <w:t>Мантуров</w:t>
      </w:r>
      <w:r>
        <w:t xml:space="preserve"> и</w:t>
      </w:r>
      <w:r w:rsidR="00FB3EF1">
        <w:t xml:space="preserve"> </w:t>
      </w:r>
      <w:r>
        <w:t xml:space="preserve">профильные </w:t>
      </w:r>
      <w:r>
        <w:rPr>
          <w:b/>
        </w:rPr>
        <w:t>министры</w:t>
      </w:r>
      <w:r>
        <w:t xml:space="preserve"> говорили о том, что данная работа обязательно будет</w:t>
      </w:r>
      <w:r w:rsidR="00FB3EF1">
        <w:t xml:space="preserve"> </w:t>
      </w:r>
      <w:r>
        <w:t>продолжена.</w:t>
      </w:r>
    </w:p>
    <w:p w:rsidR="004448F4" w:rsidRDefault="004448F4" w:rsidP="004448F4">
      <w:pPr>
        <w:pStyle w:val="DocumentBody"/>
      </w:pPr>
      <w:r>
        <w:t xml:space="preserve">Что касается </w:t>
      </w:r>
      <w:r>
        <w:rPr>
          <w:b/>
        </w:rPr>
        <w:t>производительности труда</w:t>
      </w:r>
      <w:r>
        <w:t xml:space="preserve"> в России, то к 2030 году она</w:t>
      </w:r>
      <w:r w:rsidR="00FB3EF1">
        <w:t xml:space="preserve"> </w:t>
      </w:r>
      <w:r>
        <w:t>должна увеличиться на 21%. С одной стороны, это вполне реалистично. В</w:t>
      </w:r>
      <w:r w:rsidR="00FB3EF1">
        <w:t xml:space="preserve"> </w:t>
      </w:r>
      <w:r>
        <w:t>оборонно-промышленном комплексе за последние три года производительность по</w:t>
      </w:r>
      <w:r w:rsidR="00FB3EF1">
        <w:t xml:space="preserve"> </w:t>
      </w:r>
      <w:r>
        <w:t>понятным причинам повысилась на 40%. В гражданских отраслях она</w:t>
      </w:r>
      <w:r w:rsidR="00FB3EF1">
        <w:t xml:space="preserve"> </w:t>
      </w:r>
      <w:r>
        <w:t>увеличивается на 4% ежегодно в течение последних пяти лет.</w:t>
      </w:r>
    </w:p>
    <w:p w:rsidR="004448F4" w:rsidRDefault="004448F4" w:rsidP="004448F4">
      <w:pPr>
        <w:pStyle w:val="DocumentBody"/>
      </w:pPr>
      <w:r>
        <w:t>Но с другой стороны, прогноз социально-экономического развития на</w:t>
      </w:r>
      <w:r w:rsidR="00FB3EF1">
        <w:t xml:space="preserve"> </w:t>
      </w:r>
      <w:r>
        <w:t xml:space="preserve">2026-2028 годы предполагает рост </w:t>
      </w:r>
      <w:r>
        <w:rPr>
          <w:b/>
        </w:rPr>
        <w:t>производительности труда</w:t>
      </w:r>
      <w:r>
        <w:t xml:space="preserve"> за три года</w:t>
      </w:r>
      <w:r w:rsidR="00FB3EF1">
        <w:t xml:space="preserve"> </w:t>
      </w:r>
      <w:r>
        <w:t xml:space="preserve">только на 6,4%. В связи с этим мы рекомендовали </w:t>
      </w:r>
      <w:r>
        <w:rPr>
          <w:b/>
        </w:rPr>
        <w:t>правительству</w:t>
      </w:r>
      <w:r w:rsidR="00FB3EF1">
        <w:t xml:space="preserve"> </w:t>
      </w:r>
      <w:r>
        <w:t xml:space="preserve">интенсифицировать усилия по </w:t>
      </w:r>
      <w:r>
        <w:rPr>
          <w:b/>
        </w:rPr>
        <w:t>повышению</w:t>
      </w:r>
      <w:r>
        <w:t xml:space="preserve"> данного показателя.</w:t>
      </w:r>
    </w:p>
    <w:p w:rsidR="004448F4" w:rsidRDefault="004448F4" w:rsidP="004448F4">
      <w:pPr>
        <w:pStyle w:val="DocumentBody"/>
      </w:pPr>
      <w:r>
        <w:t xml:space="preserve">С 2019 по 2024 годы из </w:t>
      </w:r>
      <w:r>
        <w:rPr>
          <w:b/>
        </w:rPr>
        <w:t>федерального</w:t>
      </w:r>
      <w:r>
        <w:t xml:space="preserve"> бюджета на поддержку</w:t>
      </w:r>
      <w:r w:rsidR="00FB3EF1">
        <w:t xml:space="preserve"> </w:t>
      </w:r>
      <w:r>
        <w:rPr>
          <w:b/>
        </w:rPr>
        <w:t>производительности труда</w:t>
      </w:r>
      <w:r>
        <w:t xml:space="preserve"> в рамках одноименного </w:t>
      </w:r>
      <w:r>
        <w:rPr>
          <w:b/>
        </w:rPr>
        <w:t>национального проекта</w:t>
      </w:r>
      <w:r>
        <w:t xml:space="preserve"> было</w:t>
      </w:r>
      <w:r w:rsidR="00FB3EF1">
        <w:t xml:space="preserve"> </w:t>
      </w:r>
      <w:r>
        <w:t>направлено 30,5 млрд рублей. Такую же сумму планируется выделить на эти</w:t>
      </w:r>
      <w:r w:rsidR="00FB3EF1">
        <w:t xml:space="preserve"> </w:t>
      </w:r>
      <w:r>
        <w:t>цели в период с 2025 по 2030 годы, в том числе 4,9 млрд рублей заложено в</w:t>
      </w:r>
      <w:r w:rsidR="00FB3EF1">
        <w:t xml:space="preserve"> </w:t>
      </w:r>
      <w:r>
        <w:t>федеральном бюджете на текущий год.</w:t>
      </w:r>
    </w:p>
    <w:p w:rsidR="004448F4" w:rsidRDefault="004448F4" w:rsidP="004448F4">
      <w:pPr>
        <w:pStyle w:val="DocumentBody"/>
      </w:pPr>
      <w:r>
        <w:t>Особое внимание, конечно, должно уделяться обрабатывающей</w:t>
      </w:r>
      <w:r w:rsidR="00FB3EF1">
        <w:t xml:space="preserve"> </w:t>
      </w:r>
      <w:r>
        <w:t>промышленности, поскольку износ в этой сфере превышает 60%. К 2030 году</w:t>
      </w:r>
      <w:r w:rsidR="00FB3EF1">
        <w:t xml:space="preserve"> </w:t>
      </w:r>
      <w:r>
        <w:t>объемы производства обрабатывающих предприятий должны вырасти на 40% к</w:t>
      </w:r>
      <w:r w:rsidR="00FB3EF1">
        <w:t xml:space="preserve"> </w:t>
      </w:r>
      <w:r>
        <w:t xml:space="preserve">уровню 2022 года, а </w:t>
      </w:r>
      <w:r>
        <w:rPr>
          <w:b/>
        </w:rPr>
        <w:t>производительность труда</w:t>
      </w:r>
      <w:r>
        <w:t xml:space="preserve"> - на четверть.</w:t>
      </w:r>
    </w:p>
    <w:p w:rsidR="004448F4" w:rsidRDefault="004448F4" w:rsidP="004448F4">
      <w:pPr>
        <w:pStyle w:val="DocumentBody"/>
      </w:pPr>
      <w:r>
        <w:t>Задачи стоят амбициозные. Но мы понимаем, что по-другому нельзя,</w:t>
      </w:r>
      <w:r w:rsidR="00FB3EF1">
        <w:t xml:space="preserve"> </w:t>
      </w:r>
      <w:r>
        <w:t xml:space="preserve">потому что </w:t>
      </w:r>
      <w:r>
        <w:rPr>
          <w:b/>
        </w:rPr>
        <w:t>производительность труда</w:t>
      </w:r>
      <w:r>
        <w:t xml:space="preserve"> в условиях демографических ограничений</w:t>
      </w:r>
      <w:r w:rsidR="00FB3EF1">
        <w:t xml:space="preserve"> </w:t>
      </w:r>
      <w:r>
        <w:t xml:space="preserve">является основой для </w:t>
      </w:r>
      <w:r>
        <w:rPr>
          <w:b/>
        </w:rPr>
        <w:t>экономического</w:t>
      </w:r>
      <w:r>
        <w:t xml:space="preserve"> роста, </w:t>
      </w:r>
      <w:r>
        <w:rPr>
          <w:b/>
        </w:rPr>
        <w:t>повышения</w:t>
      </w:r>
      <w:r>
        <w:t xml:space="preserve"> конкурентоспособности</w:t>
      </w:r>
      <w:r w:rsidR="00FB3EF1">
        <w:t xml:space="preserve"> </w:t>
      </w:r>
      <w:r>
        <w:t>и технологической независимости нашей страны.</w:t>
      </w:r>
    </w:p>
    <w:p w:rsidR="003F4D13" w:rsidRPr="003F4D13" w:rsidRDefault="00B927BF" w:rsidP="003F4D13">
      <w:pPr>
        <w:rPr>
          <w:rStyle w:val="DoubleOriginalLink"/>
        </w:rPr>
      </w:pPr>
      <w:hyperlink r:id="rId66" w:history="1">
        <w:r w:rsidR="003F4D13" w:rsidRPr="003F4D13">
          <w:rPr>
            <w:rStyle w:val="DoubleOriginalLink"/>
          </w:rPr>
          <w:t>https://rg.ru/2025/10/22/proizvoditelnost-truda-i-robotizaciia.html?ysclid=mh2zrc76vc446735696</w:t>
        </w:r>
      </w:hyperlink>
      <w:r w:rsidR="003F4D13" w:rsidRPr="003F4D13">
        <w:rPr>
          <w:rStyle w:val="DoubleOriginalLink"/>
        </w:rPr>
        <w:t xml:space="preserve"> </w:t>
      </w:r>
    </w:p>
    <w:p w:rsidR="004448F4" w:rsidRDefault="004448F4" w:rsidP="004448F4">
      <w:r>
        <w:rPr>
          <w:sz w:val="18"/>
        </w:rPr>
        <w:t>назад: </w:t>
      </w:r>
      <w:hyperlink w:anchor="ref_toc" w:history="1">
        <w:r>
          <w:rPr>
            <w:rStyle w:val="NavigationLink"/>
          </w:rPr>
          <w:t>оглавление</w:t>
        </w:r>
      </w:hyperlink>
    </w:p>
    <w:p w:rsidR="004448F4" w:rsidRDefault="004448F4" w:rsidP="004448F4">
      <w:pPr>
        <w:pStyle w:val="4"/>
      </w:pPr>
      <w:bookmarkStart w:id="162" w:name="_Toc212088542"/>
      <w:bookmarkStart w:id="163" w:name="_Toc212091735"/>
      <w:bookmarkStart w:id="164" w:name="_Toc212108668"/>
      <w:bookmarkEnd w:id="151"/>
      <w:r>
        <w:rPr>
          <w:rStyle w:val="DocumentDate"/>
        </w:rPr>
        <w:t>22.10.2025</w:t>
      </w:r>
      <w:r>
        <w:br/>
      </w:r>
      <w:r>
        <w:rPr>
          <w:rStyle w:val="DocumentSource"/>
        </w:rPr>
        <w:t>Российская газета (rg.ru)</w:t>
      </w:r>
      <w:r>
        <w:br/>
      </w:r>
      <w:r>
        <w:rPr>
          <w:rStyle w:val="DocumentName"/>
        </w:rPr>
        <w:t>Минфин: Повышение НДС на 2 п.п. не повлияет на инфляцию</w:t>
      </w:r>
      <w:bookmarkEnd w:id="162"/>
      <w:bookmarkEnd w:id="164"/>
    </w:p>
    <w:p w:rsidR="004448F4" w:rsidRDefault="004448F4" w:rsidP="003F4D13">
      <w:pPr>
        <w:pStyle w:val="5"/>
      </w:pPr>
      <w:r>
        <w:t xml:space="preserve">Повышение налога на добавленную стоимость (НДС) на 2 п.п. не должно сильно отразиться на </w:t>
      </w:r>
      <w:r>
        <w:rPr>
          <w:b/>
        </w:rPr>
        <w:t>инфляции</w:t>
      </w:r>
      <w:r>
        <w:t>. Об этом заявил глава Минфина Антон Силуанов в ходе пленарного заседания Госдумы.</w:t>
      </w:r>
    </w:p>
    <w:p w:rsidR="004448F4" w:rsidRDefault="004448F4" w:rsidP="004448F4">
      <w:pPr>
        <w:pStyle w:val="DocumentBody"/>
      </w:pPr>
      <w:r>
        <w:rPr>
          <w:b/>
        </w:rPr>
        <w:t>Министр</w:t>
      </w:r>
      <w:r>
        <w:t xml:space="preserve"> финансов РФ Антон </w:t>
      </w:r>
      <w:r>
        <w:rPr>
          <w:b/>
        </w:rPr>
        <w:t>Силуанов</w:t>
      </w:r>
      <w:r>
        <w:t xml:space="preserve"> / Константин Завражин/ РГ</w:t>
      </w:r>
    </w:p>
    <w:p w:rsidR="004448F4" w:rsidRDefault="004448F4" w:rsidP="004448F4">
      <w:pPr>
        <w:pStyle w:val="DocumentBody"/>
      </w:pPr>
      <w:r>
        <w:t xml:space="preserve">"Если мы возьмем период 2018-2019 годов, когда тоже такое решение принимали, то изменение 2 п.п. НДС привело к росту цен на 0,7%. Поэтому мы считаем, что это принципиально на </w:t>
      </w:r>
      <w:r>
        <w:rPr>
          <w:b/>
        </w:rPr>
        <w:t>инфляцию</w:t>
      </w:r>
      <w:r>
        <w:t xml:space="preserve"> не скажется", - передает его слова ТАСС.</w:t>
      </w:r>
    </w:p>
    <w:p w:rsidR="004448F4" w:rsidRDefault="004448F4" w:rsidP="004448F4">
      <w:pPr>
        <w:pStyle w:val="DocumentBody"/>
      </w:pPr>
      <w:r>
        <w:t xml:space="preserve">Кроме того, считает </w:t>
      </w:r>
      <w:r>
        <w:rPr>
          <w:b/>
        </w:rPr>
        <w:t>министр, повышение</w:t>
      </w:r>
      <w:r>
        <w:t xml:space="preserve"> НДС позволит </w:t>
      </w:r>
      <w:r>
        <w:rPr>
          <w:b/>
        </w:rPr>
        <w:t>Центробанку</w:t>
      </w:r>
      <w:r>
        <w:t xml:space="preserve"> смягчить денежно-кредитную политику.</w:t>
      </w:r>
    </w:p>
    <w:p w:rsidR="004448F4" w:rsidRDefault="004448F4" w:rsidP="004448F4">
      <w:pPr>
        <w:pStyle w:val="DocumentBody"/>
      </w:pPr>
      <w:r>
        <w:t xml:space="preserve">Ранее Силуанов говорил, что вклад в </w:t>
      </w:r>
      <w:r>
        <w:rPr>
          <w:b/>
        </w:rPr>
        <w:t>инфляцию</w:t>
      </w:r>
      <w:r>
        <w:t xml:space="preserve"> от повышения НДС может составить около 1%. Это уже учтено в прогнозах индексации зарплат и социальных выплат населению.</w:t>
      </w:r>
    </w:p>
    <w:p w:rsidR="004448F4" w:rsidRDefault="00B927BF" w:rsidP="004448F4">
      <w:hyperlink r:id="rId67" w:history="1">
        <w:r w:rsidR="004448F4">
          <w:rPr>
            <w:rStyle w:val="DocumentOriginalLink"/>
          </w:rPr>
          <w:t>https://rg.ru/2025/10/22/minfin-povyshenie-nds-na-2-pp-ne-povliiaet-na-infliaciiu.html</w:t>
        </w:r>
      </w:hyperlink>
    </w:p>
    <w:p w:rsidR="004448F4" w:rsidRDefault="004448F4" w:rsidP="004448F4">
      <w:r>
        <w:rPr>
          <w:sz w:val="18"/>
        </w:rPr>
        <w:t>назад: </w:t>
      </w:r>
      <w:hyperlink w:anchor="ref_toc" w:history="1">
        <w:r>
          <w:rPr>
            <w:rStyle w:val="NavigationLink"/>
          </w:rPr>
          <w:t>оглавление</w:t>
        </w:r>
      </w:hyperlink>
    </w:p>
    <w:p w:rsidR="0015579D" w:rsidRDefault="0015579D" w:rsidP="0014271F">
      <w:pPr>
        <w:pStyle w:val="4"/>
      </w:pPr>
      <w:bookmarkStart w:id="165" w:name="d_2580da519524430199f494814cb21aee"/>
      <w:bookmarkStart w:id="166" w:name="_Toc212108669"/>
      <w:bookmarkEnd w:id="165"/>
      <w:r>
        <w:rPr>
          <w:rStyle w:val="DocumentDate"/>
        </w:rPr>
        <w:t>22.10.2025</w:t>
      </w:r>
      <w:r>
        <w:br/>
      </w:r>
      <w:r w:rsidR="003F4D13">
        <w:rPr>
          <w:rStyle w:val="DocumentSource"/>
        </w:rPr>
        <w:t xml:space="preserve">ТАСС </w:t>
      </w:r>
      <w:r>
        <w:br/>
      </w:r>
      <w:bookmarkEnd w:id="163"/>
      <w:r w:rsidR="003F4D13" w:rsidRPr="003F4D13">
        <w:rPr>
          <w:rStyle w:val="DocumentName"/>
        </w:rPr>
        <w:t>Задолженность по зарплате в РФ в сентябре выросла до 1,95 млрд рублей</w:t>
      </w:r>
      <w:bookmarkEnd w:id="166"/>
    </w:p>
    <w:p w:rsidR="003F4D13" w:rsidRDefault="003F4D13" w:rsidP="0015579D">
      <w:pPr>
        <w:pStyle w:val="DocumentBody"/>
      </w:pPr>
      <w:r>
        <w:t>Доля работников, перед которыми имелась задолженность, на конец сентября 2025 года составила менее 1%</w:t>
      </w:r>
    </w:p>
    <w:p w:rsidR="0015579D" w:rsidRDefault="0015579D" w:rsidP="003F4D13">
      <w:pPr>
        <w:pStyle w:val="5"/>
      </w:pPr>
      <w:r>
        <w:t>Задолженность по заработной плате в России, по</w:t>
      </w:r>
      <w:r w:rsidR="00FB3EF1">
        <w:t xml:space="preserve"> </w:t>
      </w:r>
      <w:r>
        <w:t>данным на конец сентября 2025 года, составила 1 млрд 950,6 млн руб., сообщается</w:t>
      </w:r>
      <w:r w:rsidR="00FB3EF1">
        <w:t xml:space="preserve"> </w:t>
      </w:r>
      <w:r>
        <w:t>в материалах Росстата. По сравнению с предыдущим месяцем суммарная задолженность</w:t>
      </w:r>
      <w:r w:rsidR="00FB3EF1">
        <w:t xml:space="preserve"> </w:t>
      </w:r>
      <w:r>
        <w:t>по заработной плате увеличилась на 306,4 млн руб. (или на 18,6%), с</w:t>
      </w:r>
      <w:r w:rsidR="00FB3EF1">
        <w:t xml:space="preserve"> </w:t>
      </w:r>
      <w:r>
        <w:t>соответствующим периодом предыдущего года - выросла на 1 млрд 461,4 млн руб. (в</w:t>
      </w:r>
      <w:r w:rsidR="00FB3EF1">
        <w:t xml:space="preserve"> </w:t>
      </w:r>
      <w:r>
        <w:t>четыре раза).</w:t>
      </w:r>
    </w:p>
    <w:p w:rsidR="0015579D" w:rsidRDefault="0015579D" w:rsidP="0015579D">
      <w:pPr>
        <w:pStyle w:val="DocumentBody"/>
      </w:pPr>
      <w:r>
        <w:t>Из общей суммы невыплаченной заработной платы на конец сентября 2025 года на</w:t>
      </w:r>
      <w:r w:rsidR="00FB3EF1">
        <w:t xml:space="preserve"> </w:t>
      </w:r>
      <w:r>
        <w:t>долги, образовавшиеся в 2025 году, приходится 1 млрд 468,1 млн рублей (75,3%), в</w:t>
      </w:r>
      <w:r w:rsidR="00FB3EF1">
        <w:t xml:space="preserve"> </w:t>
      </w:r>
      <w:r>
        <w:t>2024 году - 397,9 млн рублей (20,4%), в 2023 г году и ранее - 84,6 млн рублей</w:t>
      </w:r>
      <w:r w:rsidR="00FB3EF1">
        <w:t xml:space="preserve"> </w:t>
      </w:r>
      <w:r>
        <w:t>(4,3%).</w:t>
      </w:r>
    </w:p>
    <w:p w:rsidR="0015579D" w:rsidRDefault="0015579D" w:rsidP="0015579D">
      <w:pPr>
        <w:pStyle w:val="DocumentBody"/>
      </w:pPr>
      <w:r>
        <w:t>По данным Росстата, доля работников, перед которыми имелась задолженность по</w:t>
      </w:r>
      <w:r w:rsidR="00FB3EF1">
        <w:t xml:space="preserve"> </w:t>
      </w:r>
      <w:r>
        <w:t>заработной плате, на конец сентября 2025 г. составила менее 1%.</w:t>
      </w:r>
    </w:p>
    <w:p w:rsidR="0015579D" w:rsidRDefault="0015579D" w:rsidP="003F4D13">
      <w:pPr>
        <w:pStyle w:val="DocumentBody"/>
      </w:pPr>
      <w:r>
        <w:t>По видам экономической деятельности численность работников, перед которыми</w:t>
      </w:r>
      <w:r w:rsidR="00FB3EF1">
        <w:t xml:space="preserve"> </w:t>
      </w:r>
      <w:r>
        <w:t xml:space="preserve">имелась задолженность, распределилась следующим образом: </w:t>
      </w:r>
      <w:r>
        <w:rPr>
          <w:b/>
        </w:rPr>
        <w:t>строительство</w:t>
      </w:r>
      <w:r>
        <w:t xml:space="preserve"> - 44,1%,</w:t>
      </w:r>
      <w:r w:rsidR="00FB3EF1">
        <w:t xml:space="preserve"> </w:t>
      </w:r>
      <w:r>
        <w:t>добыча полезных ископаемых - 17,5%, обрабатывающие производства - 11,6%,</w:t>
      </w:r>
      <w:r w:rsidR="00FB3EF1">
        <w:t xml:space="preserve"> </w:t>
      </w:r>
      <w:r>
        <w:t>водоснабжение; водоотведение, организация сбора и утилизации отходов,</w:t>
      </w:r>
      <w:r w:rsidR="00FB3EF1">
        <w:t xml:space="preserve"> </w:t>
      </w:r>
      <w:r>
        <w:t>деятельность по ликвидации загрязнений - 10,0%, деятельность по операциям с</w:t>
      </w:r>
      <w:r w:rsidR="00FB3EF1">
        <w:t xml:space="preserve"> </w:t>
      </w:r>
      <w:r>
        <w:t>недвижимым имуществом - 3,6%, деятельность профессиональная, научная и</w:t>
      </w:r>
      <w:r w:rsidR="00FB3EF1">
        <w:t xml:space="preserve"> </w:t>
      </w:r>
      <w:r>
        <w:t>техническая - 3,5%, сельское, лесное хозяйство, охота, рыболовство и рыбоводство</w:t>
      </w:r>
      <w:r w:rsidR="00FB3EF1">
        <w:t xml:space="preserve"> </w:t>
      </w:r>
      <w:r>
        <w:t>- 2,9%, транспортировка и хранение - 2,8%, обеспечение электрической энергией,</w:t>
      </w:r>
      <w:r w:rsidR="00FB3EF1">
        <w:t xml:space="preserve"> </w:t>
      </w:r>
      <w:r>
        <w:t>газом и паром; кондиционирование воздуха - 2,0%, деятельность в области</w:t>
      </w:r>
      <w:r w:rsidR="00FB3EF1">
        <w:t xml:space="preserve"> </w:t>
      </w:r>
      <w:r>
        <w:t>информации и связи - 1,2%, образование - 0,3%, деятельность в области культуры,</w:t>
      </w:r>
      <w:r w:rsidR="00FB3EF1">
        <w:t xml:space="preserve"> </w:t>
      </w:r>
      <w:r>
        <w:t>спорта, организации досуга и развлечений - 0,2%, деятельность финансовая и</w:t>
      </w:r>
      <w:r w:rsidR="00FB3EF1">
        <w:t xml:space="preserve"> </w:t>
      </w:r>
      <w:r>
        <w:t>страховая - 0,1%, торговля оптовая и розничная; ремонт автотранспортных средств</w:t>
      </w:r>
      <w:r w:rsidR="00FB3EF1">
        <w:t xml:space="preserve"> </w:t>
      </w:r>
      <w:r>
        <w:t>и мотоциклов - 0,1%, предоставлен</w:t>
      </w:r>
      <w:r w:rsidR="003F4D13">
        <w:t xml:space="preserve">ие прочих видов услуг - 0,1%. </w:t>
      </w:r>
    </w:p>
    <w:p w:rsidR="003F4D13" w:rsidRPr="003F4D13" w:rsidRDefault="00B927BF" w:rsidP="003F4D13">
      <w:pPr>
        <w:rPr>
          <w:rStyle w:val="DocumentOriginalLink"/>
        </w:rPr>
      </w:pPr>
      <w:hyperlink r:id="rId68" w:history="1">
        <w:r w:rsidR="003F4D13" w:rsidRPr="003F4D13">
          <w:rPr>
            <w:rStyle w:val="DocumentOriginalLink"/>
          </w:rPr>
          <w:t>https://tass.ru/ekonomika/25422865?ysclid=mh2zu79jls347352332</w:t>
        </w:r>
      </w:hyperlink>
      <w:r w:rsidR="003F4D13" w:rsidRPr="003F4D13">
        <w:rPr>
          <w:rStyle w:val="DocumentOriginalLink"/>
        </w:rPr>
        <w:t xml:space="preserve"> </w:t>
      </w:r>
    </w:p>
    <w:p w:rsidR="0015579D" w:rsidRDefault="0015579D" w:rsidP="0015579D">
      <w:r>
        <w:rPr>
          <w:sz w:val="18"/>
        </w:rPr>
        <w:t>назад: </w:t>
      </w:r>
      <w:hyperlink w:anchor="ref_toc" w:history="1">
        <w:r>
          <w:rPr>
            <w:rStyle w:val="NavigationLink"/>
          </w:rPr>
          <w:t>оглавление</w:t>
        </w:r>
      </w:hyperlink>
    </w:p>
    <w:p w:rsidR="004448F4" w:rsidRDefault="004448F4" w:rsidP="004448F4">
      <w:pPr>
        <w:pStyle w:val="4"/>
      </w:pPr>
      <w:bookmarkStart w:id="167" w:name="_Toc212088203"/>
      <w:bookmarkStart w:id="168" w:name="_Toc212088180"/>
      <w:bookmarkStart w:id="169" w:name="_Toc212088168"/>
      <w:bookmarkStart w:id="170" w:name="_Toc212108670"/>
      <w:r>
        <w:rPr>
          <w:rStyle w:val="DocumentDate"/>
        </w:rPr>
        <w:t>22.10.2025</w:t>
      </w:r>
      <w:r>
        <w:br/>
      </w:r>
      <w:r>
        <w:rPr>
          <w:rStyle w:val="DocumentSource"/>
        </w:rPr>
        <w:t>Ведомости (vedomosti.ru)</w:t>
      </w:r>
      <w:r>
        <w:br/>
      </w:r>
      <w:r>
        <w:rPr>
          <w:rStyle w:val="DocumentName"/>
        </w:rPr>
        <w:t>ЦБ считает важным законодательно закрепить дивидендную политику</w:t>
      </w:r>
      <w:bookmarkEnd w:id="167"/>
      <w:bookmarkEnd w:id="170"/>
    </w:p>
    <w:p w:rsidR="004448F4" w:rsidRDefault="004448F4" w:rsidP="003F4D13">
      <w:pPr>
        <w:pStyle w:val="5"/>
      </w:pPr>
      <w:r>
        <w:t xml:space="preserve">Банк России считает принципиально важным закрепить на законодательном уровне требование об обязательности для компаний дивидендной политики. Об этом заявил первый зампредседателя </w:t>
      </w:r>
      <w:r>
        <w:rPr>
          <w:b/>
        </w:rPr>
        <w:t>ЦБ</w:t>
      </w:r>
      <w:r>
        <w:t xml:space="preserve"> РФ Владимир Чистюхин в кулуарах форума Мосбиржи по корпоративному управлению «Фундамент нового роста».</w:t>
      </w:r>
    </w:p>
    <w:p w:rsidR="004448F4" w:rsidRDefault="004448F4" w:rsidP="004448F4">
      <w:pPr>
        <w:pStyle w:val="DocumentBody"/>
      </w:pPr>
      <w:r>
        <w:t>«Я очень надеюсь, что мы все-таки сумеем регулятивно этот вопрос описать и принять», – сказал он (цитата по ТАСС).</w:t>
      </w:r>
    </w:p>
    <w:p w:rsidR="004448F4" w:rsidRDefault="004448F4" w:rsidP="004448F4">
      <w:pPr>
        <w:pStyle w:val="DocumentBody"/>
      </w:pPr>
      <w:r>
        <w:t xml:space="preserve">По словам Чистюхина, принципиально важно утвердить нормативный акт, который находится на рассмотрении в Министерстве юстиции. Этот документ устанавливает требования к маркировке ценных бумаг – облигаций и акций – компаний, не раскрывающих информацию. Одновременно данный нормативный акт позволяет получить квазизамещение раскрытия информации за счет получения двух рейтингов кредитных рейтинговых агентств, заключил представитель </w:t>
      </w:r>
      <w:r>
        <w:rPr>
          <w:b/>
        </w:rPr>
        <w:t>Центробанка</w:t>
      </w:r>
      <w:r>
        <w:t>.</w:t>
      </w:r>
    </w:p>
    <w:p w:rsidR="004448F4" w:rsidRDefault="004448F4" w:rsidP="004448F4">
      <w:pPr>
        <w:pStyle w:val="DocumentBody"/>
      </w:pPr>
      <w:r>
        <w:t>21 октября гендиректор ПАО «Дом.РФ» Виталий Мутко сообщил, что наблюдательный совет госкорпорации утвердил дивидендную политику компании, предусматривающую выплаты акционерам в размере 50% от чистой прибыли.</w:t>
      </w:r>
    </w:p>
    <w:p w:rsidR="003F4D13" w:rsidRPr="003F4D13" w:rsidRDefault="00B927BF" w:rsidP="003F4D13">
      <w:pPr>
        <w:rPr>
          <w:rStyle w:val="DocumentOriginalLink"/>
        </w:rPr>
      </w:pPr>
      <w:hyperlink r:id="rId69" w:history="1">
        <w:r w:rsidR="003F4D13" w:rsidRPr="003F4D13">
          <w:rPr>
            <w:rStyle w:val="DocumentOriginalLink"/>
          </w:rPr>
          <w:t>https://www.vedomosti.ru/finance/news/2025/10/22/1148877-tsb-schitaet?ysclid=mh2zv3jjhu254836489</w:t>
        </w:r>
      </w:hyperlink>
      <w:r w:rsidR="003F4D13" w:rsidRPr="003F4D13">
        <w:rPr>
          <w:rStyle w:val="DocumentOriginalLink"/>
        </w:rPr>
        <w:t xml:space="preserve"> </w:t>
      </w:r>
    </w:p>
    <w:p w:rsidR="004448F4" w:rsidRDefault="004448F4" w:rsidP="004448F4">
      <w:r>
        <w:rPr>
          <w:sz w:val="18"/>
        </w:rPr>
        <w:t>назад: </w:t>
      </w:r>
      <w:hyperlink w:anchor="ref_toc" w:history="1">
        <w:r>
          <w:rPr>
            <w:rStyle w:val="NavigationLink"/>
          </w:rPr>
          <w:t>оглавление</w:t>
        </w:r>
      </w:hyperlink>
    </w:p>
    <w:p w:rsidR="004448F4" w:rsidRDefault="004448F4" w:rsidP="004448F4">
      <w:pPr>
        <w:pStyle w:val="4"/>
      </w:pPr>
      <w:bookmarkStart w:id="171" w:name="_Toc212108671"/>
      <w:r>
        <w:rPr>
          <w:rStyle w:val="DocumentDate"/>
        </w:rPr>
        <w:t>22.10.2025</w:t>
      </w:r>
      <w:r>
        <w:br/>
      </w:r>
      <w:r>
        <w:rPr>
          <w:rStyle w:val="DocumentSource"/>
        </w:rPr>
        <w:t>Ведомости (vedomosti.ru)</w:t>
      </w:r>
      <w:r>
        <w:br/>
      </w:r>
      <w:r>
        <w:rPr>
          <w:rStyle w:val="DocumentName"/>
        </w:rPr>
        <w:t>Годовая инфляция в России ускорилась до 8,14%</w:t>
      </w:r>
      <w:bookmarkEnd w:id="168"/>
      <w:bookmarkEnd w:id="171"/>
    </w:p>
    <w:p w:rsidR="004448F4" w:rsidRDefault="004448F4" w:rsidP="003F4D13">
      <w:pPr>
        <w:pStyle w:val="5"/>
      </w:pPr>
      <w:r>
        <w:t xml:space="preserve">Годовая </w:t>
      </w:r>
      <w:r>
        <w:rPr>
          <w:b/>
        </w:rPr>
        <w:t>инфляция</w:t>
      </w:r>
      <w:r>
        <w:t xml:space="preserve"> в России ускорилась до 8,14%, недельная за период с 14 по 20 октября – до 0,22%. Это следует из статистики </w:t>
      </w:r>
      <w:r>
        <w:rPr>
          <w:b/>
        </w:rPr>
        <w:t>Минэкономразвития</w:t>
      </w:r>
      <w:r>
        <w:t xml:space="preserve"> РФ.</w:t>
      </w:r>
    </w:p>
    <w:p w:rsidR="004448F4" w:rsidRDefault="004448F4" w:rsidP="004448F4">
      <w:pPr>
        <w:pStyle w:val="DocumentBody"/>
      </w:pPr>
      <w:r>
        <w:t>В продовольственном сегменте рост цен за неделю превысил 0,32%. Плодоовощная продукция подорожала на 1,94%. Морковь подешевела на 0,3%, огурцы подорожали на 3,4%, а цены на яблоки остались на прежнем уровне. Продукты питания (без учета плодоовощной продукции) показали рост на 0,17%. Мясо кур подорожало на 0,3%, в то время как цены на свинину, рыбопродукты, макаронные и крупяные изделия не изменились.</w:t>
      </w:r>
    </w:p>
    <w:p w:rsidR="004448F4" w:rsidRDefault="004448F4" w:rsidP="004448F4">
      <w:pPr>
        <w:pStyle w:val="DocumentBody"/>
      </w:pPr>
      <w:r>
        <w:t>Сахар подешевел на 0,5%, сливочное масло – на 0,2%, а яйца подорожали на 1,6%.</w:t>
      </w:r>
    </w:p>
    <w:p w:rsidR="004448F4" w:rsidRDefault="004448F4" w:rsidP="004448F4">
      <w:pPr>
        <w:pStyle w:val="DocumentBody"/>
      </w:pPr>
      <w:r>
        <w:t>Непродовольственные товары показали рост цен на 0,29%. Обувь подешевела на 0,5%. Легковые автомобили подорожали на 0,06%, строительные материалы подешевели на 0,02%, медикаменты подорожали на 0,1%. Бензин подорожал на 0,6%, дизельное топливо – на 0,4%.</w:t>
      </w:r>
    </w:p>
    <w:p w:rsidR="004448F4" w:rsidRDefault="004448F4" w:rsidP="004448F4">
      <w:pPr>
        <w:pStyle w:val="DocumentBody"/>
      </w:pPr>
      <w:r>
        <w:t>Цены на наблюдаемые услуги выросли на 0,03%. Услуги гостиниц подешевели на 0,3%, санаториев – на 0,1%. Услуги по восстановлению зуба пломбой подорожали на 0,2%, а бытовые услуги – на 0,1%.</w:t>
      </w:r>
    </w:p>
    <w:p w:rsidR="004448F4" w:rsidRDefault="004448F4" w:rsidP="004448F4">
      <w:pPr>
        <w:pStyle w:val="DocumentBody"/>
      </w:pPr>
      <w:r>
        <w:t xml:space="preserve">На неделе с 7 по 13 октября </w:t>
      </w:r>
      <w:r>
        <w:rPr>
          <w:b/>
        </w:rPr>
        <w:t>инфляция</w:t>
      </w:r>
      <w:r>
        <w:t xml:space="preserve"> на потребительском рынке России замедлилась до 0,21%. Тогда в сегменте продовольственных товаров рост цен замедлился до 0,22%, рост цен на непродовольственные товары составил 0,32%.</w:t>
      </w:r>
    </w:p>
    <w:p w:rsidR="004448F4" w:rsidRDefault="004448F4" w:rsidP="004448F4">
      <w:pPr>
        <w:pStyle w:val="DocumentBody"/>
      </w:pPr>
      <w:r>
        <w:t xml:space="preserve">«Ведомости» писали, что годовая </w:t>
      </w:r>
      <w:r>
        <w:rPr>
          <w:b/>
        </w:rPr>
        <w:t>инфляция</w:t>
      </w:r>
      <w:r>
        <w:t xml:space="preserve"> в сентябре замедлилась до почти 8% после 8,14% в августе. При этом цены в месячном выражении вновь вернулись к росту (+0,34%) после дефляции на 0,4% в августе. С начала года </w:t>
      </w:r>
      <w:r>
        <w:rPr>
          <w:b/>
        </w:rPr>
        <w:t>инфляция</w:t>
      </w:r>
      <w:r>
        <w:t xml:space="preserve"> составила 4,29%.</w:t>
      </w:r>
    </w:p>
    <w:p w:rsidR="003F4D13" w:rsidRPr="003F4D13" w:rsidRDefault="00B927BF" w:rsidP="003F4D13">
      <w:pPr>
        <w:rPr>
          <w:rStyle w:val="DocumentOriginalLink"/>
        </w:rPr>
      </w:pPr>
      <w:hyperlink r:id="rId70" w:history="1">
        <w:r w:rsidR="003F4D13" w:rsidRPr="003F4D13">
          <w:rPr>
            <w:rStyle w:val="DocumentOriginalLink"/>
          </w:rPr>
          <w:t>https://www.vedomosti.ru/economics/news/2025/10/22/1149033-godovaya-inflyatsiya-uskorilas?ysclid=mh2zvjn02685310769</w:t>
        </w:r>
      </w:hyperlink>
      <w:r w:rsidR="003F4D13" w:rsidRPr="003F4D13">
        <w:rPr>
          <w:rStyle w:val="DocumentOriginalLink"/>
        </w:rPr>
        <w:t xml:space="preserve"> </w:t>
      </w:r>
    </w:p>
    <w:p w:rsidR="004448F4" w:rsidRDefault="004448F4" w:rsidP="004448F4">
      <w:r>
        <w:rPr>
          <w:sz w:val="18"/>
        </w:rPr>
        <w:t>назад: </w:t>
      </w:r>
      <w:hyperlink w:anchor="ref_toc" w:history="1">
        <w:r>
          <w:rPr>
            <w:rStyle w:val="NavigationLink"/>
          </w:rPr>
          <w:t>оглавление</w:t>
        </w:r>
      </w:hyperlink>
    </w:p>
    <w:p w:rsidR="004448F4" w:rsidRDefault="004448F4" w:rsidP="004448F4">
      <w:pPr>
        <w:pStyle w:val="4"/>
      </w:pPr>
      <w:bookmarkStart w:id="172" w:name="_Toc212108672"/>
      <w:r>
        <w:rPr>
          <w:rStyle w:val="DocumentDate"/>
        </w:rPr>
        <w:t>22.10.2025</w:t>
      </w:r>
      <w:r>
        <w:br/>
      </w:r>
      <w:r>
        <w:rPr>
          <w:rStyle w:val="DocumentSource"/>
        </w:rPr>
        <w:t>Ведомости (vedomosti.ru)</w:t>
      </w:r>
      <w:r>
        <w:br/>
      </w:r>
      <w:r>
        <w:rPr>
          <w:rStyle w:val="DocumentName"/>
        </w:rPr>
        <w:t>Деловые объединения попросили парламент смягчить налоговый законопроект Минфина</w:t>
      </w:r>
      <w:bookmarkEnd w:id="169"/>
      <w:bookmarkEnd w:id="172"/>
    </w:p>
    <w:p w:rsidR="004448F4" w:rsidRDefault="004448F4" w:rsidP="004448F4">
      <w:pPr>
        <w:pStyle w:val="DocumentBody"/>
      </w:pPr>
      <w:r>
        <w:t>Порог по доходам для уплаты НДС предлагается повысить с 10 млн до 30 млн рублей в год</w:t>
      </w:r>
    </w:p>
    <w:p w:rsidR="004448F4" w:rsidRDefault="004448F4" w:rsidP="003F4D13">
      <w:pPr>
        <w:pStyle w:val="5"/>
      </w:pPr>
      <w:r>
        <w:t xml:space="preserve">Три деловых объединения – </w:t>
      </w:r>
      <w:r>
        <w:rPr>
          <w:b/>
        </w:rPr>
        <w:t>Российский союз промышленников и предпринимателей (РСПП</w:t>
      </w:r>
      <w:r>
        <w:t>, представляет интересы крупного бизнеса), «</w:t>
      </w:r>
      <w:r>
        <w:rPr>
          <w:b/>
        </w:rPr>
        <w:t>Опора России</w:t>
      </w:r>
      <w:r>
        <w:t xml:space="preserve">» (объединяет малые и средние предприятия, МСП) и Торгово-промышленная палата (ТПП) – а также Корпорация МСП (подведомственная организация </w:t>
      </w:r>
      <w:r>
        <w:rPr>
          <w:b/>
        </w:rPr>
        <w:t>Минэкономразвития</w:t>
      </w:r>
      <w:r>
        <w:t xml:space="preserve">, отвечающая за меры поддержки бизнеса) попросили Госдуму смягчить внесенный Минфином налоговый законопроект. Письмо на имя председателя Госдумы Вячеслава </w:t>
      </w:r>
      <w:r>
        <w:rPr>
          <w:b/>
        </w:rPr>
        <w:t>Володина</w:t>
      </w:r>
      <w:r>
        <w:t xml:space="preserve">, отправленное 13 октября и подписанное </w:t>
      </w:r>
      <w:r>
        <w:rPr>
          <w:b/>
        </w:rPr>
        <w:t>руководителями</w:t>
      </w:r>
      <w:r>
        <w:t xml:space="preserve"> четырех организаций, есть у «Ведомостей». Аналогичное письмо было отправлено на имя спикера Совета Федерации Валентины Матвиенко. Рассмотрение налогового законопроекта Госдумой в первом чтении запланировано на 22 октября, Володин в день заседания пригласил представителей бизнеса принять в нем участие.</w:t>
      </w:r>
    </w:p>
    <w:p w:rsidR="004448F4" w:rsidRDefault="004448F4" w:rsidP="004448F4">
      <w:pPr>
        <w:pStyle w:val="DocumentBody"/>
      </w:pPr>
      <w:r>
        <w:t>Бизнес предлагает для «недопущения неблагоприятных социально-экономических последствий» рассмотреть возможность:</w:t>
      </w:r>
    </w:p>
    <w:p w:rsidR="004448F4" w:rsidRDefault="004448F4" w:rsidP="004448F4">
      <w:pPr>
        <w:pStyle w:val="DocumentBody"/>
      </w:pPr>
      <w:r>
        <w:t>Часть этих предложений была учтена в заключении комитета по бюджету и налогам, принятом 21 октября. Комитет, в частности, рекомендовал установить поэтапное снижение порогов по доходам, при которых бизнес на УСН становится плательщиком НДС, а компании, применяющие патентную систему налогообложения (ПСН), теряют право на применение этого специального налогового режима. По мнению депутатов, это необходимо для «соблюдения баланса интересов государства, общества и бизнеса при финансовом обеспечении приоритетов бюджетной и налоговой политики». Представители комитета также считают, что период времени, предусмотренный для вступления в силу предлагаемых законопроектом мер, может оказаться недостаточным для подготовки и адаптации бизнеса к новым правилам налогообложения. Эти опасения высказывались и в поступивших в многочисленных обращениях, отметил председатель комитета Андрей Макаров.</w:t>
      </w:r>
    </w:p>
    <w:p w:rsidR="004448F4" w:rsidRDefault="004448F4" w:rsidP="004448F4">
      <w:pPr>
        <w:pStyle w:val="DocumentBody"/>
      </w:pPr>
      <w:r>
        <w:t>«Ведомости» отправили запросы представителям аппарата Госдумы и Совета Федерации.</w:t>
      </w:r>
    </w:p>
    <w:p w:rsidR="004448F4" w:rsidRDefault="004448F4" w:rsidP="004448F4">
      <w:pPr>
        <w:pStyle w:val="DocumentBody"/>
      </w:pPr>
      <w:r>
        <w:t>Аргументы бизнеса</w:t>
      </w:r>
    </w:p>
    <w:p w:rsidR="004448F4" w:rsidRDefault="004448F4" w:rsidP="004448F4">
      <w:pPr>
        <w:pStyle w:val="DocumentBody"/>
      </w:pPr>
      <w:r>
        <w:t>Объединения предупреждают о ряде негативных последствий для микробизнеса в связи с предлагаемым снижением порогов для уплаты НДС с 60 млн до 10 млн руб. Предлагаемое повышение налогов увеличит финансовую нагрузку для 700 000 предпринимателей (коснется каждого десятого), говорится в письме.</w:t>
      </w:r>
    </w:p>
    <w:p w:rsidR="004448F4" w:rsidRDefault="004448F4" w:rsidP="004448F4">
      <w:pPr>
        <w:pStyle w:val="DocumentBody"/>
      </w:pPr>
      <w:r>
        <w:t>Для выявления возможных последствий налоговых новаций объединения опросили более 11 000 предпринимателей. В результате 74% опрошенных (можно было выбирать несколько вариантов ответа. – «Ведомости») заявили о повышении цен на продукцию и услуги в результате увеличения издержек. Наибольшая доля предпринимателей говорят о планах повышения цен на 20% и более. Также велика доля «пессимистично настроенных предпринимателей, планирующих закрыть бизнес и уйти в найм» (31%). В основном это характерно для бизнеса на Дальнем Востоке, говорится в письме. О планах по сокращению персонала заявил каждый четвертый предприниматель. Еще часть (около 30%) говорят о рисках ухода в «тень» или использования схем налоговой оптимизации.</w:t>
      </w:r>
    </w:p>
    <w:p w:rsidR="004448F4" w:rsidRDefault="004448F4" w:rsidP="004448F4">
      <w:pPr>
        <w:pStyle w:val="DocumentBody"/>
      </w:pPr>
      <w:r>
        <w:t>Предложения Минфина</w:t>
      </w:r>
    </w:p>
    <w:p w:rsidR="004448F4" w:rsidRDefault="004448F4" w:rsidP="004448F4">
      <w:pPr>
        <w:pStyle w:val="DocumentBody"/>
      </w:pPr>
      <w:r>
        <w:t>Правительство предложило расширить контур плательщиков НДС, обязав исчислять и уплачивать его все организации, чей годовой доход превысит 10 млн руб. С 2025 г. налогоплательщики обязаны платить НДС при превышении уровня дохода в 60 млн руб. Такие организации могут использовать по собственному выбору специальные ставки – 5% (применяется при диапазоне доходов от 60 млн до 250 млн руб.) или 7% (от 250 млн до 450 млн руб.), но без права вычета входного НДС или общие ставки 20 и 10% соответственно на стандартных условиях, т. е. с возможностью вычета.</w:t>
      </w:r>
    </w:p>
    <w:p w:rsidR="004448F4" w:rsidRDefault="004448F4" w:rsidP="004448F4">
      <w:pPr>
        <w:pStyle w:val="DocumentBody"/>
      </w:pPr>
      <w:r>
        <w:t>Аналогичное снижение порога – с 60 млн до 10 млн руб. в год – предлагается для бизнеса на ПСН, следует из поправок в НК. Также кабмин предложил исключить из перечня видов предпринимательской деятельности, в отношении которых применяется ПСН, торговлю через стационарные торговые объекты и услуги по перевозке грузов автомобильным транспортом.</w:t>
      </w:r>
    </w:p>
    <w:p w:rsidR="004448F4" w:rsidRDefault="004448F4" w:rsidP="004448F4">
      <w:pPr>
        <w:pStyle w:val="DocumentBody"/>
      </w:pPr>
      <w:r>
        <w:t>Одна из ключевых новелл законопроекта касается ставки стандартного налога на добавленную стоимость (НДС). Министерство планирует повысить ее на 2 п. п. до 22%. При этом для социально значимых товаров (продукты питания, лекарства, товары для детей и др.) она сохранится на текущем льготном уровне в 10%.</w:t>
      </w:r>
    </w:p>
    <w:p w:rsidR="004448F4" w:rsidRDefault="004448F4" w:rsidP="004448F4">
      <w:pPr>
        <w:pStyle w:val="DocumentBody"/>
      </w:pPr>
      <w:r>
        <w:t>Помимо налоговых корректировок Минфин предлагает также «оптимизацию» льготных тарифов страховых взносов для МСП. Предлагается установить общие тарифы в 30% до достижения предельной базы по страховым доходам (в 2025 г. составляет порядка 2,8 млн руб. и рассчитывается как сумма доходов каждого работника за год. – «Ведомости») и 15% после ее достижения. При этом для приоритетных отраслей МСП, среди которых обработка, производство, транспорт, электроника и др., сохраняется пониженный тариф страховых взносов в размере 15%.</w:t>
      </w:r>
    </w:p>
    <w:p w:rsidR="004448F4" w:rsidRDefault="004448F4" w:rsidP="004448F4">
      <w:pPr>
        <w:pStyle w:val="DocumentBody"/>
      </w:pPr>
      <w:r>
        <w:t>Изменение системы налогообложения без плавного переходного периода также повлечет значительные непредвиденные расходы, связанные с закупкой программного обеспечения, оплатой бухгалтерских услуг, отмечает бизнес. «Многие компании будут вынуждены заложить данные расходы в стоимость своей продукции и услуг, что приведет к снижению покупательской способности и росту цен», говорится в письме.</w:t>
      </w:r>
    </w:p>
    <w:p w:rsidR="004448F4" w:rsidRDefault="004448F4" w:rsidP="004448F4">
      <w:pPr>
        <w:pStyle w:val="DocumentBody"/>
      </w:pPr>
      <w:r>
        <w:t>В результате изменений МСП потеряют конкурентные позиции на рынке, что снизит объем выручки и сократит налоговые поступления в бюджет, отмечается в письме. По оценкам бизнеса, дополнительные затраты на бухгалтерские услуги для налогового учета составят 40 000 – 50 000 руб. в месяц. Сейчас бухгалтерским и налоговым учетом, как правило, занимаются банки (90% компаний) по минимальным тарифам (5 000 руб. в месяц). При введении НДС банки не смогут осуществлять эту деятельность.</w:t>
      </w:r>
    </w:p>
    <w:p w:rsidR="004448F4" w:rsidRDefault="004448F4" w:rsidP="004448F4">
      <w:pPr>
        <w:pStyle w:val="DocumentBody"/>
      </w:pPr>
      <w:r>
        <w:t>Одновременно с изменением критериев по применению УСН, отменяются льготы по страховым взносам, а также реформируется патентная система налогообложения (ПСН), что также окажет негативное влияние на микробизнес. ПСН имеют право применять индивидуальные предприниматели (ИП) со средней численностью работников не более 15 человек.</w:t>
      </w:r>
    </w:p>
    <w:p w:rsidR="004448F4" w:rsidRDefault="004448F4" w:rsidP="004448F4">
      <w:pPr>
        <w:pStyle w:val="DocumentBody"/>
      </w:pPr>
      <w:r>
        <w:t>Сейчас субъекты малого и среднего предпринимательства (МСП) испытывают финансовую нагрузку и рост издержек из-за высоких ставок по кредитам, удорожания сырья и комплектующих, а также снижением спроса, отмечается в обращении. Отмечается рост просроченных платежей по кредитам среди МСП за год на 17% – с 635 млрд до 749 млрд руб. (на 1 августа 2025 г.). Частота дефолтов субъектов МСП выросла за последний год в 1,5 раза – до 8,1%, говорится в обращении. Также снижается уровень одобрения кредитов для МСП с 40% до 10% из-за «неудовлетворительного финансового положения», предупреждает бизнес.</w:t>
      </w:r>
    </w:p>
    <w:p w:rsidR="004448F4" w:rsidRDefault="004448F4" w:rsidP="004448F4">
      <w:pPr>
        <w:pStyle w:val="DocumentBody"/>
      </w:pPr>
      <w:r>
        <w:t xml:space="preserve">Налоговые новации в части повышения НДС и снижения порога дохода для его уплаты бизнесу на УСН не обсуждались с бизнесом на стадии разработки, рассказала исполнительный вице-президент </w:t>
      </w:r>
      <w:r>
        <w:rPr>
          <w:b/>
        </w:rPr>
        <w:t>РСПП</w:t>
      </w:r>
      <w:r>
        <w:t xml:space="preserve"> Мария Глухова на Всероссийском налоговом форуме ТПП. «Нам бы очень хотелось, чтобы со следующего года возобновилась традиционная практика обсуждения будущих новаций с предпринимательским сообществом», – подчеркнула она. Глухова отметила, что </w:t>
      </w:r>
      <w:r>
        <w:rPr>
          <w:b/>
        </w:rPr>
        <w:t>РСПП</w:t>
      </w:r>
      <w:r>
        <w:t xml:space="preserve"> помимо повышения НДС волнует и вопрос снижения планки по годовому доходу для его уплаты, так как в Союзе «много региональных членов, которых касаются корректировки налогообложения малого среднего бизнеса».</w:t>
      </w:r>
    </w:p>
    <w:p w:rsidR="004448F4" w:rsidRDefault="004448F4" w:rsidP="004448F4">
      <w:pPr>
        <w:pStyle w:val="DocumentBody"/>
      </w:pPr>
      <w:r>
        <w:t>Поправки окажут существенное влияние на микробизнес, отметил в разговоре с «Ведомостями» глава «</w:t>
      </w:r>
      <w:r>
        <w:rPr>
          <w:b/>
        </w:rPr>
        <w:t>Опоры России</w:t>
      </w:r>
      <w:r>
        <w:t>» Александр Калинин. По его словам, сейчас рентабельность в этом секторе составляет 10% – то есть при выручке в год, например, 12 млн руб., ежемесячный доход составляет 1 млн руб., а чистая прибыль – 100 000 руб. Если учесть, что бизнесу нужно будет платить НДС 5%, это 600 000 руб. в год (50 000 руб. в месяц). Таким образом, чистая прибыль в месяц уменьшится вдвое (до 50 000 руб.), а с учетом дополнительных ежемесячных затрат на бухгалтера и «1С» в размере около 50 000 руб., это и вовсе способно «свести к нулю» заработок предпринимателя.</w:t>
      </w:r>
    </w:p>
    <w:p w:rsidR="004448F4" w:rsidRDefault="004448F4" w:rsidP="004448F4">
      <w:pPr>
        <w:pStyle w:val="DocumentAuthor"/>
      </w:pPr>
      <w:r>
        <w:t>Анастасия Бойко</w:t>
      </w:r>
    </w:p>
    <w:p w:rsidR="003F4D13" w:rsidRPr="003F4D13" w:rsidRDefault="00B927BF" w:rsidP="003F4D13">
      <w:pPr>
        <w:rPr>
          <w:rStyle w:val="DocumentOriginalLink"/>
        </w:rPr>
      </w:pPr>
      <w:hyperlink r:id="rId71" w:history="1">
        <w:r w:rsidR="003F4D13" w:rsidRPr="003F4D13">
          <w:rPr>
            <w:rStyle w:val="DocumentOriginalLink"/>
          </w:rPr>
          <w:t>https://www.vedomosti.ru/economics/articles/2025/10/22/1148974-obedineniya-poprosili-smyagchit?ysclid=mh2zvwt8ih798385297</w:t>
        </w:r>
      </w:hyperlink>
      <w:r w:rsidR="003F4D13" w:rsidRPr="003F4D13">
        <w:rPr>
          <w:rStyle w:val="DocumentOriginalLink"/>
        </w:rPr>
        <w:t xml:space="preserve"> </w:t>
      </w:r>
    </w:p>
    <w:p w:rsidR="004448F4" w:rsidRDefault="004448F4" w:rsidP="004448F4">
      <w:r>
        <w:rPr>
          <w:sz w:val="18"/>
        </w:rPr>
        <w:t>назад: </w:t>
      </w:r>
      <w:hyperlink w:anchor="ref_toc" w:history="1">
        <w:r>
          <w:rPr>
            <w:rStyle w:val="NavigationLink"/>
          </w:rPr>
          <w:t>оглавление</w:t>
        </w:r>
      </w:hyperlink>
    </w:p>
    <w:sectPr w:rsidR="004448F4" w:rsidSect="00121EF0">
      <w:headerReference w:type="default" r:id="rId72"/>
      <w:footerReference w:type="default" r:id="rId73"/>
      <w:headerReference w:type="first" r:id="rId74"/>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7BF" w:rsidRDefault="00B927BF" w:rsidP="00A10489">
      <w:pPr>
        <w:spacing w:before="0" w:after="0" w:line="240" w:lineRule="auto"/>
      </w:pPr>
      <w:r>
        <w:separator/>
      </w:r>
    </w:p>
  </w:endnote>
  <w:endnote w:type="continuationSeparator" w:id="0">
    <w:p w:rsidR="00B927BF" w:rsidRDefault="00B927BF"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B927BF" w:rsidRDefault="00B927BF">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DD183E">
          <w:rPr>
            <w:noProof/>
            <w:sz w:val="28"/>
            <w:szCs w:val="28"/>
          </w:rPr>
          <w:t>14</w:t>
        </w:r>
        <w:r w:rsidRPr="004E528D">
          <w:rPr>
            <w:sz w:val="28"/>
            <w:szCs w:val="28"/>
          </w:rPr>
          <w:fldChar w:fldCharType="end"/>
        </w:r>
      </w:p>
    </w:sdtContent>
  </w:sdt>
  <w:p w:rsidR="00B927BF" w:rsidRDefault="00B927BF">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7BF" w:rsidRDefault="00B927BF" w:rsidP="00A10489">
      <w:pPr>
        <w:spacing w:before="0" w:after="0" w:line="240" w:lineRule="auto"/>
      </w:pPr>
      <w:r>
        <w:separator/>
      </w:r>
    </w:p>
  </w:footnote>
  <w:footnote w:type="continuationSeparator" w:id="0">
    <w:p w:rsidR="00B927BF" w:rsidRDefault="00B927BF"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19"/>
      <w:gridCol w:w="5250"/>
    </w:tblGrid>
    <w:tr w:rsidR="00B927BF" w:rsidTr="00B90250">
      <w:trPr>
        <w:trHeight w:val="420"/>
      </w:trPr>
      <w:tc>
        <w:tcPr>
          <w:tcW w:w="5103" w:type="dxa"/>
          <w:noWrap/>
        </w:tcPr>
        <w:p w:rsidR="00B927BF" w:rsidRPr="002C4AE1" w:rsidRDefault="00B927BF" w:rsidP="00CA7A0B">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23.10.</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B927BF" w:rsidRPr="00262300" w:rsidRDefault="00B927BF" w:rsidP="00B90250">
          <w:pPr>
            <w:tabs>
              <w:tab w:val="left" w:pos="3705"/>
            </w:tabs>
            <w:rPr>
              <w:color w:val="7F7F7F" w:themeColor="text1" w:themeTint="80"/>
              <w:sz w:val="22"/>
              <w:szCs w:val="22"/>
            </w:rPr>
          </w:pPr>
          <w:r>
            <w:rPr>
              <w:noProof/>
              <w:lang w:eastAsia="ru-RU"/>
            </w:rPr>
            <w:drawing>
              <wp:anchor distT="0" distB="0" distL="114300" distR="114300" simplePos="0" relativeHeight="251657216"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B927BF" w:rsidRPr="00085FFB" w:rsidRDefault="00B927BF"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7BF" w:rsidRDefault="00B927BF">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927BF" w:rsidRPr="00850C0E" w:rsidRDefault="00B927BF"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23</w:t>
                          </w:r>
                          <w:r w:rsidRPr="00850C0E">
                            <w:rPr>
                              <w:b/>
                              <w:sz w:val="40"/>
                              <w:szCs w:val="40"/>
                            </w:rPr>
                            <w:t>.</w:t>
                          </w:r>
                          <w:r>
                            <w:rPr>
                              <w:b/>
                              <w:sz w:val="40"/>
                              <w:szCs w:val="40"/>
                            </w:rPr>
                            <w:t>10</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4448F4" w:rsidRPr="00850C0E" w:rsidRDefault="004448F4"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23</w:t>
                    </w:r>
                    <w:r w:rsidRPr="00850C0E">
                      <w:rPr>
                        <w:b/>
                        <w:sz w:val="40"/>
                        <w:szCs w:val="40"/>
                      </w:rPr>
                      <w:t>.</w:t>
                    </w:r>
                    <w:r>
                      <w:rPr>
                        <w:b/>
                        <w:sz w:val="40"/>
                        <w:szCs w:val="40"/>
                      </w:rPr>
                      <w:t>10</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A0912A9"/>
    <w:multiLevelType w:val="singleLevel"/>
    <w:tmpl w:val="2B7A668C"/>
    <w:lvl w:ilvl="0">
      <w:numFmt w:val="bullet"/>
      <w:lvlText w:val="•"/>
      <w:lvlJc w:val="left"/>
      <w:pPr>
        <w:ind w:left="420" w:hanging="360"/>
      </w:pPr>
    </w:lvl>
  </w:abstractNum>
  <w:abstractNum w:abstractNumId="3" w15:restartNumberingAfterBreak="0">
    <w:nsid w:val="1D3C30FC"/>
    <w:multiLevelType w:val="singleLevel"/>
    <w:tmpl w:val="F92214FC"/>
    <w:lvl w:ilvl="0">
      <w:start w:val="1"/>
      <w:numFmt w:val="decimal"/>
      <w:lvlText w:val="%1."/>
      <w:lvlJc w:val="left"/>
      <w:pPr>
        <w:ind w:left="420" w:hanging="360"/>
      </w:pPr>
    </w:lvl>
  </w:abstractNum>
  <w:abstractNum w:abstractNumId="4" w15:restartNumberingAfterBreak="0">
    <w:nsid w:val="1D4E5F4C"/>
    <w:multiLevelType w:val="singleLevel"/>
    <w:tmpl w:val="4DB0DA98"/>
    <w:lvl w:ilvl="0">
      <w:numFmt w:val="bullet"/>
      <w:lvlText w:val="•"/>
      <w:lvlJc w:val="left"/>
      <w:pPr>
        <w:ind w:left="420" w:hanging="360"/>
      </w:pPr>
    </w:lvl>
  </w:abstractNum>
  <w:abstractNum w:abstractNumId="5" w15:restartNumberingAfterBreak="0">
    <w:nsid w:val="1F6F1DA1"/>
    <w:multiLevelType w:val="singleLevel"/>
    <w:tmpl w:val="BABC5F2C"/>
    <w:lvl w:ilvl="0">
      <w:start w:val="1"/>
      <w:numFmt w:val="decimal"/>
      <w:lvlText w:val="%1."/>
      <w:lvlJc w:val="left"/>
      <w:pPr>
        <w:ind w:left="420" w:hanging="360"/>
      </w:pPr>
    </w:lvl>
  </w:abstractNum>
  <w:abstractNum w:abstractNumId="6" w15:restartNumberingAfterBreak="0">
    <w:nsid w:val="37683FC7"/>
    <w:multiLevelType w:val="singleLevel"/>
    <w:tmpl w:val="EF762DA0"/>
    <w:lvl w:ilvl="0">
      <w:numFmt w:val="bullet"/>
      <w:lvlText w:val="•"/>
      <w:lvlJc w:val="left"/>
      <w:pPr>
        <w:ind w:left="420" w:hanging="360"/>
      </w:pPr>
    </w:lvl>
  </w:abstractNum>
  <w:abstractNum w:abstractNumId="7" w15:restartNumberingAfterBreak="0">
    <w:nsid w:val="398C7CF0"/>
    <w:multiLevelType w:val="multilevel"/>
    <w:tmpl w:val="D1C2B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163461C"/>
    <w:multiLevelType w:val="singleLevel"/>
    <w:tmpl w:val="D862D9BE"/>
    <w:lvl w:ilvl="0">
      <w:start w:val="1"/>
      <w:numFmt w:val="lowerLetter"/>
      <w:lvlText w:val="%1."/>
      <w:lvlJc w:val="left"/>
      <w:pPr>
        <w:ind w:left="420" w:hanging="360"/>
      </w:pPr>
    </w:lvl>
  </w:abstractNum>
  <w:abstractNum w:abstractNumId="9" w15:restartNumberingAfterBreak="0">
    <w:nsid w:val="46B5479C"/>
    <w:multiLevelType w:val="singleLevel"/>
    <w:tmpl w:val="D7E89AC4"/>
    <w:lvl w:ilvl="0">
      <w:start w:val="1"/>
      <w:numFmt w:val="decimal"/>
      <w:lvlText w:val="%1."/>
      <w:lvlJc w:val="left"/>
      <w:pPr>
        <w:ind w:left="420" w:hanging="360"/>
      </w:pPr>
    </w:lvl>
  </w:abstractNum>
  <w:abstractNum w:abstractNumId="10" w15:restartNumberingAfterBreak="0">
    <w:nsid w:val="498D6DA1"/>
    <w:multiLevelType w:val="singleLevel"/>
    <w:tmpl w:val="239EB1DA"/>
    <w:lvl w:ilvl="0">
      <w:start w:val="1"/>
      <w:numFmt w:val="upperLetter"/>
      <w:lvlText w:val="%1."/>
      <w:lvlJc w:val="left"/>
      <w:pPr>
        <w:ind w:left="420" w:hanging="360"/>
      </w:pPr>
    </w:lvl>
  </w:abstractNum>
  <w:abstractNum w:abstractNumId="11" w15:restartNumberingAfterBreak="0">
    <w:nsid w:val="4B4E3298"/>
    <w:multiLevelType w:val="singleLevel"/>
    <w:tmpl w:val="52F88A5C"/>
    <w:lvl w:ilvl="0">
      <w:numFmt w:val="bullet"/>
      <w:lvlText w:val="o"/>
      <w:lvlJc w:val="left"/>
      <w:pPr>
        <w:ind w:left="420" w:hanging="360"/>
      </w:pPr>
    </w:lvl>
  </w:abstractNum>
  <w:abstractNum w:abstractNumId="12" w15:restartNumberingAfterBreak="0">
    <w:nsid w:val="570242E8"/>
    <w:multiLevelType w:val="singleLevel"/>
    <w:tmpl w:val="E73ED640"/>
    <w:lvl w:ilvl="0">
      <w:numFmt w:val="bullet"/>
      <w:lvlText w:val="•"/>
      <w:lvlJc w:val="left"/>
      <w:pPr>
        <w:ind w:left="420" w:hanging="360"/>
      </w:pPr>
    </w:lvl>
  </w:abstractNum>
  <w:abstractNum w:abstractNumId="13" w15:restartNumberingAfterBreak="0">
    <w:nsid w:val="57FE04B6"/>
    <w:multiLevelType w:val="singleLevel"/>
    <w:tmpl w:val="DBAC125C"/>
    <w:lvl w:ilvl="0">
      <w:numFmt w:val="bullet"/>
      <w:lvlText w:val="▪"/>
      <w:lvlJc w:val="left"/>
      <w:pPr>
        <w:ind w:left="420" w:hanging="360"/>
      </w:pPr>
    </w:lvl>
  </w:abstractNum>
  <w:abstractNum w:abstractNumId="14" w15:restartNumberingAfterBreak="0">
    <w:nsid w:val="59CB0095"/>
    <w:multiLevelType w:val="singleLevel"/>
    <w:tmpl w:val="0ABC2DF4"/>
    <w:lvl w:ilvl="0">
      <w:start w:val="1"/>
      <w:numFmt w:val="decimal"/>
      <w:lvlText w:val="%1."/>
      <w:lvlJc w:val="left"/>
      <w:pPr>
        <w:ind w:left="420" w:hanging="360"/>
      </w:pPr>
    </w:lvl>
  </w:abstractNum>
  <w:abstractNum w:abstractNumId="15" w15:restartNumberingAfterBreak="0">
    <w:nsid w:val="5E570D43"/>
    <w:multiLevelType w:val="singleLevel"/>
    <w:tmpl w:val="F4502724"/>
    <w:lvl w:ilvl="0">
      <w:numFmt w:val="bullet"/>
      <w:lvlText w:val="•"/>
      <w:lvlJc w:val="left"/>
      <w:pPr>
        <w:ind w:left="420" w:hanging="360"/>
      </w:pPr>
    </w:lvl>
  </w:abstractNum>
  <w:abstractNum w:abstractNumId="16" w15:restartNumberingAfterBreak="0">
    <w:nsid w:val="616A64FB"/>
    <w:multiLevelType w:val="singleLevel"/>
    <w:tmpl w:val="92E4D838"/>
    <w:lvl w:ilvl="0">
      <w:numFmt w:val="bullet"/>
      <w:lvlText w:val="•"/>
      <w:lvlJc w:val="left"/>
      <w:pPr>
        <w:ind w:left="420" w:hanging="360"/>
      </w:pPr>
    </w:lvl>
  </w:abstractNum>
  <w:abstractNum w:abstractNumId="17" w15:restartNumberingAfterBreak="0">
    <w:nsid w:val="63701D3F"/>
    <w:multiLevelType w:val="singleLevel"/>
    <w:tmpl w:val="4DB0EFC4"/>
    <w:lvl w:ilvl="0">
      <w:start w:val="1"/>
      <w:numFmt w:val="upperRoman"/>
      <w:lvlText w:val="%1."/>
      <w:lvlJc w:val="left"/>
      <w:pPr>
        <w:ind w:left="420" w:hanging="360"/>
      </w:pPr>
    </w:lvl>
  </w:abstractNum>
  <w:abstractNum w:abstractNumId="18" w15:restartNumberingAfterBreak="0">
    <w:nsid w:val="67E80CEF"/>
    <w:multiLevelType w:val="singleLevel"/>
    <w:tmpl w:val="B868EEEA"/>
    <w:lvl w:ilvl="0">
      <w:start w:val="1"/>
      <w:numFmt w:val="lowerRoman"/>
      <w:lvlText w:val="%1."/>
      <w:lvlJc w:val="left"/>
      <w:pPr>
        <w:ind w:left="420" w:hanging="360"/>
      </w:pPr>
    </w:lvl>
  </w:abstractNum>
  <w:abstractNum w:abstractNumId="19" w15:restartNumberingAfterBreak="0">
    <w:nsid w:val="687E04E5"/>
    <w:multiLevelType w:val="singleLevel"/>
    <w:tmpl w:val="E7DC7538"/>
    <w:lvl w:ilvl="0">
      <w:numFmt w:val="bullet"/>
      <w:lvlText w:val="•"/>
      <w:lvlJc w:val="left"/>
      <w:pPr>
        <w:ind w:left="420" w:hanging="360"/>
      </w:pPr>
    </w:lvl>
  </w:abstractNum>
  <w:abstractNum w:abstractNumId="20" w15:restartNumberingAfterBreak="0">
    <w:nsid w:val="6F9E4D99"/>
    <w:multiLevelType w:val="singleLevel"/>
    <w:tmpl w:val="4AA4C312"/>
    <w:lvl w:ilvl="0">
      <w:numFmt w:val="bullet"/>
      <w:lvlText w:val="•"/>
      <w:lvlJc w:val="left"/>
      <w:pPr>
        <w:ind w:left="420" w:hanging="360"/>
      </w:pPr>
    </w:lvl>
  </w:abstractNum>
  <w:abstractNum w:abstractNumId="21" w15:restartNumberingAfterBreak="0">
    <w:nsid w:val="75E47915"/>
    <w:multiLevelType w:val="singleLevel"/>
    <w:tmpl w:val="ECF2B8E6"/>
    <w:lvl w:ilvl="0">
      <w:numFmt w:val="bullet"/>
      <w:lvlText w:val="•"/>
      <w:lvlJc w:val="left"/>
      <w:pPr>
        <w:ind w:left="420" w:hanging="360"/>
      </w:pPr>
    </w:lvl>
  </w:abstractNum>
  <w:abstractNum w:abstractNumId="22" w15:restartNumberingAfterBreak="0">
    <w:nsid w:val="777875CB"/>
    <w:multiLevelType w:val="singleLevel"/>
    <w:tmpl w:val="7ED29AC6"/>
    <w:lvl w:ilvl="0">
      <w:start w:val="1"/>
      <w:numFmt w:val="decimal"/>
      <w:lvlText w:val="%1."/>
      <w:lvlJc w:val="left"/>
      <w:pPr>
        <w:ind w:left="420" w:hanging="360"/>
      </w:pPr>
    </w:lvl>
  </w:abstractNum>
  <w:num w:numId="1">
    <w:abstractNumId w:val="3"/>
    <w:lvlOverride w:ilvl="0">
      <w:startOverride w:val="1"/>
    </w:lvlOverride>
  </w:num>
  <w:num w:numId="2">
    <w:abstractNumId w:val="6"/>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14"/>
    <w:lvlOverride w:ilvl="0">
      <w:startOverride w:val="1"/>
    </w:lvlOverride>
  </w:num>
  <w:num w:numId="7">
    <w:abstractNumId w:val="16"/>
    <w:lvlOverride w:ilvl="0">
      <w:startOverride w:val="1"/>
    </w:lvlOverride>
  </w:num>
  <w:num w:numId="8">
    <w:abstractNumId w:val="9"/>
    <w:lvlOverride w:ilvl="0">
      <w:startOverride w:val="1"/>
    </w:lvlOverride>
  </w:num>
  <w:num w:numId="9">
    <w:abstractNumId w:val="9"/>
    <w:lvlOverride w:ilvl="0">
      <w:startOverride w:val="1"/>
    </w:lvlOverride>
  </w:num>
  <w:num w:numId="10">
    <w:abstractNumId w:val="9"/>
    <w:lvlOverride w:ilvl="0">
      <w:startOverride w:val="1"/>
    </w:lvlOverride>
  </w:num>
  <w:num w:numId="11">
    <w:abstractNumId w:val="0"/>
    <w:lvlOverride w:ilvl="0">
      <w:startOverride w:val="1"/>
    </w:lvlOverride>
  </w:num>
  <w:num w:numId="12">
    <w:abstractNumId w:val="2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20"/>
    <w:lvlOverride w:ilvl="0">
      <w:startOverride w:val="1"/>
    </w:lvlOverride>
  </w:num>
  <w:num w:numId="21">
    <w:abstractNumId w:val="20"/>
    <w:lvlOverride w:ilvl="0">
      <w:startOverride w:val="1"/>
    </w:lvlOverride>
  </w:num>
  <w:num w:numId="22">
    <w:abstractNumId w:val="20"/>
    <w:lvlOverride w:ilvl="0">
      <w:startOverride w:val="1"/>
    </w:lvlOverride>
  </w:num>
  <w:num w:numId="23">
    <w:abstractNumId w:val="15"/>
    <w:lvlOverride w:ilvl="0">
      <w:startOverride w:val="1"/>
    </w:lvlOverride>
  </w:num>
  <w:num w:numId="24">
    <w:abstractNumId w:val="15"/>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21"/>
    <w:lvlOverride w:ilvl="0">
      <w:startOverride w:val="1"/>
    </w:lvlOverride>
  </w:num>
  <w:num w:numId="28">
    <w:abstractNumId w:val="5"/>
    <w:lvlOverride w:ilvl="0">
      <w:startOverride w:val="1"/>
    </w:lvlOverride>
  </w:num>
  <w:num w:numId="29">
    <w:abstractNumId w:val="19"/>
    <w:lvlOverride w:ilvl="0">
      <w:startOverride w:val="1"/>
    </w:lvlOverride>
  </w:num>
  <w:num w:numId="30">
    <w:abstractNumId w:val="19"/>
    <w:lvlOverride w:ilvl="0">
      <w:startOverride w:val="1"/>
    </w:lvlOverride>
  </w:num>
  <w:num w:numId="31">
    <w:abstractNumId w:val="19"/>
    <w:lvlOverride w:ilvl="0">
      <w:startOverride w:val="1"/>
    </w:lvlOverride>
  </w:num>
  <w:num w:numId="32">
    <w:abstractNumId w:val="7"/>
  </w:num>
  <w:num w:numId="33">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10"/>
    <w:rsid w:val="00003BEF"/>
    <w:rsid w:val="000078C7"/>
    <w:rsid w:val="0001080C"/>
    <w:rsid w:val="000110D5"/>
    <w:rsid w:val="00011FB4"/>
    <w:rsid w:val="000156D4"/>
    <w:rsid w:val="00020927"/>
    <w:rsid w:val="00020CA2"/>
    <w:rsid w:val="00025C69"/>
    <w:rsid w:val="00032E11"/>
    <w:rsid w:val="000369A2"/>
    <w:rsid w:val="00040851"/>
    <w:rsid w:val="000438E3"/>
    <w:rsid w:val="000541AB"/>
    <w:rsid w:val="00063979"/>
    <w:rsid w:val="00065C0F"/>
    <w:rsid w:val="000668FB"/>
    <w:rsid w:val="000679E7"/>
    <w:rsid w:val="000775A8"/>
    <w:rsid w:val="000803B2"/>
    <w:rsid w:val="00085FFB"/>
    <w:rsid w:val="00092F9E"/>
    <w:rsid w:val="000A6D0C"/>
    <w:rsid w:val="000C4B37"/>
    <w:rsid w:val="000C7FFB"/>
    <w:rsid w:val="000D52D7"/>
    <w:rsid w:val="000E28B5"/>
    <w:rsid w:val="000F6E52"/>
    <w:rsid w:val="00102B3A"/>
    <w:rsid w:val="0011075C"/>
    <w:rsid w:val="00113F1D"/>
    <w:rsid w:val="00116A41"/>
    <w:rsid w:val="0012131E"/>
    <w:rsid w:val="00121EF0"/>
    <w:rsid w:val="0013136E"/>
    <w:rsid w:val="0014271F"/>
    <w:rsid w:val="0014282D"/>
    <w:rsid w:val="00146081"/>
    <w:rsid w:val="001466FE"/>
    <w:rsid w:val="00147BAD"/>
    <w:rsid w:val="00152C8A"/>
    <w:rsid w:val="00152D2A"/>
    <w:rsid w:val="00152E16"/>
    <w:rsid w:val="00154B5F"/>
    <w:rsid w:val="0015579D"/>
    <w:rsid w:val="00157914"/>
    <w:rsid w:val="001703EB"/>
    <w:rsid w:val="00173C87"/>
    <w:rsid w:val="00180410"/>
    <w:rsid w:val="00180DE4"/>
    <w:rsid w:val="00181379"/>
    <w:rsid w:val="00181EA8"/>
    <w:rsid w:val="001834CA"/>
    <w:rsid w:val="00191AE6"/>
    <w:rsid w:val="001A1B06"/>
    <w:rsid w:val="001A2B6D"/>
    <w:rsid w:val="001B2345"/>
    <w:rsid w:val="001B3D28"/>
    <w:rsid w:val="001B53A3"/>
    <w:rsid w:val="001B5497"/>
    <w:rsid w:val="001B5A2F"/>
    <w:rsid w:val="001C29BD"/>
    <w:rsid w:val="001C6817"/>
    <w:rsid w:val="001D17A7"/>
    <w:rsid w:val="001E16BD"/>
    <w:rsid w:val="001E3C6E"/>
    <w:rsid w:val="001F326C"/>
    <w:rsid w:val="001F72A6"/>
    <w:rsid w:val="00201B2B"/>
    <w:rsid w:val="00213D80"/>
    <w:rsid w:val="00240AA1"/>
    <w:rsid w:val="002461F8"/>
    <w:rsid w:val="002569DA"/>
    <w:rsid w:val="00257085"/>
    <w:rsid w:val="00264722"/>
    <w:rsid w:val="00265951"/>
    <w:rsid w:val="002740B0"/>
    <w:rsid w:val="002769C5"/>
    <w:rsid w:val="002A0519"/>
    <w:rsid w:val="002A398F"/>
    <w:rsid w:val="002A5410"/>
    <w:rsid w:val="002A76A8"/>
    <w:rsid w:val="002B10D4"/>
    <w:rsid w:val="002B1AF2"/>
    <w:rsid w:val="002B3D6A"/>
    <w:rsid w:val="002C3B61"/>
    <w:rsid w:val="002D04B3"/>
    <w:rsid w:val="002D15A6"/>
    <w:rsid w:val="002D41E5"/>
    <w:rsid w:val="002E481C"/>
    <w:rsid w:val="002E7A71"/>
    <w:rsid w:val="002F4348"/>
    <w:rsid w:val="002F6C52"/>
    <w:rsid w:val="002F70C1"/>
    <w:rsid w:val="00302C85"/>
    <w:rsid w:val="0031495F"/>
    <w:rsid w:val="003302CB"/>
    <w:rsid w:val="0033237E"/>
    <w:rsid w:val="00332614"/>
    <w:rsid w:val="00333279"/>
    <w:rsid w:val="00337BEE"/>
    <w:rsid w:val="003432DC"/>
    <w:rsid w:val="00345DD1"/>
    <w:rsid w:val="00354848"/>
    <w:rsid w:val="00355ADE"/>
    <w:rsid w:val="00355BB2"/>
    <w:rsid w:val="00372DB6"/>
    <w:rsid w:val="00373977"/>
    <w:rsid w:val="003759B0"/>
    <w:rsid w:val="00382469"/>
    <w:rsid w:val="00391FAD"/>
    <w:rsid w:val="003A26F7"/>
    <w:rsid w:val="003A43CA"/>
    <w:rsid w:val="003A785B"/>
    <w:rsid w:val="003B07A0"/>
    <w:rsid w:val="003B2DB7"/>
    <w:rsid w:val="003C0E89"/>
    <w:rsid w:val="003D145D"/>
    <w:rsid w:val="003D301B"/>
    <w:rsid w:val="003D508D"/>
    <w:rsid w:val="003D7F4A"/>
    <w:rsid w:val="003F3C72"/>
    <w:rsid w:val="003F4D13"/>
    <w:rsid w:val="004002D6"/>
    <w:rsid w:val="00402F6E"/>
    <w:rsid w:val="00406D32"/>
    <w:rsid w:val="004314EE"/>
    <w:rsid w:val="00431FC1"/>
    <w:rsid w:val="00433E65"/>
    <w:rsid w:val="00435CF8"/>
    <w:rsid w:val="004448F4"/>
    <w:rsid w:val="004512F4"/>
    <w:rsid w:val="00456C58"/>
    <w:rsid w:val="004636CB"/>
    <w:rsid w:val="00474E85"/>
    <w:rsid w:val="00483C4B"/>
    <w:rsid w:val="00484802"/>
    <w:rsid w:val="0048684E"/>
    <w:rsid w:val="00494879"/>
    <w:rsid w:val="00495541"/>
    <w:rsid w:val="004A1700"/>
    <w:rsid w:val="004A2AF0"/>
    <w:rsid w:val="004B2174"/>
    <w:rsid w:val="004B2FF7"/>
    <w:rsid w:val="004B3196"/>
    <w:rsid w:val="004B6C99"/>
    <w:rsid w:val="004B7D2A"/>
    <w:rsid w:val="004C48A4"/>
    <w:rsid w:val="004C6FA8"/>
    <w:rsid w:val="004E1EBB"/>
    <w:rsid w:val="004E47F9"/>
    <w:rsid w:val="004E528D"/>
    <w:rsid w:val="004F3147"/>
    <w:rsid w:val="004F6A8F"/>
    <w:rsid w:val="00502410"/>
    <w:rsid w:val="005217F7"/>
    <w:rsid w:val="0052408C"/>
    <w:rsid w:val="005408C0"/>
    <w:rsid w:val="0054153D"/>
    <w:rsid w:val="00556CF8"/>
    <w:rsid w:val="005643B0"/>
    <w:rsid w:val="00573B9E"/>
    <w:rsid w:val="005878CA"/>
    <w:rsid w:val="005945B3"/>
    <w:rsid w:val="005A69A3"/>
    <w:rsid w:val="005B3580"/>
    <w:rsid w:val="005B4A95"/>
    <w:rsid w:val="005D026A"/>
    <w:rsid w:val="005E509F"/>
    <w:rsid w:val="005E53FB"/>
    <w:rsid w:val="005F2B94"/>
    <w:rsid w:val="005F54C5"/>
    <w:rsid w:val="00600DF7"/>
    <w:rsid w:val="00604F83"/>
    <w:rsid w:val="00607312"/>
    <w:rsid w:val="006139DB"/>
    <w:rsid w:val="00621328"/>
    <w:rsid w:val="00621F49"/>
    <w:rsid w:val="00630E47"/>
    <w:rsid w:val="00633F91"/>
    <w:rsid w:val="00634E7B"/>
    <w:rsid w:val="00643995"/>
    <w:rsid w:val="0064623B"/>
    <w:rsid w:val="006539AA"/>
    <w:rsid w:val="00654E67"/>
    <w:rsid w:val="00661485"/>
    <w:rsid w:val="0066713F"/>
    <w:rsid w:val="00670783"/>
    <w:rsid w:val="00693445"/>
    <w:rsid w:val="00694A9F"/>
    <w:rsid w:val="006965C7"/>
    <w:rsid w:val="00696AC2"/>
    <w:rsid w:val="00696CCE"/>
    <w:rsid w:val="006A1066"/>
    <w:rsid w:val="006A32A2"/>
    <w:rsid w:val="006D0CBD"/>
    <w:rsid w:val="006D3B0B"/>
    <w:rsid w:val="006E79EB"/>
    <w:rsid w:val="00700446"/>
    <w:rsid w:val="00706A1F"/>
    <w:rsid w:val="00707EA6"/>
    <w:rsid w:val="00707EC8"/>
    <w:rsid w:val="0071007A"/>
    <w:rsid w:val="0071449B"/>
    <w:rsid w:val="00720232"/>
    <w:rsid w:val="0072584F"/>
    <w:rsid w:val="0073544B"/>
    <w:rsid w:val="00736087"/>
    <w:rsid w:val="00742E9C"/>
    <w:rsid w:val="0074692B"/>
    <w:rsid w:val="0075718D"/>
    <w:rsid w:val="007574D9"/>
    <w:rsid w:val="007643B8"/>
    <w:rsid w:val="007667F1"/>
    <w:rsid w:val="0077161D"/>
    <w:rsid w:val="007816AD"/>
    <w:rsid w:val="00793F1B"/>
    <w:rsid w:val="007A64E7"/>
    <w:rsid w:val="007B1867"/>
    <w:rsid w:val="007C15AE"/>
    <w:rsid w:val="007C350B"/>
    <w:rsid w:val="007C5650"/>
    <w:rsid w:val="007C623D"/>
    <w:rsid w:val="007D3356"/>
    <w:rsid w:val="007D5FAE"/>
    <w:rsid w:val="007D7037"/>
    <w:rsid w:val="007E2ED2"/>
    <w:rsid w:val="007F5D61"/>
    <w:rsid w:val="007F7B10"/>
    <w:rsid w:val="00802FD9"/>
    <w:rsid w:val="0080516A"/>
    <w:rsid w:val="008058D5"/>
    <w:rsid w:val="0081202D"/>
    <w:rsid w:val="0083321D"/>
    <w:rsid w:val="008406DA"/>
    <w:rsid w:val="0084398C"/>
    <w:rsid w:val="00846BB2"/>
    <w:rsid w:val="0085568C"/>
    <w:rsid w:val="00863814"/>
    <w:rsid w:val="00863B35"/>
    <w:rsid w:val="00874B21"/>
    <w:rsid w:val="00875F77"/>
    <w:rsid w:val="008847CB"/>
    <w:rsid w:val="00892626"/>
    <w:rsid w:val="00897A05"/>
    <w:rsid w:val="008A7346"/>
    <w:rsid w:val="008B37AC"/>
    <w:rsid w:val="008B4AD6"/>
    <w:rsid w:val="008B7BD1"/>
    <w:rsid w:val="008D0420"/>
    <w:rsid w:val="008D7729"/>
    <w:rsid w:val="008F3196"/>
    <w:rsid w:val="008F420C"/>
    <w:rsid w:val="00901307"/>
    <w:rsid w:val="00902ED4"/>
    <w:rsid w:val="00927306"/>
    <w:rsid w:val="00934CBD"/>
    <w:rsid w:val="00947A99"/>
    <w:rsid w:val="00950A0B"/>
    <w:rsid w:val="00955131"/>
    <w:rsid w:val="00956C9C"/>
    <w:rsid w:val="00956F63"/>
    <w:rsid w:val="009620D7"/>
    <w:rsid w:val="009653DC"/>
    <w:rsid w:val="00967F30"/>
    <w:rsid w:val="00970F91"/>
    <w:rsid w:val="00980006"/>
    <w:rsid w:val="00982324"/>
    <w:rsid w:val="00984944"/>
    <w:rsid w:val="00994A06"/>
    <w:rsid w:val="009A0D46"/>
    <w:rsid w:val="009A55DC"/>
    <w:rsid w:val="009C6112"/>
    <w:rsid w:val="009C633C"/>
    <w:rsid w:val="009C7E8E"/>
    <w:rsid w:val="009D5AD4"/>
    <w:rsid w:val="009F012F"/>
    <w:rsid w:val="009F47AF"/>
    <w:rsid w:val="00A06CCB"/>
    <w:rsid w:val="00A10489"/>
    <w:rsid w:val="00A15CFE"/>
    <w:rsid w:val="00A17862"/>
    <w:rsid w:val="00A212DF"/>
    <w:rsid w:val="00A253AA"/>
    <w:rsid w:val="00A27199"/>
    <w:rsid w:val="00A30C64"/>
    <w:rsid w:val="00A35806"/>
    <w:rsid w:val="00A37A1A"/>
    <w:rsid w:val="00A504FD"/>
    <w:rsid w:val="00A60AA3"/>
    <w:rsid w:val="00A72C48"/>
    <w:rsid w:val="00A7370C"/>
    <w:rsid w:val="00A8488D"/>
    <w:rsid w:val="00A879C3"/>
    <w:rsid w:val="00A901CB"/>
    <w:rsid w:val="00A90B95"/>
    <w:rsid w:val="00AB174D"/>
    <w:rsid w:val="00AD5B29"/>
    <w:rsid w:val="00AE07A6"/>
    <w:rsid w:val="00AE3574"/>
    <w:rsid w:val="00AE3A32"/>
    <w:rsid w:val="00AE7D1E"/>
    <w:rsid w:val="00AF6B6D"/>
    <w:rsid w:val="00AF75F9"/>
    <w:rsid w:val="00B23A05"/>
    <w:rsid w:val="00B27A22"/>
    <w:rsid w:val="00B3115B"/>
    <w:rsid w:val="00B33B3A"/>
    <w:rsid w:val="00B44CA7"/>
    <w:rsid w:val="00B4531E"/>
    <w:rsid w:val="00B45504"/>
    <w:rsid w:val="00B45F35"/>
    <w:rsid w:val="00B4640C"/>
    <w:rsid w:val="00B505D6"/>
    <w:rsid w:val="00B52FD9"/>
    <w:rsid w:val="00B541E4"/>
    <w:rsid w:val="00B60EA3"/>
    <w:rsid w:val="00B61280"/>
    <w:rsid w:val="00B64351"/>
    <w:rsid w:val="00B6467D"/>
    <w:rsid w:val="00B6625E"/>
    <w:rsid w:val="00B671A0"/>
    <w:rsid w:val="00B70BC1"/>
    <w:rsid w:val="00B746B6"/>
    <w:rsid w:val="00B75BEA"/>
    <w:rsid w:val="00B90250"/>
    <w:rsid w:val="00B927BF"/>
    <w:rsid w:val="00BA545E"/>
    <w:rsid w:val="00BE35E3"/>
    <w:rsid w:val="00BF6965"/>
    <w:rsid w:val="00C00ECE"/>
    <w:rsid w:val="00C0585B"/>
    <w:rsid w:val="00C07870"/>
    <w:rsid w:val="00C123F9"/>
    <w:rsid w:val="00C12C80"/>
    <w:rsid w:val="00C16A95"/>
    <w:rsid w:val="00C17BFF"/>
    <w:rsid w:val="00C36F4E"/>
    <w:rsid w:val="00C408CC"/>
    <w:rsid w:val="00C42A72"/>
    <w:rsid w:val="00C52A8F"/>
    <w:rsid w:val="00C54786"/>
    <w:rsid w:val="00C62D73"/>
    <w:rsid w:val="00C708F8"/>
    <w:rsid w:val="00C74411"/>
    <w:rsid w:val="00C867A9"/>
    <w:rsid w:val="00C907E1"/>
    <w:rsid w:val="00C9755E"/>
    <w:rsid w:val="00CA7A0B"/>
    <w:rsid w:val="00CB2628"/>
    <w:rsid w:val="00CB308C"/>
    <w:rsid w:val="00CC0211"/>
    <w:rsid w:val="00CC6214"/>
    <w:rsid w:val="00CD2769"/>
    <w:rsid w:val="00CD4CDC"/>
    <w:rsid w:val="00CD59F5"/>
    <w:rsid w:val="00CD7C46"/>
    <w:rsid w:val="00CF138C"/>
    <w:rsid w:val="00CF498E"/>
    <w:rsid w:val="00D01CC0"/>
    <w:rsid w:val="00D025AA"/>
    <w:rsid w:val="00D030D5"/>
    <w:rsid w:val="00D07164"/>
    <w:rsid w:val="00D155FD"/>
    <w:rsid w:val="00D40D82"/>
    <w:rsid w:val="00D66AF3"/>
    <w:rsid w:val="00D70952"/>
    <w:rsid w:val="00D76593"/>
    <w:rsid w:val="00D86630"/>
    <w:rsid w:val="00D90A7B"/>
    <w:rsid w:val="00D93276"/>
    <w:rsid w:val="00D93752"/>
    <w:rsid w:val="00D960C2"/>
    <w:rsid w:val="00DA45A4"/>
    <w:rsid w:val="00DC78CD"/>
    <w:rsid w:val="00DC7CAA"/>
    <w:rsid w:val="00DD183E"/>
    <w:rsid w:val="00DD446D"/>
    <w:rsid w:val="00DD6336"/>
    <w:rsid w:val="00DD6708"/>
    <w:rsid w:val="00DE16D9"/>
    <w:rsid w:val="00DE4CA6"/>
    <w:rsid w:val="00DF04A7"/>
    <w:rsid w:val="00DF1CDD"/>
    <w:rsid w:val="00E17A08"/>
    <w:rsid w:val="00E42D53"/>
    <w:rsid w:val="00E560BB"/>
    <w:rsid w:val="00E56DBB"/>
    <w:rsid w:val="00E61BA4"/>
    <w:rsid w:val="00E64AC5"/>
    <w:rsid w:val="00E73C5B"/>
    <w:rsid w:val="00E767CE"/>
    <w:rsid w:val="00E82176"/>
    <w:rsid w:val="00E92F2C"/>
    <w:rsid w:val="00EA5CF1"/>
    <w:rsid w:val="00EA67C7"/>
    <w:rsid w:val="00EA7AAA"/>
    <w:rsid w:val="00EC344C"/>
    <w:rsid w:val="00EC3508"/>
    <w:rsid w:val="00EC5721"/>
    <w:rsid w:val="00EC684F"/>
    <w:rsid w:val="00ED2765"/>
    <w:rsid w:val="00ED4BF5"/>
    <w:rsid w:val="00EF63B3"/>
    <w:rsid w:val="00F00CEE"/>
    <w:rsid w:val="00F0119F"/>
    <w:rsid w:val="00F02B66"/>
    <w:rsid w:val="00F06208"/>
    <w:rsid w:val="00F074D5"/>
    <w:rsid w:val="00F11F8A"/>
    <w:rsid w:val="00F249A9"/>
    <w:rsid w:val="00F25312"/>
    <w:rsid w:val="00F26058"/>
    <w:rsid w:val="00F26E94"/>
    <w:rsid w:val="00F34BEB"/>
    <w:rsid w:val="00F34D27"/>
    <w:rsid w:val="00F43BC2"/>
    <w:rsid w:val="00F457DD"/>
    <w:rsid w:val="00F46C62"/>
    <w:rsid w:val="00F52254"/>
    <w:rsid w:val="00F533BE"/>
    <w:rsid w:val="00F544A3"/>
    <w:rsid w:val="00F56E35"/>
    <w:rsid w:val="00F61929"/>
    <w:rsid w:val="00F839F2"/>
    <w:rsid w:val="00F92F4E"/>
    <w:rsid w:val="00FA1133"/>
    <w:rsid w:val="00FA5D79"/>
    <w:rsid w:val="00FA614E"/>
    <w:rsid w:val="00FB3EF1"/>
    <w:rsid w:val="00FC3780"/>
    <w:rsid w:val="00FC4BC9"/>
    <w:rsid w:val="00FD1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7E4C8E"/>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roportal.ru/news/anton-glushkov-v-professii-oficialno-ostayutsya-lish-20-specialistov/" TargetMode="External"/><Relationship Id="rId21" Type="http://schemas.openxmlformats.org/officeDocument/2006/relationships/hyperlink" Target="https://smol.aif.ru/society/bud-stroitelem-kak-v-regione-privlekayut-molodyozh-k-professii" TargetMode="External"/><Relationship Id="rId42" Type="http://schemas.openxmlformats.org/officeDocument/2006/relationships/hyperlink" Target="https://www.kommersant.ru/doc/8141282?ysclid=mh2z0i3zme448384677" TargetMode="External"/><Relationship Id="rId47" Type="http://schemas.openxmlformats.org/officeDocument/2006/relationships/hyperlink" Target="https://rcmm.ru/novosti/71688-v-podmoskovnyh-ozerah-pristupili-k-stroitelstvu-novogo-detskogo-sada.html" TargetMode="External"/><Relationship Id="rId63" Type="http://schemas.openxmlformats.org/officeDocument/2006/relationships/hyperlink" Target="https://www.vedomosti.ru/economics/articles/2025/10/23/1149071-chto-mozhet-pomenyatsya-v-proekte-byudzheta?ysclid=mh2zoycr8y527847576" TargetMode="External"/><Relationship Id="rId68" Type="http://schemas.openxmlformats.org/officeDocument/2006/relationships/hyperlink" Target="https://tass.ru/ekonomika/25422865?ysclid=mh2zu79jls347352332" TargetMode="External"/><Relationship Id="rId2" Type="http://schemas.openxmlformats.org/officeDocument/2006/relationships/numbering" Target="numbering.xml"/><Relationship Id="rId16" Type="http://schemas.openxmlformats.org/officeDocument/2006/relationships/hyperlink" Target="https://www.all-sro.ru/news/nostroy-i-kitayskaya-bbmg-otkryli-v-pekine-institut-inspektsii-stroitelnykh-materialov/" TargetMode="External"/><Relationship Id="rId29" Type="http://schemas.openxmlformats.org/officeDocument/2006/relationships/hyperlink" Target="https://ura.news/news/1053023767" TargetMode="External"/><Relationship Id="rId11" Type="http://schemas.openxmlformats.org/officeDocument/2006/relationships/hyperlink" Target="https://www.all-sro.ru/news/arbitrazhnyy-sud-podtverdil-primenenie-obshchego-sroka-iskovoy-davnosti-po-subsidiarnym-iskam-k-sro-/" TargetMode="External"/><Relationship Id="rId24" Type="http://schemas.openxmlformats.org/officeDocument/2006/relationships/hyperlink" Target="https://smol.aif.ru/society/bud-stroitelem-kak-v-regione-privlekayut-molodyozh-k-professii" TargetMode="External"/><Relationship Id="rId32" Type="http://schemas.openxmlformats.org/officeDocument/2006/relationships/hyperlink" Target="https://ancb.ru/news/read/20341" TargetMode="External"/><Relationship Id="rId37" Type="http://schemas.openxmlformats.org/officeDocument/2006/relationships/hyperlink" Target="https://regnum.ru/news/3996224" TargetMode="External"/><Relationship Id="rId40" Type="http://schemas.openxmlformats.org/officeDocument/2006/relationships/hyperlink" Target="https://pravdaosro.ru/news/rating/minstroy-formiruet-reyting-regionov/" TargetMode="External"/><Relationship Id="rId45" Type="http://schemas.openxmlformats.org/officeDocument/2006/relationships/hyperlink" Target="https://ancb.ru/publication/read/20339" TargetMode="External"/><Relationship Id="rId53" Type="http://schemas.openxmlformats.org/officeDocument/2006/relationships/hyperlink" Target="https://www.kommersant.ru/doc/8139747" TargetMode="External"/><Relationship Id="rId58" Type="http://schemas.openxmlformats.org/officeDocument/2006/relationships/hyperlink" Target="https://www.gazeta.ru/business/news/2025/10/22/27008570.shtml" TargetMode="External"/><Relationship Id="rId66" Type="http://schemas.openxmlformats.org/officeDocument/2006/relationships/hyperlink" Target="https://rg.ru/2025/10/22/proizvoditelnost-truda-i-robotizaciia.html?ysclid=mh2zrc76vc446735696" TargetMode="External"/><Relationship Id="rId74"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rg.ru/2025/10/22/iars-i-sineva-v-dele.html" TargetMode="External"/><Relationship Id="rId19" Type="http://schemas.openxmlformats.org/officeDocument/2006/relationships/hyperlink" Target="https://www.spsss.ru/news/2025/otkrylsya-pervyj-kitajsko-rossijskij-institut-inspekcii-stroitelnyh-materialov.html" TargetMode="External"/><Relationship Id="rId14" Type="http://schemas.openxmlformats.org/officeDocument/2006/relationships/hyperlink" Target="https://www.all-sro.ru/news/nostroy-otkryl-v-pekine-institut-inspektsii-stroitelnykh-materialov-dlya-vykhoda-na-rossiyskiy-rynok/" TargetMode="External"/><Relationship Id="rId22" Type="http://schemas.openxmlformats.org/officeDocument/2006/relationships/hyperlink" Target="https://go32.ru/business-news/bud-stroitelem.html" TargetMode="External"/><Relationship Id="rId27" Type="http://schemas.openxmlformats.org/officeDocument/2006/relationships/hyperlink" Target="https://www.uralinform.ru/analytics/economy/380265-stroika-bez-deneg/" TargetMode="External"/><Relationship Id="rId30" Type="http://schemas.openxmlformats.org/officeDocument/2006/relationships/hyperlink" Target="https://news-life.pro/pskov/413766170/" TargetMode="External"/><Relationship Id="rId35" Type="http://schemas.openxmlformats.org/officeDocument/2006/relationships/hyperlink" Target="https://tass.ru/ekonomika/25419377?ysclid=mh2yb2r7fq2339073" TargetMode="External"/><Relationship Id="rId43" Type="http://schemas.openxmlformats.org/officeDocument/2006/relationships/hyperlink" Target="https://regnum.ru/news/3996001" TargetMode="External"/><Relationship Id="rId48" Type="http://schemas.openxmlformats.org/officeDocument/2006/relationships/hyperlink" Target="https://www.gazeta.ru/business/news/2025/10/22/27012680.shtml" TargetMode="External"/><Relationship Id="rId56" Type="http://schemas.openxmlformats.org/officeDocument/2006/relationships/hyperlink" Target="https://lenta.ru/news/2025/10/22/ipotek/" TargetMode="External"/><Relationship Id="rId64" Type="http://schemas.openxmlformats.org/officeDocument/2006/relationships/hyperlink" Target="https://www.vedomosti.ru/economics/news/2025/10/22/1149000-gosduma-povishenii-mrot?ysclid=mh2zpuxhgl68645418" TargetMode="External"/><Relationship Id="rId69" Type="http://schemas.openxmlformats.org/officeDocument/2006/relationships/hyperlink" Target="https://www.vedomosti.ru/finance/news/2025/10/22/1148877-tsb-schitaet?ysclid=mh2zv3jjhu254836489" TargetMode="External"/><Relationship Id="rId8" Type="http://schemas.openxmlformats.org/officeDocument/2006/relationships/hyperlink" Target="https://nostroy.ru/company/news/?COMP_ID=t_news&amp;CUR_TAB=0&amp;eid=42100" TargetMode="External"/><Relationship Id="rId51" Type="http://schemas.openxmlformats.org/officeDocument/2006/relationships/hyperlink" Target="https://www.gazeta.ru/business/news/2025/10/22/27001508.shtml"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vedomosti.ru/press_releases/2025/10/21/v-pekine-pri-sodeistvii-nostroi-otkrilsya-pervii-kitaisko-rossiiskii-institut-inspektsii-stroitelnih-materialov?ysclid=mh2tsoisww754676954" TargetMode="External"/><Relationship Id="rId17" Type="http://schemas.openxmlformats.org/officeDocument/2006/relationships/hyperlink" Target="https://ria-stk.ru/news/index.php?ELEMENT_ID=245730&amp;all_news=Y" TargetMode="External"/><Relationship Id="rId25" Type="http://schemas.openxmlformats.org/officeDocument/2006/relationships/hyperlink" Target="https://www.smol.kp.ru/daily/27732/5160064/?from=integrum" TargetMode="External"/><Relationship Id="rId33" Type="http://schemas.openxmlformats.org/officeDocument/2006/relationships/hyperlink" Target="http://www.soyuzstroy.ru/newsitem/3370" TargetMode="External"/><Relationship Id="rId38" Type="http://schemas.openxmlformats.org/officeDocument/2006/relationships/hyperlink" Target="https://www.kommersant.ru/doc/8140395" TargetMode="External"/><Relationship Id="rId46" Type="http://schemas.openxmlformats.org/officeDocument/2006/relationships/hyperlink" Target="https://www.rbc.ru/rbcfreenews/68f8eb0e9a7947eaf6bf5506" TargetMode="External"/><Relationship Id="rId59" Type="http://schemas.openxmlformats.org/officeDocument/2006/relationships/hyperlink" Target="https://kaliningrad.plus.rbc.ru/partners/68f8c8177a8aa970be3da95e" TargetMode="External"/><Relationship Id="rId67" Type="http://schemas.openxmlformats.org/officeDocument/2006/relationships/hyperlink" Target="https://rg.ru/2025/10/22/minfin-povyshenie-nds-na-2-pp-ne-povliiaet-na-infliaciiu.html" TargetMode="External"/><Relationship Id="rId20" Type="http://schemas.openxmlformats.org/officeDocument/2006/relationships/hyperlink" Target="https://spb.vedomosti.ru/press_releases/2025/10/22/temoi-plenarnoi-sessii-ii-vserossiiskoi-konferentsii-assotsiatsii-noteh-stali-tehzakazchiki" TargetMode="External"/><Relationship Id="rId41" Type="http://schemas.openxmlformats.org/officeDocument/2006/relationships/hyperlink" Target="https://pravdaosro.ru/construction/dostupnost-zhilya-povysyat-stroitel/" TargetMode="External"/><Relationship Id="rId54" Type="http://schemas.openxmlformats.org/officeDocument/2006/relationships/hyperlink" Target="https://www.rbc.ru/spb_sz/22/10/2025/68f88c8b9a79471f9221d08b" TargetMode="External"/><Relationship Id="rId62" Type="http://schemas.openxmlformats.org/officeDocument/2006/relationships/hyperlink" Target="https://rg.ru/2025/10/22/mishustin-otmetil-vysokij-procent-vnedreniia-rossijskogo-softa-v-promyshlennosti.html" TargetMode="External"/><Relationship Id="rId70" Type="http://schemas.openxmlformats.org/officeDocument/2006/relationships/hyperlink" Target="https://www.vedomosti.ru/economics/news/2025/10/22/1149033-godovaya-inflyatsiya-uskorilas?ysclid=mh2zvjn02685310769"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ll-sro.ru/news/nostroy-i-kitayskaya-korporatsiya-bbmg-otkryli-v-pekine-institut-inspektsii-stroitelnykh-materialov/" TargetMode="External"/><Relationship Id="rId23" Type="http://schemas.openxmlformats.org/officeDocument/2006/relationships/hyperlink" Target="https://smollenta.ru/2025/10/bud-stroitelem/" TargetMode="External"/><Relationship Id="rId28" Type="http://schemas.openxmlformats.org/officeDocument/2006/relationships/hyperlink" Target="https://finance.rambler.ru/realty/55501709-stroyka-bez-deneg/" TargetMode="External"/><Relationship Id="rId36" Type="http://schemas.openxmlformats.org/officeDocument/2006/relationships/hyperlink" Target="https://tass.ru/nedvizhimost/25420505?ysclid=mh2ytca1jc177278803" TargetMode="External"/><Relationship Id="rId49" Type="http://schemas.openxmlformats.org/officeDocument/2006/relationships/hyperlink" Target="https://tass.ru/ekonomika/25420359?ysclid=mh2z7y4l56124757246" TargetMode="External"/><Relationship Id="rId57" Type="http://schemas.openxmlformats.org/officeDocument/2006/relationships/hyperlink" Target="https://www.gazeta.ru/business/news/2025/10/22/27012044.shtml" TargetMode="External"/><Relationship Id="rId10" Type="http://schemas.openxmlformats.org/officeDocument/2006/relationships/hyperlink" Target="https://www.vedomosti.ru/press_releases/2025/10/21/arbitrazhnii-sud-podderzhal-pozitsiyu-sro-i-nostroi-o-primenenii-sroka-iskovoi-davnosti-po-subsidiarnim-trebovaniyam-k-sro" TargetMode="External"/><Relationship Id="rId31" Type="http://schemas.openxmlformats.org/officeDocument/2006/relationships/hyperlink" Target="https://irkutsk.bezformata.com/listnews/stroitelnoy/152339875/" TargetMode="External"/><Relationship Id="rId44" Type="http://schemas.openxmlformats.org/officeDocument/2006/relationships/hyperlink" Target="https://www.vedomosti.ru/realty/articles/2025/10/23/1149065-indeks-milliona-na-elitnom-rinke-moskvi-sokratilsya?ysclid=mh2z28g6ok846150901" TargetMode="External"/><Relationship Id="rId52" Type="http://schemas.openxmlformats.org/officeDocument/2006/relationships/hyperlink" Target="https://www.interfax-russia.ru/realty/news/vtb-nachal-vydavat-dalnevostochnuyu-ipoteku-zemskim-rabotnikam-kultury" TargetMode="External"/><Relationship Id="rId60" Type="http://schemas.openxmlformats.org/officeDocument/2006/relationships/hyperlink" Target="https://1prime.ru/20251022/birzha-863823979.html?ysclid=mh2zfczvg2677745694" TargetMode="External"/><Relationship Id="rId65" Type="http://schemas.openxmlformats.org/officeDocument/2006/relationships/hyperlink" Target="https://www.vedomosti.ru/economics/articles/2025/10/23/1149092-vlasti-i-biznes-nachali-diskussiyu?ysclid=mh2zqb4498210824932"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ostroy.ru/company/news/?COMP_ID=t_news&amp;CUR_TAB=0&amp;eid=42099" TargetMode="External"/><Relationship Id="rId13" Type="http://schemas.openxmlformats.org/officeDocument/2006/relationships/hyperlink" Target="https://newsrus.su/information/i14164-otkrylsya-pervyj-kitajsko-rossijskij-institut-inspekcii.html" TargetMode="External"/><Relationship Id="rId18" Type="http://schemas.openxmlformats.org/officeDocument/2006/relationships/hyperlink" Target="http://zanostroy.ru/news/2025/10/22/6654.html" TargetMode="External"/><Relationship Id="rId39" Type="http://schemas.openxmlformats.org/officeDocument/2006/relationships/hyperlink" Target="https://companies.rbc.ru/news/CZAPur3uTF/utverzhdenyi-tipovyie-usloviya-kontraktov-po-stroitelnomu-kontrolyu/" TargetMode="External"/><Relationship Id="rId34" Type="http://schemas.openxmlformats.org/officeDocument/2006/relationships/hyperlink" Target="https://pravdaosro.ru/sro/minstroy-sro-vprave-trebovat-uvedom/" TargetMode="External"/><Relationship Id="rId50" Type="http://schemas.openxmlformats.org/officeDocument/2006/relationships/hyperlink" Target="https://tass.ru/ekonomika/25413969?ysclid=mh2z8s6szp16748512" TargetMode="External"/><Relationship Id="rId55" Type="http://schemas.openxmlformats.org/officeDocument/2006/relationships/hyperlink" Target="https://riamo.ru/news/nedvizhimost/ekspert-nazval-ipoteku-na-stroitelstvo-chastnogo-doma-nedootsenennoj-v-rf/"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vedomosti.ru/economics/articles/2025/10/22/1148974-obedineniya-poprosili-smyagchit?ysclid=mh2zvwt8ih79838529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20327F-394C-4805-ABFB-43A7C4D4C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45</Pages>
  <Words>31483</Words>
  <Characters>179456</Characters>
  <Application>Microsoft Office Word</Application>
  <DocSecurity>0</DocSecurity>
  <Lines>1495</Lines>
  <Paragraphs>421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210518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Kozlov Maxim</dc:creator>
  <cp:lastModifiedBy>Шабалина Анна Игоревна</cp:lastModifiedBy>
  <cp:revision>10</cp:revision>
  <cp:lastPrinted>2024-10-15T09:59:00Z</cp:lastPrinted>
  <dcterms:created xsi:type="dcterms:W3CDTF">2025-10-22T18:46:00Z</dcterms:created>
  <dcterms:modified xsi:type="dcterms:W3CDTF">2025-10-23T07:41:00Z</dcterms:modified>
</cp:coreProperties>
</file>