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67519E"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bookmarkStart w:id="1" w:name="_GoBack"/>
          <w:bookmarkEnd w:id="1"/>
          <w:r w:rsidR="0067519E" w:rsidRPr="000C34CE">
            <w:rPr>
              <w:rStyle w:val="a7"/>
              <w:noProof/>
            </w:rPr>
            <w:fldChar w:fldCharType="begin"/>
          </w:r>
          <w:r w:rsidR="0067519E" w:rsidRPr="000C34CE">
            <w:rPr>
              <w:rStyle w:val="a7"/>
              <w:noProof/>
            </w:rPr>
            <w:instrText xml:space="preserve"> </w:instrText>
          </w:r>
          <w:r w:rsidR="0067519E">
            <w:rPr>
              <w:noProof/>
            </w:rPr>
            <w:instrText>HYPERLINK \l "_Toc214438735"</w:instrText>
          </w:r>
          <w:r w:rsidR="0067519E" w:rsidRPr="000C34CE">
            <w:rPr>
              <w:rStyle w:val="a7"/>
              <w:noProof/>
            </w:rPr>
            <w:instrText xml:space="preserve"> </w:instrText>
          </w:r>
          <w:r w:rsidR="0067519E" w:rsidRPr="000C34CE">
            <w:rPr>
              <w:rStyle w:val="a7"/>
              <w:noProof/>
            </w:rPr>
          </w:r>
          <w:r w:rsidR="0067519E" w:rsidRPr="000C34CE">
            <w:rPr>
              <w:rStyle w:val="a7"/>
              <w:noProof/>
            </w:rPr>
            <w:fldChar w:fldCharType="separate"/>
          </w:r>
          <w:r w:rsidR="0067519E" w:rsidRPr="000C34CE">
            <w:rPr>
              <w:rStyle w:val="a7"/>
              <w:noProof/>
            </w:rPr>
            <w:t>ДЕЯТЕЛЬНОСТЬ НОСТРОЙ</w:t>
          </w:r>
          <w:r w:rsidR="0067519E">
            <w:rPr>
              <w:noProof/>
              <w:webHidden/>
            </w:rPr>
            <w:tab/>
          </w:r>
          <w:r w:rsidR="0067519E">
            <w:rPr>
              <w:noProof/>
              <w:webHidden/>
            </w:rPr>
            <w:fldChar w:fldCharType="begin"/>
          </w:r>
          <w:r w:rsidR="0067519E">
            <w:rPr>
              <w:noProof/>
              <w:webHidden/>
            </w:rPr>
            <w:instrText xml:space="preserve"> PAGEREF _Toc214438735 \h </w:instrText>
          </w:r>
          <w:r w:rsidR="0067519E">
            <w:rPr>
              <w:noProof/>
              <w:webHidden/>
            </w:rPr>
          </w:r>
          <w:r w:rsidR="0067519E">
            <w:rPr>
              <w:noProof/>
              <w:webHidden/>
            </w:rPr>
            <w:fldChar w:fldCharType="separate"/>
          </w:r>
          <w:r w:rsidR="0067519E">
            <w:rPr>
              <w:noProof/>
              <w:webHidden/>
            </w:rPr>
            <w:t>3</w:t>
          </w:r>
          <w:r w:rsidR="0067519E">
            <w:rPr>
              <w:noProof/>
              <w:webHidden/>
            </w:rPr>
            <w:fldChar w:fldCharType="end"/>
          </w:r>
          <w:r w:rsidR="0067519E" w:rsidRPr="000C34CE">
            <w:rPr>
              <w:rStyle w:val="a7"/>
              <w:noProof/>
            </w:rPr>
            <w:fldChar w:fldCharType="end"/>
          </w:r>
        </w:p>
        <w:p w:rsidR="0067519E" w:rsidRDefault="0067519E">
          <w:pPr>
            <w:pStyle w:val="31"/>
            <w:tabs>
              <w:tab w:val="right" w:leader="dot" w:pos="9912"/>
            </w:tabs>
            <w:rPr>
              <w:rFonts w:asciiTheme="minorHAnsi" w:eastAsiaTheme="minorEastAsia" w:hAnsiTheme="minorHAnsi"/>
              <w:b w:val="0"/>
              <w:iCs w:val="0"/>
              <w:noProof/>
              <w:sz w:val="22"/>
              <w:szCs w:val="22"/>
              <w:lang w:eastAsia="ru-RU"/>
            </w:rPr>
          </w:pPr>
          <w:hyperlink w:anchor="_Toc214438736" w:history="1">
            <w:r w:rsidRPr="000C34CE">
              <w:rPr>
                <w:rStyle w:val="a7"/>
                <w:noProof/>
              </w:rPr>
              <w:t>НОСТРОЙ и иранские компании обсудили перспективы стратегического партнерства в строительной отрасли</w:t>
            </w:r>
            <w:r>
              <w:rPr>
                <w:noProof/>
                <w:webHidden/>
              </w:rPr>
              <w:tab/>
            </w:r>
            <w:r>
              <w:rPr>
                <w:noProof/>
                <w:webHidden/>
              </w:rPr>
              <w:fldChar w:fldCharType="begin"/>
            </w:r>
            <w:r>
              <w:rPr>
                <w:noProof/>
                <w:webHidden/>
              </w:rPr>
              <w:instrText xml:space="preserve"> PAGEREF _Toc214438736 \h </w:instrText>
            </w:r>
            <w:r>
              <w:rPr>
                <w:noProof/>
                <w:webHidden/>
              </w:rPr>
            </w:r>
            <w:r>
              <w:rPr>
                <w:noProof/>
                <w:webHidden/>
              </w:rPr>
              <w:fldChar w:fldCharType="separate"/>
            </w:r>
            <w:r>
              <w:rPr>
                <w:noProof/>
                <w:webHidden/>
              </w:rPr>
              <w:t>3</w:t>
            </w:r>
            <w:r>
              <w:rPr>
                <w:noProof/>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37" w:history="1">
            <w:r w:rsidRPr="000C34CE">
              <w:rPr>
                <w:rStyle w:val="a7"/>
              </w:rPr>
              <w:t>18.11.2025 Национальное объединение строителей (nostroy.ru) НОСТРОЙ и иранские компании обсудили перспективы стратегического партнерства в строительной отрасли</w:t>
            </w:r>
            <w:r>
              <w:rPr>
                <w:webHidden/>
              </w:rPr>
              <w:tab/>
            </w:r>
            <w:r>
              <w:rPr>
                <w:webHidden/>
              </w:rPr>
              <w:fldChar w:fldCharType="begin"/>
            </w:r>
            <w:r>
              <w:rPr>
                <w:webHidden/>
              </w:rPr>
              <w:instrText xml:space="preserve"> PAGEREF _Toc214438737 \h </w:instrText>
            </w:r>
            <w:r>
              <w:rPr>
                <w:webHidden/>
              </w:rPr>
            </w:r>
            <w:r>
              <w:rPr>
                <w:webHidden/>
              </w:rPr>
              <w:fldChar w:fldCharType="separate"/>
            </w:r>
            <w:r>
              <w:rPr>
                <w:webHidden/>
              </w:rPr>
              <w:t>3</w:t>
            </w:r>
            <w:r>
              <w:rPr>
                <w:webHidden/>
              </w:rPr>
              <w:fldChar w:fldCharType="end"/>
            </w:r>
          </w:hyperlink>
        </w:p>
        <w:p w:rsidR="0067519E" w:rsidRDefault="0067519E">
          <w:pPr>
            <w:pStyle w:val="31"/>
            <w:tabs>
              <w:tab w:val="right" w:leader="dot" w:pos="9912"/>
            </w:tabs>
            <w:rPr>
              <w:rFonts w:asciiTheme="minorHAnsi" w:eastAsiaTheme="minorEastAsia" w:hAnsiTheme="minorHAnsi"/>
              <w:b w:val="0"/>
              <w:iCs w:val="0"/>
              <w:noProof/>
              <w:sz w:val="22"/>
              <w:szCs w:val="22"/>
              <w:lang w:eastAsia="ru-RU"/>
            </w:rPr>
          </w:pPr>
          <w:hyperlink w:anchor="_Toc214438738" w:history="1">
            <w:r w:rsidRPr="000C34CE">
              <w:rPr>
                <w:rStyle w:val="a7"/>
                <w:noProof/>
              </w:rPr>
              <w:t>Льгота для перевозки стройматериалов / Комментарий А. Глушкова</w:t>
            </w:r>
            <w:r>
              <w:rPr>
                <w:noProof/>
                <w:webHidden/>
              </w:rPr>
              <w:tab/>
            </w:r>
            <w:r>
              <w:rPr>
                <w:noProof/>
                <w:webHidden/>
              </w:rPr>
              <w:fldChar w:fldCharType="begin"/>
            </w:r>
            <w:r>
              <w:rPr>
                <w:noProof/>
                <w:webHidden/>
              </w:rPr>
              <w:instrText xml:space="preserve"> PAGEREF _Toc214438738 \h </w:instrText>
            </w:r>
            <w:r>
              <w:rPr>
                <w:noProof/>
                <w:webHidden/>
              </w:rPr>
            </w:r>
            <w:r>
              <w:rPr>
                <w:noProof/>
                <w:webHidden/>
              </w:rPr>
              <w:fldChar w:fldCharType="separate"/>
            </w:r>
            <w:r>
              <w:rPr>
                <w:noProof/>
                <w:webHidden/>
              </w:rPr>
              <w:t>4</w:t>
            </w:r>
            <w:r>
              <w:rPr>
                <w:noProof/>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39" w:history="1">
            <w:r w:rsidRPr="000C34CE">
              <w:rPr>
                <w:rStyle w:val="a7"/>
              </w:rPr>
              <w:t>18.11.2025 Национальное объединение строителей (nostroy.ru) Президент НОСТРОЙ Антон Глушков прокомментировал «Известиям» инициативу бизнеса продлить льготу для перевозки стройматериалов</w:t>
            </w:r>
            <w:r>
              <w:rPr>
                <w:webHidden/>
              </w:rPr>
              <w:tab/>
            </w:r>
            <w:r>
              <w:rPr>
                <w:webHidden/>
              </w:rPr>
              <w:fldChar w:fldCharType="begin"/>
            </w:r>
            <w:r>
              <w:rPr>
                <w:webHidden/>
              </w:rPr>
              <w:instrText xml:space="preserve"> PAGEREF _Toc214438739 \h </w:instrText>
            </w:r>
            <w:r>
              <w:rPr>
                <w:webHidden/>
              </w:rPr>
            </w:r>
            <w:r>
              <w:rPr>
                <w:webHidden/>
              </w:rPr>
              <w:fldChar w:fldCharType="separate"/>
            </w:r>
            <w:r>
              <w:rPr>
                <w:webHidden/>
              </w:rPr>
              <w:t>4</w:t>
            </w:r>
            <w:r>
              <w:rPr>
                <w:webHidden/>
              </w:rPr>
              <w:fldChar w:fldCharType="end"/>
            </w:r>
          </w:hyperlink>
        </w:p>
        <w:p w:rsidR="0067519E" w:rsidRDefault="0067519E">
          <w:pPr>
            <w:pStyle w:val="31"/>
            <w:tabs>
              <w:tab w:val="right" w:leader="dot" w:pos="9912"/>
            </w:tabs>
            <w:rPr>
              <w:rFonts w:asciiTheme="minorHAnsi" w:eastAsiaTheme="minorEastAsia" w:hAnsiTheme="minorHAnsi"/>
              <w:b w:val="0"/>
              <w:iCs w:val="0"/>
              <w:noProof/>
              <w:sz w:val="22"/>
              <w:szCs w:val="22"/>
              <w:lang w:eastAsia="ru-RU"/>
            </w:rPr>
          </w:pPr>
          <w:hyperlink w:anchor="_Toc214438740" w:history="1">
            <w:r w:rsidRPr="000C34CE">
              <w:rPr>
                <w:rStyle w:val="a7"/>
                <w:noProof/>
              </w:rPr>
              <w:t>Сговоры на торгах по капремонту домов / Комментарий А. Глушкова</w:t>
            </w:r>
            <w:r>
              <w:rPr>
                <w:noProof/>
                <w:webHidden/>
              </w:rPr>
              <w:tab/>
            </w:r>
            <w:r>
              <w:rPr>
                <w:noProof/>
                <w:webHidden/>
              </w:rPr>
              <w:fldChar w:fldCharType="begin"/>
            </w:r>
            <w:r>
              <w:rPr>
                <w:noProof/>
                <w:webHidden/>
              </w:rPr>
              <w:instrText xml:space="preserve"> PAGEREF _Toc214438740 \h </w:instrText>
            </w:r>
            <w:r>
              <w:rPr>
                <w:noProof/>
                <w:webHidden/>
              </w:rPr>
            </w:r>
            <w:r>
              <w:rPr>
                <w:noProof/>
                <w:webHidden/>
              </w:rPr>
              <w:fldChar w:fldCharType="separate"/>
            </w:r>
            <w:r>
              <w:rPr>
                <w:noProof/>
                <w:webHidden/>
              </w:rPr>
              <w:t>5</w:t>
            </w:r>
            <w:r>
              <w:rPr>
                <w:noProof/>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41" w:history="1">
            <w:r w:rsidRPr="000C34CE">
              <w:rPr>
                <w:rStyle w:val="a7"/>
              </w:rPr>
              <w:t>19.11.2025 Известия (iz.ru) Алтайский сговор: чем опасны сговоры на торгах по капремонту домов</w:t>
            </w:r>
            <w:r>
              <w:rPr>
                <w:webHidden/>
              </w:rPr>
              <w:tab/>
            </w:r>
            <w:r>
              <w:rPr>
                <w:webHidden/>
              </w:rPr>
              <w:fldChar w:fldCharType="begin"/>
            </w:r>
            <w:r>
              <w:rPr>
                <w:webHidden/>
              </w:rPr>
              <w:instrText xml:space="preserve"> PAGEREF _Toc214438741 \h </w:instrText>
            </w:r>
            <w:r>
              <w:rPr>
                <w:webHidden/>
              </w:rPr>
            </w:r>
            <w:r>
              <w:rPr>
                <w:webHidden/>
              </w:rPr>
              <w:fldChar w:fldCharType="separate"/>
            </w:r>
            <w:r>
              <w:rPr>
                <w:webHidden/>
              </w:rPr>
              <w:t>5</w:t>
            </w:r>
            <w:r>
              <w:rPr>
                <w:webHidden/>
              </w:rPr>
              <w:fldChar w:fldCharType="end"/>
            </w:r>
          </w:hyperlink>
        </w:p>
        <w:p w:rsidR="0067519E" w:rsidRDefault="0067519E">
          <w:pPr>
            <w:pStyle w:val="31"/>
            <w:tabs>
              <w:tab w:val="right" w:leader="dot" w:pos="9912"/>
            </w:tabs>
            <w:rPr>
              <w:rFonts w:asciiTheme="minorHAnsi" w:eastAsiaTheme="minorEastAsia" w:hAnsiTheme="minorHAnsi"/>
              <w:b w:val="0"/>
              <w:iCs w:val="0"/>
              <w:noProof/>
              <w:sz w:val="22"/>
              <w:szCs w:val="22"/>
              <w:lang w:eastAsia="ru-RU"/>
            </w:rPr>
          </w:pPr>
          <w:hyperlink w:anchor="_Toc214438742" w:history="1">
            <w:r w:rsidRPr="000C34CE">
              <w:rPr>
                <w:rStyle w:val="a7"/>
                <w:noProof/>
              </w:rPr>
              <w:t>НОСТРОЙ формирует новую бизнес-модель международной деятельности</w:t>
            </w:r>
            <w:r>
              <w:rPr>
                <w:noProof/>
                <w:webHidden/>
              </w:rPr>
              <w:tab/>
            </w:r>
            <w:r>
              <w:rPr>
                <w:noProof/>
                <w:webHidden/>
              </w:rPr>
              <w:fldChar w:fldCharType="begin"/>
            </w:r>
            <w:r>
              <w:rPr>
                <w:noProof/>
                <w:webHidden/>
              </w:rPr>
              <w:instrText xml:space="preserve"> PAGEREF _Toc214438742 \h </w:instrText>
            </w:r>
            <w:r>
              <w:rPr>
                <w:noProof/>
                <w:webHidden/>
              </w:rPr>
            </w:r>
            <w:r>
              <w:rPr>
                <w:noProof/>
                <w:webHidden/>
              </w:rPr>
              <w:fldChar w:fldCharType="separate"/>
            </w:r>
            <w:r>
              <w:rPr>
                <w:noProof/>
                <w:webHidden/>
              </w:rPr>
              <w:t>7</w:t>
            </w:r>
            <w:r>
              <w:rPr>
                <w:noProof/>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43" w:history="1">
            <w:r w:rsidRPr="000C34CE">
              <w:rPr>
                <w:rStyle w:val="a7"/>
              </w:rPr>
              <w:t>18.11.2025 ЗаНоСтрой.РФ (zanostroy.ru) НОСТРОЙ принял участие в саммите по скоординированному развитию региона Пекин - Тяньцзинь - Хэбэй</w:t>
            </w:r>
            <w:r>
              <w:rPr>
                <w:webHidden/>
              </w:rPr>
              <w:tab/>
            </w:r>
            <w:r>
              <w:rPr>
                <w:webHidden/>
              </w:rPr>
              <w:fldChar w:fldCharType="begin"/>
            </w:r>
            <w:r>
              <w:rPr>
                <w:webHidden/>
              </w:rPr>
              <w:instrText xml:space="preserve"> PAGEREF _Toc214438743 \h </w:instrText>
            </w:r>
            <w:r>
              <w:rPr>
                <w:webHidden/>
              </w:rPr>
            </w:r>
            <w:r>
              <w:rPr>
                <w:webHidden/>
              </w:rPr>
              <w:fldChar w:fldCharType="separate"/>
            </w:r>
            <w:r>
              <w:rPr>
                <w:webHidden/>
              </w:rPr>
              <w:t>7</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44" w:history="1">
            <w:r w:rsidRPr="000C34CE">
              <w:rPr>
                <w:rStyle w:val="a7"/>
              </w:rPr>
              <w:t>18.11.2025 Служба строительных новостей (newsrus.su) НОСТРОЙ на саммите в Пекине: новые горизонты российско-китайского сотрудничества в строительстве</w:t>
            </w:r>
            <w:r>
              <w:rPr>
                <w:webHidden/>
              </w:rPr>
              <w:tab/>
            </w:r>
            <w:r>
              <w:rPr>
                <w:webHidden/>
              </w:rPr>
              <w:fldChar w:fldCharType="begin"/>
            </w:r>
            <w:r>
              <w:rPr>
                <w:webHidden/>
              </w:rPr>
              <w:instrText xml:space="preserve"> PAGEREF _Toc214438744 \h </w:instrText>
            </w:r>
            <w:r>
              <w:rPr>
                <w:webHidden/>
              </w:rPr>
            </w:r>
            <w:r>
              <w:rPr>
                <w:webHidden/>
              </w:rPr>
              <w:fldChar w:fldCharType="separate"/>
            </w:r>
            <w:r>
              <w:rPr>
                <w:webHidden/>
              </w:rPr>
              <w:t>8</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45" w:history="1">
            <w:r w:rsidRPr="000C34CE">
              <w:rPr>
                <w:rStyle w:val="a7"/>
              </w:rPr>
              <w:t>18.11.2025 РИА LIFE24 (life24.su) Качество под контролем: новая архитектура торговли стройматериалами с Китаем</w:t>
            </w:r>
            <w:r>
              <w:rPr>
                <w:webHidden/>
              </w:rPr>
              <w:tab/>
            </w:r>
            <w:r>
              <w:rPr>
                <w:webHidden/>
              </w:rPr>
              <w:fldChar w:fldCharType="begin"/>
            </w:r>
            <w:r>
              <w:rPr>
                <w:webHidden/>
              </w:rPr>
              <w:instrText xml:space="preserve"> PAGEREF _Toc214438745 \h </w:instrText>
            </w:r>
            <w:r>
              <w:rPr>
                <w:webHidden/>
              </w:rPr>
            </w:r>
            <w:r>
              <w:rPr>
                <w:webHidden/>
              </w:rPr>
              <w:fldChar w:fldCharType="separate"/>
            </w:r>
            <w:r>
              <w:rPr>
                <w:webHidden/>
              </w:rPr>
              <w:t>9</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46" w:history="1">
            <w:r w:rsidRPr="000C34CE">
              <w:rPr>
                <w:rStyle w:val="a7"/>
              </w:rPr>
              <w:t>18.11.2025 Spbdays.ru Качество под контролем: новая архитектура торговли стройматериалами с Китаем</w:t>
            </w:r>
            <w:r>
              <w:rPr>
                <w:webHidden/>
              </w:rPr>
              <w:tab/>
            </w:r>
            <w:r>
              <w:rPr>
                <w:webHidden/>
              </w:rPr>
              <w:fldChar w:fldCharType="begin"/>
            </w:r>
            <w:r>
              <w:rPr>
                <w:webHidden/>
              </w:rPr>
              <w:instrText xml:space="preserve"> PAGEREF _Toc214438746 \h </w:instrText>
            </w:r>
            <w:r>
              <w:rPr>
                <w:webHidden/>
              </w:rPr>
            </w:r>
            <w:r>
              <w:rPr>
                <w:webHidden/>
              </w:rPr>
              <w:fldChar w:fldCharType="separate"/>
            </w:r>
            <w:r>
              <w:rPr>
                <w:webHidden/>
              </w:rPr>
              <w:t>10</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47" w:history="1">
            <w:r w:rsidRPr="000C34CE">
              <w:rPr>
                <w:rStyle w:val="a7"/>
              </w:rPr>
              <w:t>17.11.2025 Новости России (news-life.pro) НОСТРОЙ принял участие в саммите по скоординированному развитию региона Пекин - Тяньцзинь - Хэбэй</w:t>
            </w:r>
            <w:r>
              <w:rPr>
                <w:webHidden/>
              </w:rPr>
              <w:tab/>
            </w:r>
            <w:r>
              <w:rPr>
                <w:webHidden/>
              </w:rPr>
              <w:fldChar w:fldCharType="begin"/>
            </w:r>
            <w:r>
              <w:rPr>
                <w:webHidden/>
              </w:rPr>
              <w:instrText xml:space="preserve"> PAGEREF _Toc214438747 \h </w:instrText>
            </w:r>
            <w:r>
              <w:rPr>
                <w:webHidden/>
              </w:rPr>
            </w:r>
            <w:r>
              <w:rPr>
                <w:webHidden/>
              </w:rPr>
              <w:fldChar w:fldCharType="separate"/>
            </w:r>
            <w:r>
              <w:rPr>
                <w:webHidden/>
              </w:rPr>
              <w:t>11</w:t>
            </w:r>
            <w:r>
              <w:rPr>
                <w:webHidden/>
              </w:rPr>
              <w:fldChar w:fldCharType="end"/>
            </w:r>
          </w:hyperlink>
        </w:p>
        <w:p w:rsidR="0067519E" w:rsidRDefault="0067519E">
          <w:pPr>
            <w:pStyle w:val="31"/>
            <w:tabs>
              <w:tab w:val="right" w:leader="dot" w:pos="9912"/>
            </w:tabs>
            <w:rPr>
              <w:rFonts w:asciiTheme="minorHAnsi" w:eastAsiaTheme="minorEastAsia" w:hAnsiTheme="minorHAnsi"/>
              <w:b w:val="0"/>
              <w:iCs w:val="0"/>
              <w:noProof/>
              <w:sz w:val="22"/>
              <w:szCs w:val="22"/>
              <w:lang w:eastAsia="ru-RU"/>
            </w:rPr>
          </w:pPr>
          <w:hyperlink w:anchor="_Toc214438748" w:history="1">
            <w:r w:rsidRPr="000C34CE">
              <w:rPr>
                <w:rStyle w:val="a7"/>
                <w:noProof/>
              </w:rPr>
              <w:t>Круглый стол «Искусственный интеллект и инновации в строительной отрасли»</w:t>
            </w:r>
            <w:r>
              <w:rPr>
                <w:noProof/>
                <w:webHidden/>
              </w:rPr>
              <w:tab/>
            </w:r>
            <w:r>
              <w:rPr>
                <w:noProof/>
                <w:webHidden/>
              </w:rPr>
              <w:fldChar w:fldCharType="begin"/>
            </w:r>
            <w:r>
              <w:rPr>
                <w:noProof/>
                <w:webHidden/>
              </w:rPr>
              <w:instrText xml:space="preserve"> PAGEREF _Toc214438748 \h </w:instrText>
            </w:r>
            <w:r>
              <w:rPr>
                <w:noProof/>
                <w:webHidden/>
              </w:rPr>
            </w:r>
            <w:r>
              <w:rPr>
                <w:noProof/>
                <w:webHidden/>
              </w:rPr>
              <w:fldChar w:fldCharType="separate"/>
            </w:r>
            <w:r>
              <w:rPr>
                <w:noProof/>
                <w:webHidden/>
              </w:rPr>
              <w:t>12</w:t>
            </w:r>
            <w:r>
              <w:rPr>
                <w:noProof/>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49" w:history="1">
            <w:r w:rsidRPr="000C34CE">
              <w:rPr>
                <w:rStyle w:val="a7"/>
              </w:rPr>
              <w:t>18.11.2025 Строительная газета (stroygaz.ru) НОСТРОЙ рассказал об инновациях, внедряемых в строительную отрасль</w:t>
            </w:r>
            <w:r>
              <w:rPr>
                <w:webHidden/>
              </w:rPr>
              <w:tab/>
            </w:r>
            <w:r>
              <w:rPr>
                <w:webHidden/>
              </w:rPr>
              <w:fldChar w:fldCharType="begin"/>
            </w:r>
            <w:r>
              <w:rPr>
                <w:webHidden/>
              </w:rPr>
              <w:instrText xml:space="preserve"> PAGEREF _Toc214438749 \h </w:instrText>
            </w:r>
            <w:r>
              <w:rPr>
                <w:webHidden/>
              </w:rPr>
            </w:r>
            <w:r>
              <w:rPr>
                <w:webHidden/>
              </w:rPr>
              <w:fldChar w:fldCharType="separate"/>
            </w:r>
            <w:r>
              <w:rPr>
                <w:webHidden/>
              </w:rPr>
              <w:t>12</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50" w:history="1">
            <w:r w:rsidRPr="000C34CE">
              <w:rPr>
                <w:rStyle w:val="a7"/>
              </w:rPr>
              <w:t>18.11.2025 Правда о СРО (pravdaosro.ru) НОСТРОЙ: 7 цифровых сервисов для решения практических задач</w:t>
            </w:r>
            <w:r>
              <w:rPr>
                <w:webHidden/>
              </w:rPr>
              <w:tab/>
            </w:r>
            <w:r>
              <w:rPr>
                <w:webHidden/>
              </w:rPr>
              <w:fldChar w:fldCharType="begin"/>
            </w:r>
            <w:r>
              <w:rPr>
                <w:webHidden/>
              </w:rPr>
              <w:instrText xml:space="preserve"> PAGEREF _Toc214438750 \h </w:instrText>
            </w:r>
            <w:r>
              <w:rPr>
                <w:webHidden/>
              </w:rPr>
            </w:r>
            <w:r>
              <w:rPr>
                <w:webHidden/>
              </w:rPr>
              <w:fldChar w:fldCharType="separate"/>
            </w:r>
            <w:r>
              <w:rPr>
                <w:webHidden/>
              </w:rPr>
              <w:t>12</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51" w:history="1">
            <w:r w:rsidRPr="000C34CE">
              <w:rPr>
                <w:rStyle w:val="a7"/>
              </w:rPr>
              <w:t>18.11.2025 Ria.City НОСТРОЙ рассказал об инновациях, внедряемых в строительную отрасль</w:t>
            </w:r>
            <w:r>
              <w:rPr>
                <w:webHidden/>
              </w:rPr>
              <w:tab/>
            </w:r>
            <w:r>
              <w:rPr>
                <w:webHidden/>
              </w:rPr>
              <w:fldChar w:fldCharType="begin"/>
            </w:r>
            <w:r>
              <w:rPr>
                <w:webHidden/>
              </w:rPr>
              <w:instrText xml:space="preserve"> PAGEREF _Toc214438751 \h </w:instrText>
            </w:r>
            <w:r>
              <w:rPr>
                <w:webHidden/>
              </w:rPr>
            </w:r>
            <w:r>
              <w:rPr>
                <w:webHidden/>
              </w:rPr>
              <w:fldChar w:fldCharType="separate"/>
            </w:r>
            <w:r>
              <w:rPr>
                <w:webHidden/>
              </w:rPr>
              <w:t>13</w:t>
            </w:r>
            <w:r>
              <w:rPr>
                <w:webHidden/>
              </w:rPr>
              <w:fldChar w:fldCharType="end"/>
            </w:r>
          </w:hyperlink>
        </w:p>
        <w:p w:rsidR="0067519E" w:rsidRDefault="0067519E">
          <w:pPr>
            <w:pStyle w:val="31"/>
            <w:tabs>
              <w:tab w:val="right" w:leader="dot" w:pos="9912"/>
            </w:tabs>
            <w:rPr>
              <w:rFonts w:asciiTheme="minorHAnsi" w:eastAsiaTheme="minorEastAsia" w:hAnsiTheme="minorHAnsi"/>
              <w:b w:val="0"/>
              <w:iCs w:val="0"/>
              <w:noProof/>
              <w:sz w:val="22"/>
              <w:szCs w:val="22"/>
              <w:lang w:eastAsia="ru-RU"/>
            </w:rPr>
          </w:pPr>
          <w:hyperlink w:anchor="_Toc214438752" w:history="1">
            <w:r w:rsidRPr="000C34CE">
              <w:rPr>
                <w:rStyle w:val="a7"/>
                <w:noProof/>
              </w:rPr>
              <w:t>Семинар для сотрудников контрольных органов СРО на тему «Контроль за исполнением государственных и муниципальных контрактов»</w:t>
            </w:r>
            <w:r>
              <w:rPr>
                <w:noProof/>
                <w:webHidden/>
              </w:rPr>
              <w:tab/>
            </w:r>
            <w:r>
              <w:rPr>
                <w:noProof/>
                <w:webHidden/>
              </w:rPr>
              <w:fldChar w:fldCharType="begin"/>
            </w:r>
            <w:r>
              <w:rPr>
                <w:noProof/>
                <w:webHidden/>
              </w:rPr>
              <w:instrText xml:space="preserve"> PAGEREF _Toc214438752 \h </w:instrText>
            </w:r>
            <w:r>
              <w:rPr>
                <w:noProof/>
                <w:webHidden/>
              </w:rPr>
            </w:r>
            <w:r>
              <w:rPr>
                <w:noProof/>
                <w:webHidden/>
              </w:rPr>
              <w:fldChar w:fldCharType="separate"/>
            </w:r>
            <w:r>
              <w:rPr>
                <w:noProof/>
                <w:webHidden/>
              </w:rPr>
              <w:t>13</w:t>
            </w:r>
            <w:r>
              <w:rPr>
                <w:noProof/>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53" w:history="1">
            <w:r w:rsidRPr="000C34CE">
              <w:rPr>
                <w:rStyle w:val="a7"/>
              </w:rPr>
              <w:t>18.11.2025 ЗаНоСтрой.РФ (zanostroy.ru) НОСТРОЙ провёл специализированный семинар для сотрудников контрольных органов СРО</w:t>
            </w:r>
            <w:r>
              <w:rPr>
                <w:webHidden/>
              </w:rPr>
              <w:tab/>
            </w:r>
            <w:r>
              <w:rPr>
                <w:webHidden/>
              </w:rPr>
              <w:fldChar w:fldCharType="begin"/>
            </w:r>
            <w:r>
              <w:rPr>
                <w:webHidden/>
              </w:rPr>
              <w:instrText xml:space="preserve"> PAGEREF _Toc214438753 \h </w:instrText>
            </w:r>
            <w:r>
              <w:rPr>
                <w:webHidden/>
              </w:rPr>
            </w:r>
            <w:r>
              <w:rPr>
                <w:webHidden/>
              </w:rPr>
              <w:fldChar w:fldCharType="separate"/>
            </w:r>
            <w:r>
              <w:rPr>
                <w:webHidden/>
              </w:rPr>
              <w:t>13</w:t>
            </w:r>
            <w:r>
              <w:rPr>
                <w:webHidden/>
              </w:rPr>
              <w:fldChar w:fldCharType="end"/>
            </w:r>
          </w:hyperlink>
        </w:p>
        <w:p w:rsidR="0067519E" w:rsidRDefault="0067519E">
          <w:pPr>
            <w:pStyle w:val="31"/>
            <w:tabs>
              <w:tab w:val="right" w:leader="dot" w:pos="9912"/>
            </w:tabs>
            <w:rPr>
              <w:rFonts w:asciiTheme="minorHAnsi" w:eastAsiaTheme="minorEastAsia" w:hAnsiTheme="minorHAnsi"/>
              <w:b w:val="0"/>
              <w:iCs w:val="0"/>
              <w:noProof/>
              <w:sz w:val="22"/>
              <w:szCs w:val="22"/>
              <w:lang w:eastAsia="ru-RU"/>
            </w:rPr>
          </w:pPr>
          <w:hyperlink w:anchor="_Toc214438754" w:history="1">
            <w:r w:rsidRPr="000C34CE">
              <w:rPr>
                <w:rStyle w:val="a7"/>
                <w:noProof/>
              </w:rPr>
              <w:t>Эскроу-счета в ИЖС</w:t>
            </w:r>
            <w:r>
              <w:rPr>
                <w:noProof/>
                <w:webHidden/>
              </w:rPr>
              <w:tab/>
            </w:r>
            <w:r>
              <w:rPr>
                <w:noProof/>
                <w:webHidden/>
              </w:rPr>
              <w:fldChar w:fldCharType="begin"/>
            </w:r>
            <w:r>
              <w:rPr>
                <w:noProof/>
                <w:webHidden/>
              </w:rPr>
              <w:instrText xml:space="preserve"> PAGEREF _Toc214438754 \h </w:instrText>
            </w:r>
            <w:r>
              <w:rPr>
                <w:noProof/>
                <w:webHidden/>
              </w:rPr>
            </w:r>
            <w:r>
              <w:rPr>
                <w:noProof/>
                <w:webHidden/>
              </w:rPr>
              <w:fldChar w:fldCharType="separate"/>
            </w:r>
            <w:r>
              <w:rPr>
                <w:noProof/>
                <w:webHidden/>
              </w:rPr>
              <w:t>14</w:t>
            </w:r>
            <w:r>
              <w:rPr>
                <w:noProof/>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55" w:history="1">
            <w:r w:rsidRPr="000C34CE">
              <w:rPr>
                <w:rStyle w:val="a7"/>
              </w:rPr>
              <w:t>18.11.2025 Строительная газета (stroygaz.ru) Без дома, зато с ипотекой: в ИЖС растет число обманутых граждан</w:t>
            </w:r>
            <w:r>
              <w:rPr>
                <w:webHidden/>
              </w:rPr>
              <w:tab/>
            </w:r>
            <w:r>
              <w:rPr>
                <w:webHidden/>
              </w:rPr>
              <w:fldChar w:fldCharType="begin"/>
            </w:r>
            <w:r>
              <w:rPr>
                <w:webHidden/>
              </w:rPr>
              <w:instrText xml:space="preserve"> PAGEREF _Toc214438755 \h </w:instrText>
            </w:r>
            <w:r>
              <w:rPr>
                <w:webHidden/>
              </w:rPr>
            </w:r>
            <w:r>
              <w:rPr>
                <w:webHidden/>
              </w:rPr>
              <w:fldChar w:fldCharType="separate"/>
            </w:r>
            <w:r>
              <w:rPr>
                <w:webHidden/>
              </w:rPr>
              <w:t>14</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56" w:history="1">
            <w:r w:rsidRPr="000C34CE">
              <w:rPr>
                <w:rStyle w:val="a7"/>
              </w:rPr>
              <w:t>18.11.2025 Новости России (news-life.pro) Без дома, зато с ипотекой: в ИЖС растет число обманутых граждан</w:t>
            </w:r>
            <w:r>
              <w:rPr>
                <w:webHidden/>
              </w:rPr>
              <w:tab/>
            </w:r>
            <w:r>
              <w:rPr>
                <w:webHidden/>
              </w:rPr>
              <w:fldChar w:fldCharType="begin"/>
            </w:r>
            <w:r>
              <w:rPr>
                <w:webHidden/>
              </w:rPr>
              <w:instrText xml:space="preserve"> PAGEREF _Toc214438756 \h </w:instrText>
            </w:r>
            <w:r>
              <w:rPr>
                <w:webHidden/>
              </w:rPr>
            </w:r>
            <w:r>
              <w:rPr>
                <w:webHidden/>
              </w:rPr>
              <w:fldChar w:fldCharType="separate"/>
            </w:r>
            <w:r>
              <w:rPr>
                <w:webHidden/>
              </w:rPr>
              <w:t>15</w:t>
            </w:r>
            <w:r>
              <w:rPr>
                <w:webHidden/>
              </w:rPr>
              <w:fldChar w:fldCharType="end"/>
            </w:r>
          </w:hyperlink>
        </w:p>
        <w:p w:rsidR="0067519E" w:rsidRDefault="0067519E">
          <w:pPr>
            <w:pStyle w:val="31"/>
            <w:tabs>
              <w:tab w:val="right" w:leader="dot" w:pos="9912"/>
            </w:tabs>
            <w:rPr>
              <w:rFonts w:asciiTheme="minorHAnsi" w:eastAsiaTheme="minorEastAsia" w:hAnsiTheme="minorHAnsi"/>
              <w:b w:val="0"/>
              <w:iCs w:val="0"/>
              <w:noProof/>
              <w:sz w:val="22"/>
              <w:szCs w:val="22"/>
              <w:lang w:eastAsia="ru-RU"/>
            </w:rPr>
          </w:pPr>
          <w:hyperlink w:anchor="_Toc214438757" w:history="1">
            <w:r w:rsidRPr="000C34CE">
              <w:rPr>
                <w:rStyle w:val="a7"/>
                <w:noProof/>
              </w:rPr>
              <w:t>Дефицит кадров</w:t>
            </w:r>
            <w:r>
              <w:rPr>
                <w:noProof/>
                <w:webHidden/>
              </w:rPr>
              <w:tab/>
            </w:r>
            <w:r>
              <w:rPr>
                <w:noProof/>
                <w:webHidden/>
              </w:rPr>
              <w:fldChar w:fldCharType="begin"/>
            </w:r>
            <w:r>
              <w:rPr>
                <w:noProof/>
                <w:webHidden/>
              </w:rPr>
              <w:instrText xml:space="preserve"> PAGEREF _Toc214438757 \h </w:instrText>
            </w:r>
            <w:r>
              <w:rPr>
                <w:noProof/>
                <w:webHidden/>
              </w:rPr>
            </w:r>
            <w:r>
              <w:rPr>
                <w:noProof/>
                <w:webHidden/>
              </w:rPr>
              <w:fldChar w:fldCharType="separate"/>
            </w:r>
            <w:r>
              <w:rPr>
                <w:noProof/>
                <w:webHidden/>
              </w:rPr>
              <w:t>16</w:t>
            </w:r>
            <w:r>
              <w:rPr>
                <w:noProof/>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58" w:history="1">
            <w:r w:rsidRPr="000C34CE">
              <w:rPr>
                <w:rStyle w:val="a7"/>
              </w:rPr>
              <w:t>18.11.2025 SMINEWS.ru Один бетонщик на пять инженеров: стройке угрожает кадровый разрыв</w:t>
            </w:r>
            <w:r>
              <w:rPr>
                <w:webHidden/>
              </w:rPr>
              <w:tab/>
            </w:r>
            <w:r>
              <w:rPr>
                <w:webHidden/>
              </w:rPr>
              <w:fldChar w:fldCharType="begin"/>
            </w:r>
            <w:r>
              <w:rPr>
                <w:webHidden/>
              </w:rPr>
              <w:instrText xml:space="preserve"> PAGEREF _Toc214438758 \h </w:instrText>
            </w:r>
            <w:r>
              <w:rPr>
                <w:webHidden/>
              </w:rPr>
            </w:r>
            <w:r>
              <w:rPr>
                <w:webHidden/>
              </w:rPr>
              <w:fldChar w:fldCharType="separate"/>
            </w:r>
            <w:r>
              <w:rPr>
                <w:webHidden/>
              </w:rPr>
              <w:t>16</w:t>
            </w:r>
            <w:r>
              <w:rPr>
                <w:webHidden/>
              </w:rPr>
              <w:fldChar w:fldCharType="end"/>
            </w:r>
          </w:hyperlink>
        </w:p>
        <w:p w:rsidR="0067519E" w:rsidRDefault="0067519E">
          <w:pPr>
            <w:pStyle w:val="31"/>
            <w:tabs>
              <w:tab w:val="right" w:leader="dot" w:pos="9912"/>
            </w:tabs>
            <w:rPr>
              <w:rFonts w:asciiTheme="minorHAnsi" w:eastAsiaTheme="minorEastAsia" w:hAnsiTheme="minorHAnsi"/>
              <w:b w:val="0"/>
              <w:iCs w:val="0"/>
              <w:noProof/>
              <w:sz w:val="22"/>
              <w:szCs w:val="22"/>
              <w:lang w:eastAsia="ru-RU"/>
            </w:rPr>
          </w:pPr>
          <w:hyperlink w:anchor="_Toc214438759" w:history="1">
            <w:r w:rsidRPr="000C34CE">
              <w:rPr>
                <w:rStyle w:val="a7"/>
                <w:noProof/>
              </w:rPr>
              <w:t>Конференция отраслевого Консорциума среднего профессионального образования в сфере строительства в Смоленске</w:t>
            </w:r>
            <w:r>
              <w:rPr>
                <w:noProof/>
                <w:webHidden/>
              </w:rPr>
              <w:tab/>
            </w:r>
            <w:r>
              <w:rPr>
                <w:noProof/>
                <w:webHidden/>
              </w:rPr>
              <w:fldChar w:fldCharType="begin"/>
            </w:r>
            <w:r>
              <w:rPr>
                <w:noProof/>
                <w:webHidden/>
              </w:rPr>
              <w:instrText xml:space="preserve"> PAGEREF _Toc214438759 \h </w:instrText>
            </w:r>
            <w:r>
              <w:rPr>
                <w:noProof/>
                <w:webHidden/>
              </w:rPr>
            </w:r>
            <w:r>
              <w:rPr>
                <w:noProof/>
                <w:webHidden/>
              </w:rPr>
              <w:fldChar w:fldCharType="separate"/>
            </w:r>
            <w:r>
              <w:rPr>
                <w:noProof/>
                <w:webHidden/>
              </w:rPr>
              <w:t>17</w:t>
            </w:r>
            <w:r>
              <w:rPr>
                <w:noProof/>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60" w:history="1">
            <w:r w:rsidRPr="000C34CE">
              <w:rPr>
                <w:rStyle w:val="a7"/>
              </w:rPr>
              <w:t>19.11.2025 Агентство новостей Строительный бизнес (ancb.ru) Современной стройке нужен высокопрофессиональный «универсальный строитель»!</w:t>
            </w:r>
            <w:r>
              <w:rPr>
                <w:webHidden/>
              </w:rPr>
              <w:tab/>
            </w:r>
            <w:r>
              <w:rPr>
                <w:webHidden/>
              </w:rPr>
              <w:fldChar w:fldCharType="begin"/>
            </w:r>
            <w:r>
              <w:rPr>
                <w:webHidden/>
              </w:rPr>
              <w:instrText xml:space="preserve"> PAGEREF _Toc214438760 \h </w:instrText>
            </w:r>
            <w:r>
              <w:rPr>
                <w:webHidden/>
              </w:rPr>
            </w:r>
            <w:r>
              <w:rPr>
                <w:webHidden/>
              </w:rPr>
              <w:fldChar w:fldCharType="separate"/>
            </w:r>
            <w:r>
              <w:rPr>
                <w:webHidden/>
              </w:rPr>
              <w:t>17</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61" w:history="1">
            <w:r w:rsidRPr="000C34CE">
              <w:rPr>
                <w:rStyle w:val="a7"/>
              </w:rPr>
              <w:t>19.11.2025 Агентство новостей Строительный бизнес (ancb.ru) Подготовка кадров для стройки - общая задача для государства и бизнеса</w:t>
            </w:r>
            <w:r>
              <w:rPr>
                <w:webHidden/>
              </w:rPr>
              <w:tab/>
            </w:r>
            <w:r>
              <w:rPr>
                <w:webHidden/>
              </w:rPr>
              <w:fldChar w:fldCharType="begin"/>
            </w:r>
            <w:r>
              <w:rPr>
                <w:webHidden/>
              </w:rPr>
              <w:instrText xml:space="preserve"> PAGEREF _Toc214438761 \h </w:instrText>
            </w:r>
            <w:r>
              <w:rPr>
                <w:webHidden/>
              </w:rPr>
            </w:r>
            <w:r>
              <w:rPr>
                <w:webHidden/>
              </w:rPr>
              <w:fldChar w:fldCharType="separate"/>
            </w:r>
            <w:r>
              <w:rPr>
                <w:webHidden/>
              </w:rPr>
              <w:t>20</w:t>
            </w:r>
            <w:r>
              <w:rPr>
                <w:webHidden/>
              </w:rPr>
              <w:fldChar w:fldCharType="end"/>
            </w:r>
          </w:hyperlink>
        </w:p>
        <w:p w:rsidR="0067519E" w:rsidRDefault="0067519E">
          <w:pPr>
            <w:pStyle w:val="31"/>
            <w:tabs>
              <w:tab w:val="right" w:leader="dot" w:pos="9912"/>
            </w:tabs>
            <w:rPr>
              <w:rFonts w:asciiTheme="minorHAnsi" w:eastAsiaTheme="minorEastAsia" w:hAnsiTheme="minorHAnsi"/>
              <w:b w:val="0"/>
              <w:iCs w:val="0"/>
              <w:noProof/>
              <w:sz w:val="22"/>
              <w:szCs w:val="22"/>
              <w:lang w:eastAsia="ru-RU"/>
            </w:rPr>
          </w:pPr>
          <w:hyperlink w:anchor="_Toc214438762" w:history="1">
            <w:r w:rsidRPr="000C34CE">
              <w:rPr>
                <w:rStyle w:val="a7"/>
                <w:noProof/>
              </w:rPr>
              <w:t>Окружная конференция строительных СРО СФО В Иркутске</w:t>
            </w:r>
            <w:r>
              <w:rPr>
                <w:noProof/>
                <w:webHidden/>
              </w:rPr>
              <w:tab/>
            </w:r>
            <w:r>
              <w:rPr>
                <w:noProof/>
                <w:webHidden/>
              </w:rPr>
              <w:fldChar w:fldCharType="begin"/>
            </w:r>
            <w:r>
              <w:rPr>
                <w:noProof/>
                <w:webHidden/>
              </w:rPr>
              <w:instrText xml:space="preserve"> PAGEREF _Toc214438762 \h </w:instrText>
            </w:r>
            <w:r>
              <w:rPr>
                <w:noProof/>
                <w:webHidden/>
              </w:rPr>
            </w:r>
            <w:r>
              <w:rPr>
                <w:noProof/>
                <w:webHidden/>
              </w:rPr>
              <w:fldChar w:fldCharType="separate"/>
            </w:r>
            <w:r>
              <w:rPr>
                <w:noProof/>
                <w:webHidden/>
              </w:rPr>
              <w:t>22</w:t>
            </w:r>
            <w:r>
              <w:rPr>
                <w:noProof/>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63" w:history="1">
            <w:r w:rsidRPr="000C34CE">
              <w:rPr>
                <w:rStyle w:val="a7"/>
              </w:rPr>
              <w:t>18.11.2025 Реестр СРО - информация о вступлении и получении допуска СРО (reestr-sro.ru) Новые стандарты для СРО Сибири: что изменится в строительной отрасли</w:t>
            </w:r>
            <w:r>
              <w:rPr>
                <w:webHidden/>
              </w:rPr>
              <w:tab/>
            </w:r>
            <w:r>
              <w:rPr>
                <w:webHidden/>
              </w:rPr>
              <w:fldChar w:fldCharType="begin"/>
            </w:r>
            <w:r>
              <w:rPr>
                <w:webHidden/>
              </w:rPr>
              <w:instrText xml:space="preserve"> PAGEREF _Toc214438763 \h </w:instrText>
            </w:r>
            <w:r>
              <w:rPr>
                <w:webHidden/>
              </w:rPr>
            </w:r>
            <w:r>
              <w:rPr>
                <w:webHidden/>
              </w:rPr>
              <w:fldChar w:fldCharType="separate"/>
            </w:r>
            <w:r>
              <w:rPr>
                <w:webHidden/>
              </w:rPr>
              <w:t>22</w:t>
            </w:r>
            <w:r>
              <w:rPr>
                <w:webHidden/>
              </w:rPr>
              <w:fldChar w:fldCharType="end"/>
            </w:r>
          </w:hyperlink>
        </w:p>
        <w:p w:rsidR="0067519E" w:rsidRDefault="0067519E">
          <w:pPr>
            <w:pStyle w:val="12"/>
            <w:rPr>
              <w:rFonts w:asciiTheme="minorHAnsi" w:eastAsiaTheme="minorEastAsia" w:hAnsiTheme="minorHAnsi"/>
              <w:b w:val="0"/>
              <w:bCs w:val="0"/>
              <w:caps w:val="0"/>
              <w:noProof/>
              <w:color w:val="auto"/>
              <w:sz w:val="22"/>
              <w:szCs w:val="22"/>
              <w:lang w:eastAsia="ru-RU"/>
            </w:rPr>
          </w:pPr>
          <w:hyperlink w:anchor="_Toc214438764" w:history="1">
            <w:r w:rsidRPr="000C34CE">
              <w:rPr>
                <w:rStyle w:val="a7"/>
                <w:noProof/>
              </w:rPr>
              <w:t>ДЕЯТЕЛЬНОСТЬ СРО</w:t>
            </w:r>
            <w:r>
              <w:rPr>
                <w:noProof/>
                <w:webHidden/>
              </w:rPr>
              <w:tab/>
            </w:r>
            <w:r>
              <w:rPr>
                <w:noProof/>
                <w:webHidden/>
              </w:rPr>
              <w:fldChar w:fldCharType="begin"/>
            </w:r>
            <w:r>
              <w:rPr>
                <w:noProof/>
                <w:webHidden/>
              </w:rPr>
              <w:instrText xml:space="preserve"> PAGEREF _Toc214438764 \h </w:instrText>
            </w:r>
            <w:r>
              <w:rPr>
                <w:noProof/>
                <w:webHidden/>
              </w:rPr>
            </w:r>
            <w:r>
              <w:rPr>
                <w:noProof/>
                <w:webHidden/>
              </w:rPr>
              <w:fldChar w:fldCharType="separate"/>
            </w:r>
            <w:r>
              <w:rPr>
                <w:noProof/>
                <w:webHidden/>
              </w:rPr>
              <w:t>23</w:t>
            </w:r>
            <w:r>
              <w:rPr>
                <w:noProof/>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65" w:history="1">
            <w:r w:rsidRPr="000C34CE">
              <w:rPr>
                <w:rStyle w:val="a7"/>
              </w:rPr>
              <w:t>19.11.2025 Правда о СРО (pravdaosro.ru) СРО «Объединение профессиональных строителей» переназначило Президента</w:t>
            </w:r>
            <w:r>
              <w:rPr>
                <w:webHidden/>
              </w:rPr>
              <w:tab/>
            </w:r>
            <w:r>
              <w:rPr>
                <w:webHidden/>
              </w:rPr>
              <w:fldChar w:fldCharType="begin"/>
            </w:r>
            <w:r>
              <w:rPr>
                <w:webHidden/>
              </w:rPr>
              <w:instrText xml:space="preserve"> PAGEREF _Toc214438765 \h </w:instrText>
            </w:r>
            <w:r>
              <w:rPr>
                <w:webHidden/>
              </w:rPr>
            </w:r>
            <w:r>
              <w:rPr>
                <w:webHidden/>
              </w:rPr>
              <w:fldChar w:fldCharType="separate"/>
            </w:r>
            <w:r>
              <w:rPr>
                <w:webHidden/>
              </w:rPr>
              <w:t>23</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66" w:history="1">
            <w:r w:rsidRPr="000C34CE">
              <w:rPr>
                <w:rStyle w:val="a7"/>
              </w:rPr>
              <w:t>18.11.2025 ЗаНоСтрой.РФ (zanostroy.ru) СРО Чувашии организовала совещание, посвящённое проблемам неисполнения контрактов в строительной отрасли</w:t>
            </w:r>
            <w:r>
              <w:rPr>
                <w:webHidden/>
              </w:rPr>
              <w:tab/>
            </w:r>
            <w:r>
              <w:rPr>
                <w:webHidden/>
              </w:rPr>
              <w:fldChar w:fldCharType="begin"/>
            </w:r>
            <w:r>
              <w:rPr>
                <w:webHidden/>
              </w:rPr>
              <w:instrText xml:space="preserve"> PAGEREF _Toc214438766 \h </w:instrText>
            </w:r>
            <w:r>
              <w:rPr>
                <w:webHidden/>
              </w:rPr>
            </w:r>
            <w:r>
              <w:rPr>
                <w:webHidden/>
              </w:rPr>
              <w:fldChar w:fldCharType="separate"/>
            </w:r>
            <w:r>
              <w:rPr>
                <w:webHidden/>
              </w:rPr>
              <w:t>24</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67" w:history="1">
            <w:r w:rsidRPr="000C34CE">
              <w:rPr>
                <w:rStyle w:val="a7"/>
              </w:rPr>
              <w:t>18.11.2025 ЗаНоСтрой.РФ (zanostroy.ru) При участии липецкой СРО запущен курс по цифровизации строительства для сотрудников производственно-технических отделов</w:t>
            </w:r>
            <w:r>
              <w:rPr>
                <w:webHidden/>
              </w:rPr>
              <w:tab/>
            </w:r>
            <w:r>
              <w:rPr>
                <w:webHidden/>
              </w:rPr>
              <w:fldChar w:fldCharType="begin"/>
            </w:r>
            <w:r>
              <w:rPr>
                <w:webHidden/>
              </w:rPr>
              <w:instrText xml:space="preserve"> PAGEREF _Toc214438767 \h </w:instrText>
            </w:r>
            <w:r>
              <w:rPr>
                <w:webHidden/>
              </w:rPr>
            </w:r>
            <w:r>
              <w:rPr>
                <w:webHidden/>
              </w:rPr>
              <w:fldChar w:fldCharType="separate"/>
            </w:r>
            <w:r>
              <w:rPr>
                <w:webHidden/>
              </w:rPr>
              <w:t>25</w:t>
            </w:r>
            <w:r>
              <w:rPr>
                <w:webHidden/>
              </w:rPr>
              <w:fldChar w:fldCharType="end"/>
            </w:r>
          </w:hyperlink>
        </w:p>
        <w:p w:rsidR="0067519E" w:rsidRDefault="0067519E">
          <w:pPr>
            <w:pStyle w:val="12"/>
            <w:rPr>
              <w:rFonts w:asciiTheme="minorHAnsi" w:eastAsiaTheme="minorEastAsia" w:hAnsiTheme="minorHAnsi"/>
              <w:b w:val="0"/>
              <w:bCs w:val="0"/>
              <w:caps w:val="0"/>
              <w:noProof/>
              <w:color w:val="auto"/>
              <w:sz w:val="22"/>
              <w:szCs w:val="22"/>
              <w:lang w:eastAsia="ru-RU"/>
            </w:rPr>
          </w:pPr>
          <w:hyperlink w:anchor="_Toc214438768" w:history="1">
            <w:r w:rsidRPr="000C34CE">
              <w:rPr>
                <w:rStyle w:val="a7"/>
                <w:noProof/>
              </w:rPr>
              <w:t>НОВОСТИ ОТРАСЛИ</w:t>
            </w:r>
            <w:r>
              <w:rPr>
                <w:noProof/>
                <w:webHidden/>
              </w:rPr>
              <w:tab/>
            </w:r>
            <w:r>
              <w:rPr>
                <w:noProof/>
                <w:webHidden/>
              </w:rPr>
              <w:fldChar w:fldCharType="begin"/>
            </w:r>
            <w:r>
              <w:rPr>
                <w:noProof/>
                <w:webHidden/>
              </w:rPr>
              <w:instrText xml:space="preserve"> PAGEREF _Toc214438768 \h </w:instrText>
            </w:r>
            <w:r>
              <w:rPr>
                <w:noProof/>
                <w:webHidden/>
              </w:rPr>
            </w:r>
            <w:r>
              <w:rPr>
                <w:noProof/>
                <w:webHidden/>
              </w:rPr>
              <w:fldChar w:fldCharType="separate"/>
            </w:r>
            <w:r>
              <w:rPr>
                <w:noProof/>
                <w:webHidden/>
              </w:rPr>
              <w:t>25</w:t>
            </w:r>
            <w:r>
              <w:rPr>
                <w:noProof/>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69" w:history="1">
            <w:r w:rsidRPr="000C34CE">
              <w:rPr>
                <w:rStyle w:val="a7"/>
              </w:rPr>
              <w:t>19.11.2025 Ведомости (vedomosti.ru) В Минэке сообщили об активизации проекта «Пять морей и озеро Байкал»</w:t>
            </w:r>
            <w:r>
              <w:rPr>
                <w:webHidden/>
              </w:rPr>
              <w:tab/>
            </w:r>
            <w:r>
              <w:rPr>
                <w:webHidden/>
              </w:rPr>
              <w:fldChar w:fldCharType="begin"/>
            </w:r>
            <w:r>
              <w:rPr>
                <w:webHidden/>
              </w:rPr>
              <w:instrText xml:space="preserve"> PAGEREF _Toc214438769 \h </w:instrText>
            </w:r>
            <w:r>
              <w:rPr>
                <w:webHidden/>
              </w:rPr>
            </w:r>
            <w:r>
              <w:rPr>
                <w:webHidden/>
              </w:rPr>
              <w:fldChar w:fldCharType="separate"/>
            </w:r>
            <w:r>
              <w:rPr>
                <w:webHidden/>
              </w:rPr>
              <w:t>25</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70" w:history="1">
            <w:r w:rsidRPr="000C34CE">
              <w:rPr>
                <w:rStyle w:val="a7"/>
              </w:rPr>
              <w:t>18.11.2025 Российская газета (rg.ru) С начала 2025 года к селам построили около 2,5 тысячи км качественных дорог</w:t>
            </w:r>
            <w:r>
              <w:rPr>
                <w:webHidden/>
              </w:rPr>
              <w:tab/>
            </w:r>
            <w:r>
              <w:rPr>
                <w:webHidden/>
              </w:rPr>
              <w:fldChar w:fldCharType="begin"/>
            </w:r>
            <w:r>
              <w:rPr>
                <w:webHidden/>
              </w:rPr>
              <w:instrText xml:space="preserve"> PAGEREF _Toc214438770 \h </w:instrText>
            </w:r>
            <w:r>
              <w:rPr>
                <w:webHidden/>
              </w:rPr>
            </w:r>
            <w:r>
              <w:rPr>
                <w:webHidden/>
              </w:rPr>
              <w:fldChar w:fldCharType="separate"/>
            </w:r>
            <w:r>
              <w:rPr>
                <w:webHidden/>
              </w:rPr>
              <w:t>26</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71" w:history="1">
            <w:r w:rsidRPr="000C34CE">
              <w:rPr>
                <w:rStyle w:val="a7"/>
              </w:rPr>
              <w:t>18.11.2025 Коммерсантъ Ремонт взял перерыв</w:t>
            </w:r>
            <w:r>
              <w:rPr>
                <w:webHidden/>
              </w:rPr>
              <w:tab/>
            </w:r>
            <w:r>
              <w:rPr>
                <w:webHidden/>
              </w:rPr>
              <w:fldChar w:fldCharType="begin"/>
            </w:r>
            <w:r>
              <w:rPr>
                <w:webHidden/>
              </w:rPr>
              <w:instrText xml:space="preserve"> PAGEREF _Toc214438771 \h </w:instrText>
            </w:r>
            <w:r>
              <w:rPr>
                <w:webHidden/>
              </w:rPr>
            </w:r>
            <w:r>
              <w:rPr>
                <w:webHidden/>
              </w:rPr>
              <w:fldChar w:fldCharType="separate"/>
            </w:r>
            <w:r>
              <w:rPr>
                <w:webHidden/>
              </w:rPr>
              <w:t>26</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72" w:history="1">
            <w:r w:rsidRPr="000C34CE">
              <w:rPr>
                <w:rStyle w:val="a7"/>
              </w:rPr>
              <w:t>18.11.2025 Строительная газета (stroygaz.ru) Переход строителей на отечественное ПО будет зависеть от качества российского софта - эксперты</w:t>
            </w:r>
            <w:r>
              <w:rPr>
                <w:webHidden/>
              </w:rPr>
              <w:tab/>
            </w:r>
            <w:r>
              <w:rPr>
                <w:webHidden/>
              </w:rPr>
              <w:fldChar w:fldCharType="begin"/>
            </w:r>
            <w:r>
              <w:rPr>
                <w:webHidden/>
              </w:rPr>
              <w:instrText xml:space="preserve"> PAGEREF _Toc214438772 \h </w:instrText>
            </w:r>
            <w:r>
              <w:rPr>
                <w:webHidden/>
              </w:rPr>
            </w:r>
            <w:r>
              <w:rPr>
                <w:webHidden/>
              </w:rPr>
              <w:fldChar w:fldCharType="separate"/>
            </w:r>
            <w:r>
              <w:rPr>
                <w:webHidden/>
              </w:rPr>
              <w:t>27</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73" w:history="1">
            <w:r w:rsidRPr="000C34CE">
              <w:rPr>
                <w:rStyle w:val="a7"/>
              </w:rPr>
              <w:t>18.11.2025 ТАСС В ОП готовы сотрудничать с оперативным штабом по защите покупателей недвижимости</w:t>
            </w:r>
            <w:r>
              <w:rPr>
                <w:webHidden/>
              </w:rPr>
              <w:tab/>
            </w:r>
            <w:r>
              <w:rPr>
                <w:webHidden/>
              </w:rPr>
              <w:fldChar w:fldCharType="begin"/>
            </w:r>
            <w:r>
              <w:rPr>
                <w:webHidden/>
              </w:rPr>
              <w:instrText xml:space="preserve"> PAGEREF _Toc214438773 \h </w:instrText>
            </w:r>
            <w:r>
              <w:rPr>
                <w:webHidden/>
              </w:rPr>
            </w:r>
            <w:r>
              <w:rPr>
                <w:webHidden/>
              </w:rPr>
              <w:fldChar w:fldCharType="separate"/>
            </w:r>
            <w:r>
              <w:rPr>
                <w:webHidden/>
              </w:rPr>
              <w:t>28</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74" w:history="1">
            <w:r w:rsidRPr="000C34CE">
              <w:rPr>
                <w:rStyle w:val="a7"/>
              </w:rPr>
              <w:t>18.11.2025 Известия (iz.ru) Эксперты оценили динамику цен на рынке недвижимости в октябре</w:t>
            </w:r>
            <w:r>
              <w:rPr>
                <w:webHidden/>
              </w:rPr>
              <w:tab/>
            </w:r>
            <w:r>
              <w:rPr>
                <w:webHidden/>
              </w:rPr>
              <w:fldChar w:fldCharType="begin"/>
            </w:r>
            <w:r>
              <w:rPr>
                <w:webHidden/>
              </w:rPr>
              <w:instrText xml:space="preserve"> PAGEREF _Toc214438774 \h </w:instrText>
            </w:r>
            <w:r>
              <w:rPr>
                <w:webHidden/>
              </w:rPr>
            </w:r>
            <w:r>
              <w:rPr>
                <w:webHidden/>
              </w:rPr>
              <w:fldChar w:fldCharType="separate"/>
            </w:r>
            <w:r>
              <w:rPr>
                <w:webHidden/>
              </w:rPr>
              <w:t>29</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75" w:history="1">
            <w:r w:rsidRPr="000C34CE">
              <w:rPr>
                <w:rStyle w:val="a7"/>
              </w:rPr>
              <w:t>18.11.2025 Ведомости (vedomosti.ru) Алгоритмы вместо рулетки: как ИИ меняет рынок оценки недвижимости в России</w:t>
            </w:r>
            <w:r>
              <w:rPr>
                <w:webHidden/>
              </w:rPr>
              <w:tab/>
            </w:r>
            <w:r>
              <w:rPr>
                <w:webHidden/>
              </w:rPr>
              <w:fldChar w:fldCharType="begin"/>
            </w:r>
            <w:r>
              <w:rPr>
                <w:webHidden/>
              </w:rPr>
              <w:instrText xml:space="preserve"> PAGEREF _Toc214438775 \h </w:instrText>
            </w:r>
            <w:r>
              <w:rPr>
                <w:webHidden/>
              </w:rPr>
            </w:r>
            <w:r>
              <w:rPr>
                <w:webHidden/>
              </w:rPr>
              <w:fldChar w:fldCharType="separate"/>
            </w:r>
            <w:r>
              <w:rPr>
                <w:webHidden/>
              </w:rPr>
              <w:t>29</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76" w:history="1">
            <w:r w:rsidRPr="000C34CE">
              <w:rPr>
                <w:rStyle w:val="a7"/>
              </w:rPr>
              <w:t>18.11.2025 Строительство.ru - Новости (rcmm.ru) ЦЕМЕНТУМ представил инновационное решение для ремонта и усиления искусственных сооружений на конференции «Материалы для автодорожного строительства»</w:t>
            </w:r>
            <w:r>
              <w:rPr>
                <w:webHidden/>
              </w:rPr>
              <w:tab/>
            </w:r>
            <w:r>
              <w:rPr>
                <w:webHidden/>
              </w:rPr>
              <w:fldChar w:fldCharType="begin"/>
            </w:r>
            <w:r>
              <w:rPr>
                <w:webHidden/>
              </w:rPr>
              <w:instrText xml:space="preserve"> PAGEREF _Toc214438776 \h </w:instrText>
            </w:r>
            <w:r>
              <w:rPr>
                <w:webHidden/>
              </w:rPr>
            </w:r>
            <w:r>
              <w:rPr>
                <w:webHidden/>
              </w:rPr>
              <w:fldChar w:fldCharType="separate"/>
            </w:r>
            <w:r>
              <w:rPr>
                <w:webHidden/>
              </w:rPr>
              <w:t>30</w:t>
            </w:r>
            <w:r>
              <w:rPr>
                <w:webHidden/>
              </w:rPr>
              <w:fldChar w:fldCharType="end"/>
            </w:r>
          </w:hyperlink>
        </w:p>
        <w:p w:rsidR="0067519E" w:rsidRDefault="0067519E">
          <w:pPr>
            <w:pStyle w:val="12"/>
            <w:rPr>
              <w:rFonts w:asciiTheme="minorHAnsi" w:eastAsiaTheme="minorEastAsia" w:hAnsiTheme="minorHAnsi"/>
              <w:b w:val="0"/>
              <w:bCs w:val="0"/>
              <w:caps w:val="0"/>
              <w:noProof/>
              <w:color w:val="auto"/>
              <w:sz w:val="22"/>
              <w:szCs w:val="22"/>
              <w:lang w:eastAsia="ru-RU"/>
            </w:rPr>
          </w:pPr>
          <w:hyperlink w:anchor="_Toc214438777" w:history="1">
            <w:r w:rsidRPr="000C34CE">
              <w:rPr>
                <w:rStyle w:val="a7"/>
                <w:noProof/>
              </w:rPr>
              <w:t>РЕГИОНАЛЬНЫЕ НОВОСТИ</w:t>
            </w:r>
            <w:r>
              <w:rPr>
                <w:noProof/>
                <w:webHidden/>
              </w:rPr>
              <w:tab/>
            </w:r>
            <w:r>
              <w:rPr>
                <w:noProof/>
                <w:webHidden/>
              </w:rPr>
              <w:fldChar w:fldCharType="begin"/>
            </w:r>
            <w:r>
              <w:rPr>
                <w:noProof/>
                <w:webHidden/>
              </w:rPr>
              <w:instrText xml:space="preserve"> PAGEREF _Toc214438777 \h </w:instrText>
            </w:r>
            <w:r>
              <w:rPr>
                <w:noProof/>
                <w:webHidden/>
              </w:rPr>
            </w:r>
            <w:r>
              <w:rPr>
                <w:noProof/>
                <w:webHidden/>
              </w:rPr>
              <w:fldChar w:fldCharType="separate"/>
            </w:r>
            <w:r>
              <w:rPr>
                <w:noProof/>
                <w:webHidden/>
              </w:rPr>
              <w:t>31</w:t>
            </w:r>
            <w:r>
              <w:rPr>
                <w:noProof/>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78" w:history="1">
            <w:r w:rsidRPr="000C34CE">
              <w:rPr>
                <w:rStyle w:val="a7"/>
              </w:rPr>
              <w:t>19.11.2025 РБК Объем введенного в эксплуатацию жилья в Приморье вырос на 7%</w:t>
            </w:r>
            <w:r>
              <w:rPr>
                <w:webHidden/>
              </w:rPr>
              <w:tab/>
            </w:r>
            <w:r>
              <w:rPr>
                <w:webHidden/>
              </w:rPr>
              <w:fldChar w:fldCharType="begin"/>
            </w:r>
            <w:r>
              <w:rPr>
                <w:webHidden/>
              </w:rPr>
              <w:instrText xml:space="preserve"> PAGEREF _Toc214438778 \h </w:instrText>
            </w:r>
            <w:r>
              <w:rPr>
                <w:webHidden/>
              </w:rPr>
            </w:r>
            <w:r>
              <w:rPr>
                <w:webHidden/>
              </w:rPr>
              <w:fldChar w:fldCharType="separate"/>
            </w:r>
            <w:r>
              <w:rPr>
                <w:webHidden/>
              </w:rPr>
              <w:t>31</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79" w:history="1">
            <w:r w:rsidRPr="000C34CE">
              <w:rPr>
                <w:rStyle w:val="a7"/>
              </w:rPr>
              <w:t>19.11.2025 РБК Села Хабаровского края будут развивать с помощью деревянного домостроения</w:t>
            </w:r>
            <w:r>
              <w:rPr>
                <w:webHidden/>
              </w:rPr>
              <w:tab/>
            </w:r>
            <w:r>
              <w:rPr>
                <w:webHidden/>
              </w:rPr>
              <w:fldChar w:fldCharType="begin"/>
            </w:r>
            <w:r>
              <w:rPr>
                <w:webHidden/>
              </w:rPr>
              <w:instrText xml:space="preserve"> PAGEREF _Toc214438779 \h </w:instrText>
            </w:r>
            <w:r>
              <w:rPr>
                <w:webHidden/>
              </w:rPr>
            </w:r>
            <w:r>
              <w:rPr>
                <w:webHidden/>
              </w:rPr>
              <w:fldChar w:fldCharType="separate"/>
            </w:r>
            <w:r>
              <w:rPr>
                <w:webHidden/>
              </w:rPr>
              <w:t>33</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80" w:history="1">
            <w:r w:rsidRPr="000C34CE">
              <w:rPr>
                <w:rStyle w:val="a7"/>
              </w:rPr>
              <w:t>18.11.2025 РБК+ (rbcplus.ru) Павел Соколов: «Мегапроекты определят развитие города на десятки лет»</w:t>
            </w:r>
            <w:r>
              <w:rPr>
                <w:webHidden/>
              </w:rPr>
              <w:tab/>
            </w:r>
            <w:r>
              <w:rPr>
                <w:webHidden/>
              </w:rPr>
              <w:fldChar w:fldCharType="begin"/>
            </w:r>
            <w:r>
              <w:rPr>
                <w:webHidden/>
              </w:rPr>
              <w:instrText xml:space="preserve"> PAGEREF _Toc214438780 \h </w:instrText>
            </w:r>
            <w:r>
              <w:rPr>
                <w:webHidden/>
              </w:rPr>
            </w:r>
            <w:r>
              <w:rPr>
                <w:webHidden/>
              </w:rPr>
              <w:fldChar w:fldCharType="separate"/>
            </w:r>
            <w:r>
              <w:rPr>
                <w:webHidden/>
              </w:rPr>
              <w:t>33</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81" w:history="1">
            <w:r w:rsidRPr="000C34CE">
              <w:rPr>
                <w:rStyle w:val="a7"/>
              </w:rPr>
              <w:t>18.11.2025 РИА Новости Овчинский: в Москве прошло более тысячи консультаций о правилах стройки</w:t>
            </w:r>
            <w:r>
              <w:rPr>
                <w:webHidden/>
              </w:rPr>
              <w:tab/>
            </w:r>
            <w:r>
              <w:rPr>
                <w:webHidden/>
              </w:rPr>
              <w:fldChar w:fldCharType="begin"/>
            </w:r>
            <w:r>
              <w:rPr>
                <w:webHidden/>
              </w:rPr>
              <w:instrText xml:space="preserve"> PAGEREF _Toc214438781 \h </w:instrText>
            </w:r>
            <w:r>
              <w:rPr>
                <w:webHidden/>
              </w:rPr>
            </w:r>
            <w:r>
              <w:rPr>
                <w:webHidden/>
              </w:rPr>
              <w:fldChar w:fldCharType="separate"/>
            </w:r>
            <w:r>
              <w:rPr>
                <w:webHidden/>
              </w:rPr>
              <w:t>36</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82" w:history="1">
            <w:r w:rsidRPr="000C34CE">
              <w:rPr>
                <w:rStyle w:val="a7"/>
              </w:rPr>
              <w:t>18.11.2025 ИА REGNUM Четыре станции Троицкой линии метро строятся вдоль Калужского шоссе</w:t>
            </w:r>
            <w:r>
              <w:rPr>
                <w:webHidden/>
              </w:rPr>
              <w:tab/>
            </w:r>
            <w:r>
              <w:rPr>
                <w:webHidden/>
              </w:rPr>
              <w:fldChar w:fldCharType="begin"/>
            </w:r>
            <w:r>
              <w:rPr>
                <w:webHidden/>
              </w:rPr>
              <w:instrText xml:space="preserve"> PAGEREF _Toc214438782 \h </w:instrText>
            </w:r>
            <w:r>
              <w:rPr>
                <w:webHidden/>
              </w:rPr>
            </w:r>
            <w:r>
              <w:rPr>
                <w:webHidden/>
              </w:rPr>
              <w:fldChar w:fldCharType="separate"/>
            </w:r>
            <w:r>
              <w:rPr>
                <w:webHidden/>
              </w:rPr>
              <w:t>36</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83" w:history="1">
            <w:r w:rsidRPr="000C34CE">
              <w:rPr>
                <w:rStyle w:val="a7"/>
              </w:rPr>
              <w:t>18.11.2025 Коммерсантъ (kommersant.ru) Новый премиум Москвы</w:t>
            </w:r>
            <w:r>
              <w:rPr>
                <w:webHidden/>
              </w:rPr>
              <w:tab/>
            </w:r>
            <w:r>
              <w:rPr>
                <w:webHidden/>
              </w:rPr>
              <w:fldChar w:fldCharType="begin"/>
            </w:r>
            <w:r>
              <w:rPr>
                <w:webHidden/>
              </w:rPr>
              <w:instrText xml:space="preserve"> PAGEREF _Toc214438783 \h </w:instrText>
            </w:r>
            <w:r>
              <w:rPr>
                <w:webHidden/>
              </w:rPr>
            </w:r>
            <w:r>
              <w:rPr>
                <w:webHidden/>
              </w:rPr>
              <w:fldChar w:fldCharType="separate"/>
            </w:r>
            <w:r>
              <w:rPr>
                <w:webHidden/>
              </w:rPr>
              <w:t>37</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84" w:history="1">
            <w:r w:rsidRPr="000C34CE">
              <w:rPr>
                <w:rStyle w:val="a7"/>
              </w:rPr>
              <w:t>18.11.2025 ИНТЕРФАКС (Interfax-Russia.Ru) Первый этап КАД-2 вокруг Петербурга планируют ввести в 2028 году</w:t>
            </w:r>
            <w:r>
              <w:rPr>
                <w:webHidden/>
              </w:rPr>
              <w:tab/>
            </w:r>
            <w:r>
              <w:rPr>
                <w:webHidden/>
              </w:rPr>
              <w:fldChar w:fldCharType="begin"/>
            </w:r>
            <w:r>
              <w:rPr>
                <w:webHidden/>
              </w:rPr>
              <w:instrText xml:space="preserve"> PAGEREF _Toc214438784 \h </w:instrText>
            </w:r>
            <w:r>
              <w:rPr>
                <w:webHidden/>
              </w:rPr>
            </w:r>
            <w:r>
              <w:rPr>
                <w:webHidden/>
              </w:rPr>
              <w:fldChar w:fldCharType="separate"/>
            </w:r>
            <w:r>
              <w:rPr>
                <w:webHidden/>
              </w:rPr>
              <w:t>38</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85" w:history="1">
            <w:r w:rsidRPr="000C34CE">
              <w:rPr>
                <w:rStyle w:val="a7"/>
              </w:rPr>
              <w:t>18.11.2025 ИНТЕРФАКС (Interfax-Russia.Ru) Проект развязки на Байкальском кольце в Иркутске прошел госэкспертизу</w:t>
            </w:r>
            <w:r>
              <w:rPr>
                <w:webHidden/>
              </w:rPr>
              <w:tab/>
            </w:r>
            <w:r>
              <w:rPr>
                <w:webHidden/>
              </w:rPr>
              <w:fldChar w:fldCharType="begin"/>
            </w:r>
            <w:r>
              <w:rPr>
                <w:webHidden/>
              </w:rPr>
              <w:instrText xml:space="preserve"> PAGEREF _Toc214438785 \h </w:instrText>
            </w:r>
            <w:r>
              <w:rPr>
                <w:webHidden/>
              </w:rPr>
            </w:r>
            <w:r>
              <w:rPr>
                <w:webHidden/>
              </w:rPr>
              <w:fldChar w:fldCharType="separate"/>
            </w:r>
            <w:r>
              <w:rPr>
                <w:webHidden/>
              </w:rPr>
              <w:t>38</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86" w:history="1">
            <w:r w:rsidRPr="000C34CE">
              <w:rPr>
                <w:rStyle w:val="a7"/>
              </w:rPr>
              <w:t>18.11.2025 ТАСС В Херсонской области появится первый коттеджный поселок</w:t>
            </w:r>
            <w:r>
              <w:rPr>
                <w:webHidden/>
              </w:rPr>
              <w:tab/>
            </w:r>
            <w:r>
              <w:rPr>
                <w:webHidden/>
              </w:rPr>
              <w:fldChar w:fldCharType="begin"/>
            </w:r>
            <w:r>
              <w:rPr>
                <w:webHidden/>
              </w:rPr>
              <w:instrText xml:space="preserve"> PAGEREF _Toc214438786 \h </w:instrText>
            </w:r>
            <w:r>
              <w:rPr>
                <w:webHidden/>
              </w:rPr>
            </w:r>
            <w:r>
              <w:rPr>
                <w:webHidden/>
              </w:rPr>
              <w:fldChar w:fldCharType="separate"/>
            </w:r>
            <w:r>
              <w:rPr>
                <w:webHidden/>
              </w:rPr>
              <w:t>39</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87" w:history="1">
            <w:r w:rsidRPr="000C34CE">
              <w:rPr>
                <w:rStyle w:val="a7"/>
              </w:rPr>
              <w:t>18.11.2025 ТАСС Путепровод в Мичуринске получит федеральное финансирование в 2026 году</w:t>
            </w:r>
            <w:r>
              <w:rPr>
                <w:webHidden/>
              </w:rPr>
              <w:tab/>
            </w:r>
            <w:r>
              <w:rPr>
                <w:webHidden/>
              </w:rPr>
              <w:fldChar w:fldCharType="begin"/>
            </w:r>
            <w:r>
              <w:rPr>
                <w:webHidden/>
              </w:rPr>
              <w:instrText xml:space="preserve"> PAGEREF _Toc214438787 \h </w:instrText>
            </w:r>
            <w:r>
              <w:rPr>
                <w:webHidden/>
              </w:rPr>
            </w:r>
            <w:r>
              <w:rPr>
                <w:webHidden/>
              </w:rPr>
              <w:fldChar w:fldCharType="separate"/>
            </w:r>
            <w:r>
              <w:rPr>
                <w:webHidden/>
              </w:rPr>
              <w:t>39</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88" w:history="1">
            <w:r w:rsidRPr="000C34CE">
              <w:rPr>
                <w:rStyle w:val="a7"/>
              </w:rPr>
              <w:t>18.11.2025 РБК У Фрунзенского моста в Омске планируют построить гостиницу</w:t>
            </w:r>
            <w:r>
              <w:rPr>
                <w:webHidden/>
              </w:rPr>
              <w:tab/>
            </w:r>
            <w:r>
              <w:rPr>
                <w:webHidden/>
              </w:rPr>
              <w:fldChar w:fldCharType="begin"/>
            </w:r>
            <w:r>
              <w:rPr>
                <w:webHidden/>
              </w:rPr>
              <w:instrText xml:space="preserve"> PAGEREF _Toc214438788 \h </w:instrText>
            </w:r>
            <w:r>
              <w:rPr>
                <w:webHidden/>
              </w:rPr>
            </w:r>
            <w:r>
              <w:rPr>
                <w:webHidden/>
              </w:rPr>
              <w:fldChar w:fldCharType="separate"/>
            </w:r>
            <w:r>
              <w:rPr>
                <w:webHidden/>
              </w:rPr>
              <w:t>39</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89" w:history="1">
            <w:r w:rsidRPr="000C34CE">
              <w:rPr>
                <w:rStyle w:val="a7"/>
              </w:rPr>
              <w:t>18.11.2025 Lenta.ru В ямальском Ноябрьске до конца года сдадут шесть домов для расселения аварийного жилья</w:t>
            </w:r>
            <w:r>
              <w:rPr>
                <w:webHidden/>
              </w:rPr>
              <w:tab/>
            </w:r>
            <w:r>
              <w:rPr>
                <w:webHidden/>
              </w:rPr>
              <w:fldChar w:fldCharType="begin"/>
            </w:r>
            <w:r>
              <w:rPr>
                <w:webHidden/>
              </w:rPr>
              <w:instrText xml:space="preserve"> PAGEREF _Toc214438789 \h </w:instrText>
            </w:r>
            <w:r>
              <w:rPr>
                <w:webHidden/>
              </w:rPr>
            </w:r>
            <w:r>
              <w:rPr>
                <w:webHidden/>
              </w:rPr>
              <w:fldChar w:fldCharType="separate"/>
            </w:r>
            <w:r>
              <w:rPr>
                <w:webHidden/>
              </w:rPr>
              <w:t>40</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90" w:history="1">
            <w:r w:rsidRPr="000C34CE">
              <w:rPr>
                <w:rStyle w:val="a7"/>
              </w:rPr>
              <w:t>18.11.2025 ТАСС В Липецке началось заселение первого арендного дома</w:t>
            </w:r>
            <w:r>
              <w:rPr>
                <w:webHidden/>
              </w:rPr>
              <w:tab/>
            </w:r>
            <w:r>
              <w:rPr>
                <w:webHidden/>
              </w:rPr>
              <w:fldChar w:fldCharType="begin"/>
            </w:r>
            <w:r>
              <w:rPr>
                <w:webHidden/>
              </w:rPr>
              <w:instrText xml:space="preserve"> PAGEREF _Toc214438790 \h </w:instrText>
            </w:r>
            <w:r>
              <w:rPr>
                <w:webHidden/>
              </w:rPr>
            </w:r>
            <w:r>
              <w:rPr>
                <w:webHidden/>
              </w:rPr>
              <w:fldChar w:fldCharType="separate"/>
            </w:r>
            <w:r>
              <w:rPr>
                <w:webHidden/>
              </w:rPr>
              <w:t>40</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91" w:history="1">
            <w:r w:rsidRPr="000C34CE">
              <w:rPr>
                <w:rStyle w:val="a7"/>
              </w:rPr>
              <w:t>18.11.2025 Российская газета (rg.ru) Сергей Ситников в ходе рабочей поездки посетил строительство 5-звездочного отеля</w:t>
            </w:r>
            <w:r>
              <w:rPr>
                <w:webHidden/>
              </w:rPr>
              <w:tab/>
            </w:r>
            <w:r>
              <w:rPr>
                <w:webHidden/>
              </w:rPr>
              <w:fldChar w:fldCharType="begin"/>
            </w:r>
            <w:r>
              <w:rPr>
                <w:webHidden/>
              </w:rPr>
              <w:instrText xml:space="preserve"> PAGEREF _Toc214438791 \h </w:instrText>
            </w:r>
            <w:r>
              <w:rPr>
                <w:webHidden/>
              </w:rPr>
            </w:r>
            <w:r>
              <w:rPr>
                <w:webHidden/>
              </w:rPr>
              <w:fldChar w:fldCharType="separate"/>
            </w:r>
            <w:r>
              <w:rPr>
                <w:webHidden/>
              </w:rPr>
              <w:t>41</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92" w:history="1">
            <w:r w:rsidRPr="000C34CE">
              <w:rPr>
                <w:rStyle w:val="a7"/>
              </w:rPr>
              <w:t>18.11.2025 РИА Новости Мастер-план агломерации Норильск - Дудинка улучшит жизнь 200 тыс человек - Трутнев</w:t>
            </w:r>
            <w:r>
              <w:rPr>
                <w:webHidden/>
              </w:rPr>
              <w:tab/>
            </w:r>
            <w:r>
              <w:rPr>
                <w:webHidden/>
              </w:rPr>
              <w:fldChar w:fldCharType="begin"/>
            </w:r>
            <w:r>
              <w:rPr>
                <w:webHidden/>
              </w:rPr>
              <w:instrText xml:space="preserve"> PAGEREF _Toc214438792 \h </w:instrText>
            </w:r>
            <w:r>
              <w:rPr>
                <w:webHidden/>
              </w:rPr>
            </w:r>
            <w:r>
              <w:rPr>
                <w:webHidden/>
              </w:rPr>
              <w:fldChar w:fldCharType="separate"/>
            </w:r>
            <w:r>
              <w:rPr>
                <w:webHidden/>
              </w:rPr>
              <w:t>42</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93" w:history="1">
            <w:r w:rsidRPr="000C34CE">
              <w:rPr>
                <w:rStyle w:val="a7"/>
              </w:rPr>
              <w:t>18.11.2025 Строительство.ru - Новости (rcmm.ru) Онкологический центр построят в Нижегородской области</w:t>
            </w:r>
            <w:r>
              <w:rPr>
                <w:webHidden/>
              </w:rPr>
              <w:tab/>
            </w:r>
            <w:r>
              <w:rPr>
                <w:webHidden/>
              </w:rPr>
              <w:fldChar w:fldCharType="begin"/>
            </w:r>
            <w:r>
              <w:rPr>
                <w:webHidden/>
              </w:rPr>
              <w:instrText xml:space="preserve"> PAGEREF _Toc214438793 \h </w:instrText>
            </w:r>
            <w:r>
              <w:rPr>
                <w:webHidden/>
              </w:rPr>
            </w:r>
            <w:r>
              <w:rPr>
                <w:webHidden/>
              </w:rPr>
              <w:fldChar w:fldCharType="separate"/>
            </w:r>
            <w:r>
              <w:rPr>
                <w:webHidden/>
              </w:rPr>
              <w:t>42</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94" w:history="1">
            <w:r w:rsidRPr="000C34CE">
              <w:rPr>
                <w:rStyle w:val="a7"/>
              </w:rPr>
              <w:t>18.11.2025 Строительная газета (stroygaz.ru) Мытищи стал лидером по росту предложения в новостройках Подмосковья</w:t>
            </w:r>
            <w:r>
              <w:rPr>
                <w:webHidden/>
              </w:rPr>
              <w:tab/>
            </w:r>
            <w:r>
              <w:rPr>
                <w:webHidden/>
              </w:rPr>
              <w:fldChar w:fldCharType="begin"/>
            </w:r>
            <w:r>
              <w:rPr>
                <w:webHidden/>
              </w:rPr>
              <w:instrText xml:space="preserve"> PAGEREF _Toc214438794 \h </w:instrText>
            </w:r>
            <w:r>
              <w:rPr>
                <w:webHidden/>
              </w:rPr>
            </w:r>
            <w:r>
              <w:rPr>
                <w:webHidden/>
              </w:rPr>
              <w:fldChar w:fldCharType="separate"/>
            </w:r>
            <w:r>
              <w:rPr>
                <w:webHidden/>
              </w:rPr>
              <w:t>42</w:t>
            </w:r>
            <w:r>
              <w:rPr>
                <w:webHidden/>
              </w:rPr>
              <w:fldChar w:fldCharType="end"/>
            </w:r>
          </w:hyperlink>
        </w:p>
        <w:p w:rsidR="0067519E" w:rsidRDefault="0067519E">
          <w:pPr>
            <w:pStyle w:val="12"/>
            <w:rPr>
              <w:rFonts w:asciiTheme="minorHAnsi" w:eastAsiaTheme="minorEastAsia" w:hAnsiTheme="minorHAnsi"/>
              <w:b w:val="0"/>
              <w:bCs w:val="0"/>
              <w:caps w:val="0"/>
              <w:noProof/>
              <w:color w:val="auto"/>
              <w:sz w:val="22"/>
              <w:szCs w:val="22"/>
              <w:lang w:eastAsia="ru-RU"/>
            </w:rPr>
          </w:pPr>
          <w:hyperlink w:anchor="_Toc214438795" w:history="1">
            <w:r w:rsidRPr="000C34CE">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_Toc214438795 \h </w:instrText>
            </w:r>
            <w:r>
              <w:rPr>
                <w:noProof/>
                <w:webHidden/>
              </w:rPr>
            </w:r>
            <w:r>
              <w:rPr>
                <w:noProof/>
                <w:webHidden/>
              </w:rPr>
              <w:fldChar w:fldCharType="separate"/>
            </w:r>
            <w:r>
              <w:rPr>
                <w:noProof/>
                <w:webHidden/>
              </w:rPr>
              <w:t>43</w:t>
            </w:r>
            <w:r>
              <w:rPr>
                <w:noProof/>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96" w:history="1">
            <w:r w:rsidRPr="000C34CE">
              <w:rPr>
                <w:rStyle w:val="a7"/>
              </w:rPr>
              <w:t>18.11.2025 РИА Новости Доля просроченной задолженности россиян по ипотеке выросла вдвое</w:t>
            </w:r>
            <w:r>
              <w:rPr>
                <w:webHidden/>
              </w:rPr>
              <w:tab/>
            </w:r>
            <w:r>
              <w:rPr>
                <w:webHidden/>
              </w:rPr>
              <w:fldChar w:fldCharType="begin"/>
            </w:r>
            <w:r>
              <w:rPr>
                <w:webHidden/>
              </w:rPr>
              <w:instrText xml:space="preserve"> PAGEREF _Toc214438796 \h </w:instrText>
            </w:r>
            <w:r>
              <w:rPr>
                <w:webHidden/>
              </w:rPr>
            </w:r>
            <w:r>
              <w:rPr>
                <w:webHidden/>
              </w:rPr>
              <w:fldChar w:fldCharType="separate"/>
            </w:r>
            <w:r>
              <w:rPr>
                <w:webHidden/>
              </w:rPr>
              <w:t>43</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97" w:history="1">
            <w:r w:rsidRPr="000C34CE">
              <w:rPr>
                <w:rStyle w:val="a7"/>
              </w:rPr>
              <w:t>18.11.2025 РИА Новости Frank RG: в 2026 году объем выдачи ипотеки вернется к значениям 2024 года</w:t>
            </w:r>
            <w:r>
              <w:rPr>
                <w:webHidden/>
              </w:rPr>
              <w:tab/>
            </w:r>
            <w:r>
              <w:rPr>
                <w:webHidden/>
              </w:rPr>
              <w:fldChar w:fldCharType="begin"/>
            </w:r>
            <w:r>
              <w:rPr>
                <w:webHidden/>
              </w:rPr>
              <w:instrText xml:space="preserve"> PAGEREF _Toc214438797 \h </w:instrText>
            </w:r>
            <w:r>
              <w:rPr>
                <w:webHidden/>
              </w:rPr>
            </w:r>
            <w:r>
              <w:rPr>
                <w:webHidden/>
              </w:rPr>
              <w:fldChar w:fldCharType="separate"/>
            </w:r>
            <w:r>
              <w:rPr>
                <w:webHidden/>
              </w:rPr>
              <w:t>44</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98" w:history="1">
            <w:r w:rsidRPr="000C34CE">
              <w:rPr>
                <w:rStyle w:val="a7"/>
              </w:rPr>
              <w:t>18.11.2025 Независимая газета (ng.ru) Семейная ипотека становится инструментом социальной инженерии</w:t>
            </w:r>
            <w:r>
              <w:rPr>
                <w:webHidden/>
              </w:rPr>
              <w:tab/>
            </w:r>
            <w:r>
              <w:rPr>
                <w:webHidden/>
              </w:rPr>
              <w:fldChar w:fldCharType="begin"/>
            </w:r>
            <w:r>
              <w:rPr>
                <w:webHidden/>
              </w:rPr>
              <w:instrText xml:space="preserve"> PAGEREF _Toc214438798 \h </w:instrText>
            </w:r>
            <w:r>
              <w:rPr>
                <w:webHidden/>
              </w:rPr>
            </w:r>
            <w:r>
              <w:rPr>
                <w:webHidden/>
              </w:rPr>
              <w:fldChar w:fldCharType="separate"/>
            </w:r>
            <w:r>
              <w:rPr>
                <w:webHidden/>
              </w:rPr>
              <w:t>44</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799" w:history="1">
            <w:r w:rsidRPr="000C34CE">
              <w:rPr>
                <w:rStyle w:val="a7"/>
              </w:rPr>
              <w:t>18.11.2025 ИНТЕРФАКС - Недвижимость (realty.interfax.ru) Банки добровольно устраняют выявленные нарушения ипотечного стандарта - ЦБ</w:t>
            </w:r>
            <w:r>
              <w:rPr>
                <w:webHidden/>
              </w:rPr>
              <w:tab/>
            </w:r>
            <w:r>
              <w:rPr>
                <w:webHidden/>
              </w:rPr>
              <w:fldChar w:fldCharType="begin"/>
            </w:r>
            <w:r>
              <w:rPr>
                <w:webHidden/>
              </w:rPr>
              <w:instrText xml:space="preserve"> PAGEREF _Toc214438799 \h </w:instrText>
            </w:r>
            <w:r>
              <w:rPr>
                <w:webHidden/>
              </w:rPr>
            </w:r>
            <w:r>
              <w:rPr>
                <w:webHidden/>
              </w:rPr>
              <w:fldChar w:fldCharType="separate"/>
            </w:r>
            <w:r>
              <w:rPr>
                <w:webHidden/>
              </w:rPr>
              <w:t>45</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800" w:history="1">
            <w:r w:rsidRPr="000C34CE">
              <w:rPr>
                <w:rStyle w:val="a7"/>
              </w:rPr>
              <w:t>18.11.2025 ИНТЕРФАКС - Недвижимость (realty.interfax.ru) Почти три десятка объектов достраивают в Москве по старым правилам ДДУ</w:t>
            </w:r>
            <w:r>
              <w:rPr>
                <w:webHidden/>
              </w:rPr>
              <w:tab/>
            </w:r>
            <w:r>
              <w:rPr>
                <w:webHidden/>
              </w:rPr>
              <w:fldChar w:fldCharType="begin"/>
            </w:r>
            <w:r>
              <w:rPr>
                <w:webHidden/>
              </w:rPr>
              <w:instrText xml:space="preserve"> PAGEREF _Toc214438800 \h </w:instrText>
            </w:r>
            <w:r>
              <w:rPr>
                <w:webHidden/>
              </w:rPr>
            </w:r>
            <w:r>
              <w:rPr>
                <w:webHidden/>
              </w:rPr>
              <w:fldChar w:fldCharType="separate"/>
            </w:r>
            <w:r>
              <w:rPr>
                <w:webHidden/>
              </w:rPr>
              <w:t>46</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801" w:history="1">
            <w:r w:rsidRPr="000C34CE">
              <w:rPr>
                <w:rStyle w:val="a7"/>
              </w:rPr>
              <w:t>18.11.2025 ТАСС Ивановский губернатор предложил улучшить семейную ипотеку в малых городах</w:t>
            </w:r>
            <w:r>
              <w:rPr>
                <w:webHidden/>
              </w:rPr>
              <w:tab/>
            </w:r>
            <w:r>
              <w:rPr>
                <w:webHidden/>
              </w:rPr>
              <w:fldChar w:fldCharType="begin"/>
            </w:r>
            <w:r>
              <w:rPr>
                <w:webHidden/>
              </w:rPr>
              <w:instrText xml:space="preserve"> PAGEREF _Toc214438801 \h </w:instrText>
            </w:r>
            <w:r>
              <w:rPr>
                <w:webHidden/>
              </w:rPr>
            </w:r>
            <w:r>
              <w:rPr>
                <w:webHidden/>
              </w:rPr>
              <w:fldChar w:fldCharType="separate"/>
            </w:r>
            <w:r>
              <w:rPr>
                <w:webHidden/>
              </w:rPr>
              <w:t>46</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802" w:history="1">
            <w:r w:rsidRPr="000C34CE">
              <w:rPr>
                <w:rStyle w:val="a7"/>
              </w:rPr>
              <w:t>18.11.2025 РИА Новости ПСБ получил премию за самый быстрый ипотечный сервис одобрения заявок</w:t>
            </w:r>
            <w:r>
              <w:rPr>
                <w:webHidden/>
              </w:rPr>
              <w:tab/>
            </w:r>
            <w:r>
              <w:rPr>
                <w:webHidden/>
              </w:rPr>
              <w:fldChar w:fldCharType="begin"/>
            </w:r>
            <w:r>
              <w:rPr>
                <w:webHidden/>
              </w:rPr>
              <w:instrText xml:space="preserve"> PAGEREF _Toc214438802 \h </w:instrText>
            </w:r>
            <w:r>
              <w:rPr>
                <w:webHidden/>
              </w:rPr>
            </w:r>
            <w:r>
              <w:rPr>
                <w:webHidden/>
              </w:rPr>
              <w:fldChar w:fldCharType="separate"/>
            </w:r>
            <w:r>
              <w:rPr>
                <w:webHidden/>
              </w:rPr>
              <w:t>47</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803" w:history="1">
            <w:r w:rsidRPr="000C34CE">
              <w:rPr>
                <w:rStyle w:val="a7"/>
              </w:rPr>
              <w:t>18.11.2025 Строительная газета (stroygaz.ru) Непрофильный, но перспективный: девелоперы уверенно осваивают смежные ниши рынка</w:t>
            </w:r>
            <w:r>
              <w:rPr>
                <w:webHidden/>
              </w:rPr>
              <w:tab/>
            </w:r>
            <w:r>
              <w:rPr>
                <w:webHidden/>
              </w:rPr>
              <w:fldChar w:fldCharType="begin"/>
            </w:r>
            <w:r>
              <w:rPr>
                <w:webHidden/>
              </w:rPr>
              <w:instrText xml:space="preserve"> PAGEREF _Toc214438803 \h </w:instrText>
            </w:r>
            <w:r>
              <w:rPr>
                <w:webHidden/>
              </w:rPr>
            </w:r>
            <w:r>
              <w:rPr>
                <w:webHidden/>
              </w:rPr>
              <w:fldChar w:fldCharType="separate"/>
            </w:r>
            <w:r>
              <w:rPr>
                <w:webHidden/>
              </w:rPr>
              <w:t>47</w:t>
            </w:r>
            <w:r>
              <w:rPr>
                <w:webHidden/>
              </w:rPr>
              <w:fldChar w:fldCharType="end"/>
            </w:r>
          </w:hyperlink>
        </w:p>
        <w:p w:rsidR="0067519E" w:rsidRDefault="0067519E">
          <w:pPr>
            <w:pStyle w:val="12"/>
            <w:rPr>
              <w:rFonts w:asciiTheme="minorHAnsi" w:eastAsiaTheme="minorEastAsia" w:hAnsiTheme="minorHAnsi"/>
              <w:b w:val="0"/>
              <w:bCs w:val="0"/>
              <w:caps w:val="0"/>
              <w:noProof/>
              <w:color w:val="auto"/>
              <w:sz w:val="22"/>
              <w:szCs w:val="22"/>
              <w:lang w:eastAsia="ru-RU"/>
            </w:rPr>
          </w:pPr>
          <w:hyperlink w:anchor="_Toc214438804" w:history="1">
            <w:r w:rsidRPr="000C34CE">
              <w:rPr>
                <w:rStyle w:val="a7"/>
                <w:noProof/>
              </w:rPr>
              <w:t>ЭКОНОМИЧЕСКИЕ НОВОСТИ</w:t>
            </w:r>
            <w:r>
              <w:rPr>
                <w:noProof/>
                <w:webHidden/>
              </w:rPr>
              <w:tab/>
            </w:r>
            <w:r>
              <w:rPr>
                <w:noProof/>
                <w:webHidden/>
              </w:rPr>
              <w:fldChar w:fldCharType="begin"/>
            </w:r>
            <w:r>
              <w:rPr>
                <w:noProof/>
                <w:webHidden/>
              </w:rPr>
              <w:instrText xml:space="preserve"> PAGEREF _Toc214438804 \h </w:instrText>
            </w:r>
            <w:r>
              <w:rPr>
                <w:noProof/>
                <w:webHidden/>
              </w:rPr>
            </w:r>
            <w:r>
              <w:rPr>
                <w:noProof/>
                <w:webHidden/>
              </w:rPr>
              <w:fldChar w:fldCharType="separate"/>
            </w:r>
            <w:r>
              <w:rPr>
                <w:noProof/>
                <w:webHidden/>
              </w:rPr>
              <w:t>49</w:t>
            </w:r>
            <w:r>
              <w:rPr>
                <w:noProof/>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805" w:history="1">
            <w:r w:rsidRPr="000C34CE">
              <w:rPr>
                <w:rStyle w:val="a7"/>
              </w:rPr>
              <w:t>18.11.2025 Российская газета Владимир Путин заявил о работе над созданием банка ШОС</w:t>
            </w:r>
            <w:r>
              <w:rPr>
                <w:webHidden/>
              </w:rPr>
              <w:tab/>
            </w:r>
            <w:r>
              <w:rPr>
                <w:webHidden/>
              </w:rPr>
              <w:fldChar w:fldCharType="begin"/>
            </w:r>
            <w:r>
              <w:rPr>
                <w:webHidden/>
              </w:rPr>
              <w:instrText xml:space="preserve"> PAGEREF _Toc214438805 \h </w:instrText>
            </w:r>
            <w:r>
              <w:rPr>
                <w:webHidden/>
              </w:rPr>
            </w:r>
            <w:r>
              <w:rPr>
                <w:webHidden/>
              </w:rPr>
              <w:fldChar w:fldCharType="separate"/>
            </w:r>
            <w:r>
              <w:rPr>
                <w:webHidden/>
              </w:rPr>
              <w:t>49</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806" w:history="1">
            <w:r w:rsidRPr="000C34CE">
              <w:rPr>
                <w:rStyle w:val="a7"/>
              </w:rPr>
              <w:t>18.11.2025 Российская газета Мишустин призвал ШОС использовать свой потенциал ради благосостояния граждан</w:t>
            </w:r>
            <w:r>
              <w:rPr>
                <w:webHidden/>
              </w:rPr>
              <w:tab/>
            </w:r>
            <w:r>
              <w:rPr>
                <w:webHidden/>
              </w:rPr>
              <w:fldChar w:fldCharType="begin"/>
            </w:r>
            <w:r>
              <w:rPr>
                <w:webHidden/>
              </w:rPr>
              <w:instrText xml:space="preserve"> PAGEREF _Toc214438806 \h </w:instrText>
            </w:r>
            <w:r>
              <w:rPr>
                <w:webHidden/>
              </w:rPr>
            </w:r>
            <w:r>
              <w:rPr>
                <w:webHidden/>
              </w:rPr>
              <w:fldChar w:fldCharType="separate"/>
            </w:r>
            <w:r>
              <w:rPr>
                <w:webHidden/>
              </w:rPr>
              <w:t>50</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807" w:history="1">
            <w:r w:rsidRPr="000C34CE">
              <w:rPr>
                <w:rStyle w:val="a7"/>
              </w:rPr>
              <w:t>18.11.2025 Ведомости (vedomosti.ru) Госдума приняла проект бюджета на ближайшие три года во втором чтении</w:t>
            </w:r>
            <w:r>
              <w:rPr>
                <w:webHidden/>
              </w:rPr>
              <w:tab/>
            </w:r>
            <w:r>
              <w:rPr>
                <w:webHidden/>
              </w:rPr>
              <w:fldChar w:fldCharType="begin"/>
            </w:r>
            <w:r>
              <w:rPr>
                <w:webHidden/>
              </w:rPr>
              <w:instrText xml:space="preserve"> PAGEREF _Toc214438807 \h </w:instrText>
            </w:r>
            <w:r>
              <w:rPr>
                <w:webHidden/>
              </w:rPr>
            </w:r>
            <w:r>
              <w:rPr>
                <w:webHidden/>
              </w:rPr>
              <w:fldChar w:fldCharType="separate"/>
            </w:r>
            <w:r>
              <w:rPr>
                <w:webHidden/>
              </w:rPr>
              <w:t>50</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808" w:history="1">
            <w:r w:rsidRPr="000C34CE">
              <w:rPr>
                <w:rStyle w:val="a7"/>
              </w:rPr>
              <w:t>18.11.2025 Российская газета (rg.ru) Госдума приняла во втором чтении законопроект о налоговой политике</w:t>
            </w:r>
            <w:r>
              <w:rPr>
                <w:webHidden/>
              </w:rPr>
              <w:tab/>
            </w:r>
            <w:r>
              <w:rPr>
                <w:webHidden/>
              </w:rPr>
              <w:fldChar w:fldCharType="begin"/>
            </w:r>
            <w:r>
              <w:rPr>
                <w:webHidden/>
              </w:rPr>
              <w:instrText xml:space="preserve"> PAGEREF _Toc214438808 \h </w:instrText>
            </w:r>
            <w:r>
              <w:rPr>
                <w:webHidden/>
              </w:rPr>
            </w:r>
            <w:r>
              <w:rPr>
                <w:webHidden/>
              </w:rPr>
              <w:fldChar w:fldCharType="separate"/>
            </w:r>
            <w:r>
              <w:rPr>
                <w:webHidden/>
              </w:rPr>
              <w:t>51</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809" w:history="1">
            <w:r w:rsidRPr="000C34CE">
              <w:rPr>
                <w:rStyle w:val="a7"/>
              </w:rPr>
              <w:t>19.11.2025 Ведомости Госдума разрешила плательщикам УСН зачитывать расходы без ограничений</w:t>
            </w:r>
            <w:r>
              <w:rPr>
                <w:webHidden/>
              </w:rPr>
              <w:tab/>
            </w:r>
            <w:r>
              <w:rPr>
                <w:webHidden/>
              </w:rPr>
              <w:fldChar w:fldCharType="begin"/>
            </w:r>
            <w:r>
              <w:rPr>
                <w:webHidden/>
              </w:rPr>
              <w:instrText xml:space="preserve"> PAGEREF _Toc214438809 \h </w:instrText>
            </w:r>
            <w:r>
              <w:rPr>
                <w:webHidden/>
              </w:rPr>
            </w:r>
            <w:r>
              <w:rPr>
                <w:webHidden/>
              </w:rPr>
              <w:fldChar w:fldCharType="separate"/>
            </w:r>
            <w:r>
              <w:rPr>
                <w:webHidden/>
              </w:rPr>
              <w:t>52</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810" w:history="1">
            <w:r w:rsidRPr="000C34CE">
              <w:rPr>
                <w:rStyle w:val="a7"/>
              </w:rPr>
              <w:t>18.11.2025 Ведомости (vedomosti.ru) Минфины РФ и Монголии подписали меморандум о сотрудничестве</w:t>
            </w:r>
            <w:r>
              <w:rPr>
                <w:webHidden/>
              </w:rPr>
              <w:tab/>
            </w:r>
            <w:r>
              <w:rPr>
                <w:webHidden/>
              </w:rPr>
              <w:fldChar w:fldCharType="begin"/>
            </w:r>
            <w:r>
              <w:rPr>
                <w:webHidden/>
              </w:rPr>
              <w:instrText xml:space="preserve"> PAGEREF _Toc214438810 \h </w:instrText>
            </w:r>
            <w:r>
              <w:rPr>
                <w:webHidden/>
              </w:rPr>
            </w:r>
            <w:r>
              <w:rPr>
                <w:webHidden/>
              </w:rPr>
              <w:fldChar w:fldCharType="separate"/>
            </w:r>
            <w:r>
              <w:rPr>
                <w:webHidden/>
              </w:rPr>
              <w:t>53</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811" w:history="1">
            <w:r w:rsidRPr="000C34CE">
              <w:rPr>
                <w:rStyle w:val="a7"/>
              </w:rPr>
              <w:t>18.11.2025 Ведомости (vedomosti.ru) Минтруд хочет изменить индикатор риска подмены трудовых отношений с самозанятыми</w:t>
            </w:r>
            <w:r>
              <w:rPr>
                <w:webHidden/>
              </w:rPr>
              <w:tab/>
            </w:r>
            <w:r>
              <w:rPr>
                <w:webHidden/>
              </w:rPr>
              <w:fldChar w:fldCharType="begin"/>
            </w:r>
            <w:r>
              <w:rPr>
                <w:webHidden/>
              </w:rPr>
              <w:instrText xml:space="preserve"> PAGEREF _Toc214438811 \h </w:instrText>
            </w:r>
            <w:r>
              <w:rPr>
                <w:webHidden/>
              </w:rPr>
            </w:r>
            <w:r>
              <w:rPr>
                <w:webHidden/>
              </w:rPr>
              <w:fldChar w:fldCharType="separate"/>
            </w:r>
            <w:r>
              <w:rPr>
                <w:webHidden/>
              </w:rPr>
              <w:t>53</w:t>
            </w:r>
            <w:r>
              <w:rPr>
                <w:webHidden/>
              </w:rPr>
              <w:fldChar w:fldCharType="end"/>
            </w:r>
          </w:hyperlink>
        </w:p>
        <w:p w:rsidR="0067519E" w:rsidRDefault="0067519E">
          <w:pPr>
            <w:pStyle w:val="41"/>
            <w:tabs>
              <w:tab w:val="right" w:leader="dot" w:pos="9912"/>
            </w:tabs>
            <w:rPr>
              <w:rFonts w:asciiTheme="minorHAnsi" w:eastAsiaTheme="minorEastAsia" w:hAnsiTheme="minorHAnsi" w:cstheme="minorBidi"/>
              <w:sz w:val="22"/>
              <w:lang w:eastAsia="ru-RU"/>
            </w:rPr>
          </w:pPr>
          <w:hyperlink w:anchor="_Toc214438812" w:history="1">
            <w:r w:rsidRPr="000C34CE">
              <w:rPr>
                <w:rStyle w:val="a7"/>
              </w:rPr>
              <w:t>18.11.2025 Ведомости (vedomosti.ru) Минфин хочет перенять опыт Индии по IPO региональных компаний</w:t>
            </w:r>
            <w:r>
              <w:rPr>
                <w:webHidden/>
              </w:rPr>
              <w:tab/>
            </w:r>
            <w:r>
              <w:rPr>
                <w:webHidden/>
              </w:rPr>
              <w:fldChar w:fldCharType="begin"/>
            </w:r>
            <w:r>
              <w:rPr>
                <w:webHidden/>
              </w:rPr>
              <w:instrText xml:space="preserve"> PAGEREF _Toc214438812 \h </w:instrText>
            </w:r>
            <w:r>
              <w:rPr>
                <w:webHidden/>
              </w:rPr>
            </w:r>
            <w:r>
              <w:rPr>
                <w:webHidden/>
              </w:rPr>
              <w:fldChar w:fldCharType="separate"/>
            </w:r>
            <w:r>
              <w:rPr>
                <w:webHidden/>
              </w:rPr>
              <w:t>54</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14438735"/>
      <w:r w:rsidRPr="00643995">
        <w:t>ДЕЯТЕЛЬНОСТЬ НОСТРОЙ</w:t>
      </w:r>
      <w:bookmarkEnd w:id="2"/>
    </w:p>
    <w:p w:rsidR="00982844" w:rsidRDefault="00296A60" w:rsidP="00A06FCF">
      <w:pPr>
        <w:pStyle w:val="3"/>
      </w:pPr>
      <w:bookmarkStart w:id="3" w:name="_Toc214438736"/>
      <w:r>
        <w:rPr>
          <w:rStyle w:val="DocumentName"/>
        </w:rPr>
        <w:t>НОСТРОЙ и иранские компании обсудили перспективы стратегического партнерства в строительной отрасли</w:t>
      </w:r>
      <w:bookmarkEnd w:id="3"/>
    </w:p>
    <w:p w:rsidR="00A06FCF" w:rsidRDefault="00A06FCF" w:rsidP="00A06FCF">
      <w:pPr>
        <w:pStyle w:val="4"/>
      </w:pPr>
      <w:bookmarkStart w:id="4" w:name="_Toc214388464"/>
      <w:bookmarkStart w:id="5" w:name="_Toc214438737"/>
      <w:r>
        <w:rPr>
          <w:rStyle w:val="DocumentDate"/>
        </w:rPr>
        <w:t>18.11.2025</w:t>
      </w:r>
      <w:r>
        <w:br/>
      </w:r>
      <w:r>
        <w:rPr>
          <w:rStyle w:val="DocumentSource"/>
        </w:rPr>
        <w:t>Национальное объединение строителей (nostroy.ru)</w:t>
      </w:r>
      <w:r>
        <w:br/>
      </w:r>
      <w:r>
        <w:rPr>
          <w:rStyle w:val="DocumentName"/>
        </w:rPr>
        <w:t>НОСТРОЙ и иранские компании обсудили перспективы стратегического партнерства в строительной отрасли</w:t>
      </w:r>
      <w:bookmarkEnd w:id="4"/>
      <w:bookmarkEnd w:id="5"/>
    </w:p>
    <w:p w:rsidR="00A06FCF" w:rsidRDefault="00A06FCF" w:rsidP="00296A60">
      <w:pPr>
        <w:pStyle w:val="5"/>
      </w:pPr>
      <w:r>
        <w:t xml:space="preserve">В Москве состоялась рабочая встреча представителей </w:t>
      </w:r>
      <w:r>
        <w:rPr>
          <w:b/>
        </w:rPr>
        <w:t>Национального объединения строителей (НОСТРОЙ</w:t>
      </w:r>
      <w:r>
        <w:t>) и делегации Исламской Республики Иран, посвященная развитию российско-иранского сотрудничества в сфере строительства, трансфера технологий и подготовки кадров. Мероприятие стало важным шагом в укреплении двусторонних деловых связей.</w:t>
      </w:r>
    </w:p>
    <w:p w:rsidR="00A06FCF" w:rsidRDefault="00A06FCF" w:rsidP="00A06FCF">
      <w:pPr>
        <w:pStyle w:val="DocumentBody"/>
      </w:pPr>
      <w:r>
        <w:t xml:space="preserve">В переговорах приняли участие вице-президент </w:t>
      </w:r>
      <w:r>
        <w:rPr>
          <w:b/>
        </w:rPr>
        <w:t>НОСТРОЙ</w:t>
      </w:r>
      <w:r>
        <w:t xml:space="preserve"> Антон </w:t>
      </w:r>
      <w:r>
        <w:rPr>
          <w:b/>
        </w:rPr>
        <w:t>Мороз</w:t>
      </w:r>
      <w:r>
        <w:t>, директор по развитию - руководитель Проектного офиса Елена Парикова, а также генеральный директор Ассоциации «Объединение строителей «Альянс развитие» Владислав Шубин.</w:t>
      </w:r>
    </w:p>
    <w:p w:rsidR="00A06FCF" w:rsidRDefault="00A06FCF" w:rsidP="00A06FCF">
      <w:pPr>
        <w:pStyle w:val="DocumentBody"/>
      </w:pPr>
      <w:r>
        <w:t>Иранскую делегацию представляли Аббас Мирзаи Гази, представитель АНО «Русско-Иранский Центр Экономического и Правового Сотрудничества» (АНО «РИЦЭПС») по Исламской Республике Иран, его заместитель Сергей Иванов, а также генеральный директор и заместитель председателя правления Heavy Equipment Production Company (HEPCO) Хоссейн Горбани и коммерческий менеджер HEPCO Мохаммад Мобассери.</w:t>
      </w:r>
    </w:p>
    <w:p w:rsidR="00A06FCF" w:rsidRDefault="00A06FCF" w:rsidP="00A06FCF">
      <w:pPr>
        <w:pStyle w:val="DocumentBody"/>
      </w:pPr>
      <w:r>
        <w:t xml:space="preserve">В своем приветственном слове Антон </w:t>
      </w:r>
      <w:r>
        <w:rPr>
          <w:b/>
        </w:rPr>
        <w:t>Мороз</w:t>
      </w:r>
      <w:r>
        <w:t xml:space="preserve"> ознакомил иностранных коллег с ключевыми проектами и инициативами </w:t>
      </w:r>
      <w:r>
        <w:rPr>
          <w:b/>
        </w:rPr>
        <w:t>Национального объединения строителей</w:t>
      </w:r>
      <w:r>
        <w:t xml:space="preserve">, направленными на повышение качества строительства и развитие профессионального кадрового потенциала. Особое внимание вице-президент </w:t>
      </w:r>
      <w:r>
        <w:rPr>
          <w:b/>
        </w:rPr>
        <w:t>НОСТРОЙ</w:t>
      </w:r>
      <w:r>
        <w:t xml:space="preserve"> уделил уникальному опыту формирования Национального реестра добросовестных производителей и поставщиков строительных ресурсов (НРДП).</w:t>
      </w:r>
    </w:p>
    <w:p w:rsidR="00A06FCF" w:rsidRDefault="00A06FCF" w:rsidP="00A06FCF">
      <w:pPr>
        <w:pStyle w:val="DocumentBody"/>
      </w:pPr>
      <w:r>
        <w:lastRenderedPageBreak/>
        <w:t xml:space="preserve">Антон </w:t>
      </w:r>
      <w:r>
        <w:rPr>
          <w:b/>
        </w:rPr>
        <w:t>Мороз</w:t>
      </w:r>
      <w:r>
        <w:t xml:space="preserve"> пригласил иранских партнеров и представителей строительного бизнеса к участию в первой Международной выставке строительных материалов и технологий QUBE-Expo, которая пройдет по инициативе </w:t>
      </w:r>
      <w:r>
        <w:rPr>
          <w:b/>
        </w:rPr>
        <w:t>НОСТРОЙ</w:t>
      </w:r>
      <w:r>
        <w:t xml:space="preserve"> в Москве в декабре 2026 года на ВДНХ. Он также выразил уверенность, что коллегам из Исламской Республики Иран будет интересно и полезно присоединиться к проектам и форумам </w:t>
      </w:r>
      <w:r>
        <w:rPr>
          <w:b/>
        </w:rPr>
        <w:t>НОСТРОЙ</w:t>
      </w:r>
      <w:r>
        <w:t xml:space="preserve"> в Москве, Санкт-Петербурге и Екатеринбурге.</w:t>
      </w:r>
    </w:p>
    <w:p w:rsidR="00A06FCF" w:rsidRDefault="00A06FCF" w:rsidP="00A06FCF">
      <w:pPr>
        <w:pStyle w:val="DocumentBody"/>
      </w:pPr>
      <w:r>
        <w:t>Господин Аббас Мирзаи Гази, в свою очередь, подробно рассказал о миссии АНО «РИЦЭПС», которая заключается в содействии трансграничному сотрудничеству между Россией и Ираном в научной, культурной и экономической сферах, а также в формировании позитивного имиджа двух стран. Он подчеркнул, что развитие экономического и политического сотрудничества будет полезно бизнесам обоих государств.</w:t>
      </w:r>
    </w:p>
    <w:p w:rsidR="00A06FCF" w:rsidRDefault="00A06FCF" w:rsidP="00A06FCF">
      <w:pPr>
        <w:pStyle w:val="DocumentBody"/>
      </w:pPr>
      <w:r>
        <w:t>Значимой частью встречи стала презентация компании HEPCO - одного из крупнейших производителей дорожно-строительной и горнодобывающей техники на Ближнем Востоке, который нацелен на производство и сборку такой продукции, как бульдозеры, погрузчики, катки, экскаваторы и грейдеры. Господин Хоссейн Горбани не только продемонстрировал значительные ресурсные и производственные возможности компании, но и выразил готовность к поставкам современной техники в Российскую Федерацию, передаче передовых технологий и организации локализации производства на российской территории.</w:t>
      </w:r>
    </w:p>
    <w:p w:rsidR="00A06FCF" w:rsidRDefault="00A06FCF" w:rsidP="00A06FCF">
      <w:pPr>
        <w:pStyle w:val="DocumentBody"/>
      </w:pPr>
      <w:r>
        <w:t xml:space="preserve">В ходе встречи стороны также обсудили планы будущего взаимодействия </w:t>
      </w:r>
      <w:r>
        <w:rPr>
          <w:b/>
        </w:rPr>
        <w:t>НОСТРОЙ</w:t>
      </w:r>
      <w:r>
        <w:t xml:space="preserve"> и АНО «РИЦЭПС». В фокусе внимания оказались такие направления, как кадровое обеспечение строительной отрасли, технологическая поддержка, а также обмен опытом и лучшими практиками между представителями бизнеса и образовательными учреждениями двух стран.</w:t>
      </w:r>
    </w:p>
    <w:p w:rsidR="00A06FCF" w:rsidRDefault="0067519E" w:rsidP="00A06FCF">
      <w:hyperlink r:id="rId8" w:history="1">
        <w:r w:rsidR="00A06FCF">
          <w:rPr>
            <w:rStyle w:val="DocumentOriginalLink"/>
          </w:rPr>
          <w:t>https://nostroy.ru/company/news/?COMP_ID=t_news&amp;CUR_TAB=0&amp;eid=42230</w:t>
        </w:r>
      </w:hyperlink>
    </w:p>
    <w:p w:rsidR="00A06FCF" w:rsidRDefault="00A06FCF" w:rsidP="00A06FCF">
      <w:r>
        <w:rPr>
          <w:sz w:val="18"/>
        </w:rPr>
        <w:t>назад: </w:t>
      </w:r>
      <w:hyperlink w:anchor="ref_toc" w:history="1">
        <w:r>
          <w:rPr>
            <w:rStyle w:val="NavigationLink"/>
          </w:rPr>
          <w:t>оглавление</w:t>
        </w:r>
      </w:hyperlink>
    </w:p>
    <w:p w:rsidR="00A06FCF" w:rsidRDefault="00A06FCF" w:rsidP="00A06FCF">
      <w:pPr>
        <w:pStyle w:val="TitleDoubles"/>
      </w:pPr>
      <w:r>
        <w:t>Сообщения с аналогичным содержанием:</w:t>
      </w:r>
    </w:p>
    <w:p w:rsidR="00A06FCF" w:rsidRDefault="00A06FCF" w:rsidP="00A06FCF">
      <w:pPr>
        <w:pStyle w:val="DocumentDoubles"/>
      </w:pPr>
      <w:r>
        <w:t>18.11.2025 Ведомости (vedomosti.ru)</w:t>
      </w:r>
      <w:r>
        <w:br/>
        <w:t>НОСТРОЙ и иранские компании обсудили перспективы стратегического партнерства в строительной отрасли</w:t>
      </w:r>
      <w:r>
        <w:br/>
      </w:r>
      <w:hyperlink r:id="rId9" w:history="1">
        <w:r>
          <w:rPr>
            <w:rStyle w:val="DoubleOriginalLink"/>
          </w:rPr>
          <w:t>https://www.vedomosti.ru/press_releases/2025/11/18/nostroi-i-iranskie-kompanii-obsudili-perspektivi-strategicheskogo-partnerstva-v-stroitelnoi-otrasli</w:t>
        </w:r>
      </w:hyperlink>
    </w:p>
    <w:p w:rsidR="00A06FCF" w:rsidRDefault="00A06FCF" w:rsidP="00A06FCF">
      <w:pPr>
        <w:pStyle w:val="DocumentDoubles"/>
      </w:pPr>
      <w:r>
        <w:t>18.11.2025 Строительная газета (stroygaz.ru)</w:t>
      </w:r>
      <w:r>
        <w:br/>
        <w:t>НОСТРОЙ и иранские компании обсудили перспективы партнерства в стройотрасли</w:t>
      </w:r>
      <w:r>
        <w:br/>
      </w:r>
      <w:hyperlink r:id="rId10" w:history="1">
        <w:r>
          <w:rPr>
            <w:rStyle w:val="DoubleOriginalLink"/>
          </w:rPr>
          <w:t>https://stroygaz.ru/news/srochno-v-nomer/nostroy-i-iranskie-kompanii-obsudili-perspektivy-partnerstva-v-stroyotrasli/</w:t>
        </w:r>
      </w:hyperlink>
    </w:p>
    <w:p w:rsidR="00C62D73" w:rsidRDefault="00296A60" w:rsidP="00C62D73">
      <w:pPr>
        <w:pStyle w:val="3"/>
      </w:pPr>
      <w:bookmarkStart w:id="6" w:name="_Toc214348441"/>
      <w:bookmarkStart w:id="7" w:name="_Toc214438738"/>
      <w:r>
        <w:rPr>
          <w:rStyle w:val="DocumentName"/>
        </w:rPr>
        <w:t>Л</w:t>
      </w:r>
      <w:r w:rsidRPr="003401E3">
        <w:rPr>
          <w:rStyle w:val="DocumentName"/>
        </w:rPr>
        <w:t>ьгот</w:t>
      </w:r>
      <w:r>
        <w:rPr>
          <w:rStyle w:val="DocumentName"/>
        </w:rPr>
        <w:t>а</w:t>
      </w:r>
      <w:r w:rsidRPr="003401E3">
        <w:rPr>
          <w:rStyle w:val="DocumentName"/>
        </w:rPr>
        <w:t xml:space="preserve"> для перевозки стройматериалов</w:t>
      </w:r>
      <w:r>
        <w:rPr>
          <w:rStyle w:val="DocumentName"/>
        </w:rPr>
        <w:t xml:space="preserve"> / Комментарий А. Глушкова</w:t>
      </w:r>
      <w:bookmarkEnd w:id="6"/>
      <w:bookmarkEnd w:id="7"/>
    </w:p>
    <w:p w:rsidR="00A06FCF" w:rsidRDefault="00A06FCF" w:rsidP="00A06FCF">
      <w:pPr>
        <w:pStyle w:val="4"/>
      </w:pPr>
      <w:bookmarkStart w:id="8" w:name="_Toc214388458"/>
      <w:bookmarkStart w:id="9" w:name="_Toc214438739"/>
      <w:r>
        <w:rPr>
          <w:rStyle w:val="DocumentDate"/>
        </w:rPr>
        <w:t>18.11.2025</w:t>
      </w:r>
      <w:r>
        <w:br/>
      </w:r>
      <w:r>
        <w:rPr>
          <w:rStyle w:val="DocumentSource"/>
        </w:rPr>
        <w:t>Национальное объединение строителей (nostroy.ru)</w:t>
      </w:r>
      <w:r>
        <w:br/>
      </w:r>
      <w:r>
        <w:rPr>
          <w:rStyle w:val="DocumentName"/>
        </w:rPr>
        <w:t>Президент НОСТРОЙ Антон Глушков прокомментировал «Известиям» инициативу бизнеса продлить льготу для перевозки стройматериалов</w:t>
      </w:r>
      <w:bookmarkEnd w:id="8"/>
      <w:bookmarkEnd w:id="9"/>
    </w:p>
    <w:p w:rsidR="00A06FCF" w:rsidRDefault="00A06FCF" w:rsidP="00A06FCF">
      <w:pPr>
        <w:pStyle w:val="DocumentBody"/>
      </w:pPr>
      <w:r>
        <w:t>Бизнес просит Правительство сохранить льготу на транспортировку стройматериалов. Ее отмена в 2026 году может привести к росту стоимости этой услуги на 16% и, как следствие, увеличит цены на строительство, в том числе госстроек. Льготный тариф действует до конца 2025-го. Доля стоимости материалов составляет 30-40%. Девелоперы отмечают, что отмена послаблений может вынудить их пересматривать бизнес-планы, особенно в проектах с низкой маржинальностью, что, в свою очередь, способно вызвать задержки строительства, рост цен на жилье для конечных покупателей и, в некоторых случаях, замораживание проектов.</w:t>
      </w:r>
    </w:p>
    <w:p w:rsidR="00A06FCF" w:rsidRDefault="00A06FCF" w:rsidP="00A06FCF">
      <w:pPr>
        <w:pStyle w:val="DocumentBody"/>
      </w:pPr>
      <w:r>
        <w:t>О возможном повышении стоимости строительства из-за отмены льготы на транспортировку строительных материалов вице-премьера Марата Хуснуллина предупредили крупнейшие объединения производителей, среди которых Национальное объединение производителей строительных материалов и строительной индустрии (НОПСМ), НО «Союзцемент», Ассоциации производителей и потребителей природных строительных материалов «Карьеры Евразии» и Союз производителей сухих строительных смесей.</w:t>
      </w:r>
    </w:p>
    <w:p w:rsidR="00A06FCF" w:rsidRDefault="00A06FCF" w:rsidP="00A06FCF">
      <w:pPr>
        <w:pStyle w:val="DocumentBody"/>
      </w:pPr>
      <w:r>
        <w:t>31 декабря 2025 года завершается действие приказа ФАС от 10.12.2015 «Об индексации ставок тарифов, сборов и платы за перевозку грузов и услуги по использованию инфраструктуры при перевозках грузов, выполняемые (оказываемые) РЖД». Документ устанавливал льготный коэффициент к тарифам по перевозке. Однако теперь ФАС подготовила приказ, который устанавливает с 1 января 2026 года новый порядок расчета тарифов на перевозки грузов. Это означает, что грузы и материалы получат опережающий рост транспортных расходов на 16%.</w:t>
      </w:r>
    </w:p>
    <w:p w:rsidR="00A06FCF" w:rsidRDefault="00A06FCF" w:rsidP="00A06FCF">
      <w:pPr>
        <w:pStyle w:val="DocumentBody"/>
      </w:pPr>
      <w:r>
        <w:t>«Рост железнодорожных тарифов напрямую ущемляет интересы отечественных производителей и потребителей стройматериалов, снижает их конкурентоспособность на внутреннем рынке и создает угрозу импортозамещению, что противоречит стратегическим задачам государства», - говорится в заявлении бизнес-сообщества.</w:t>
      </w:r>
    </w:p>
    <w:p w:rsidR="00A06FCF" w:rsidRDefault="00A06FCF" w:rsidP="00A06FCF">
      <w:pPr>
        <w:pStyle w:val="DocumentBody"/>
      </w:pPr>
      <w:r>
        <w:t>К последствиям этого они относят угрозу конкурентоспособности отечественного производства. По их мнению, рост транспортных расходов даст преимущество зарубежным поставщикам (Китай, Турция, Иран, Казахстан, Белоруссия и др.), использующим активные меры господдержки. Также они считают, что это приведет к ускорению инфляции и росту расходов на строительство, в том числе государственных строек.</w:t>
      </w:r>
    </w:p>
    <w:p w:rsidR="00A06FCF" w:rsidRDefault="00A06FCF" w:rsidP="00A06FCF">
      <w:pPr>
        <w:pStyle w:val="DocumentBody"/>
      </w:pPr>
      <w:r>
        <w:lastRenderedPageBreak/>
        <w:t>В связи с этим бизнес просит Марата Хуснуллина подержать инициативу по подготовке нового приказа ФАС, который бы предусматривал льготный коэффициент для перевозки.</w:t>
      </w:r>
    </w:p>
    <w:p w:rsidR="00A06FCF" w:rsidRDefault="00A06FCF" w:rsidP="00A06FCF">
      <w:pPr>
        <w:pStyle w:val="DocumentBody"/>
      </w:pPr>
      <w:r>
        <w:t>Стоимость строительных материалов - одна из составляющих цены на жилье, как и остальные затраты, будь то стоимость земли, монтажных работ, коммуникаций и т.д., пояснил один из авторов обращения, исполнительный директор НОПСМ Антон Солон. Однако, по его словам, производство - преимущественно капиталоемкое и энергоемкое, изготовители не могут влиять на значительную часть своих затрат, которая определяется предустановленными тарифами на газ, электричество, топливо, ж/д услуги и т.д.</w:t>
      </w:r>
    </w:p>
    <w:p w:rsidR="00A06FCF" w:rsidRDefault="00A06FCF" w:rsidP="00A06FCF">
      <w:pPr>
        <w:pStyle w:val="DocumentBody"/>
      </w:pPr>
      <w:r>
        <w:t>В пресс-службе объединения сообщили, что доля строительной продукции в себестоимости квадратного метра сегодня может составлять от 30 до 40%. При этом там отметили, что на конец 2025 года в стоимости материалов транспортировка занимает примерно 5-8% для типового жилья и общественных зданий и до 10-15% для материалоемких/удаленных объектов, притом что в дорожном строительстве вклад транспорта может достигать 30-50% сметы.</w:t>
      </w:r>
    </w:p>
    <w:p w:rsidR="00A06FCF" w:rsidRDefault="00A06FCF" w:rsidP="00296A60">
      <w:pPr>
        <w:pStyle w:val="5"/>
      </w:pPr>
      <w:r>
        <w:t xml:space="preserve">Большая часть строительной индустрии базируется на наследии, которое нам досталось от Советского Союза. Одно из правил той системы - локализация производства материалов в радиусе до 300 км от места потребления. Это обеспечивает их рентабельную логистику и доступность, позволяет эффективно использовать на стройке. Изменение стоимости тарифа сузит этот радиус доступности, что может вызвать даже дефицит ряда стройматериалов на тех территориях, где не представлено собственное производство, пояснил «Известиям» </w:t>
      </w:r>
      <w:r>
        <w:rPr>
          <w:b/>
        </w:rPr>
        <w:t>президент Национального объединения строителей (НОСТРОЙ</w:t>
      </w:r>
      <w:r>
        <w:t xml:space="preserve">) Антон </w:t>
      </w:r>
      <w:r>
        <w:rPr>
          <w:b/>
        </w:rPr>
        <w:t>Глушков</w:t>
      </w:r>
      <w:r>
        <w:t>.</w:t>
      </w:r>
    </w:p>
    <w:p w:rsidR="00A06FCF" w:rsidRDefault="00A06FCF" w:rsidP="00A06FCF">
      <w:pPr>
        <w:pStyle w:val="DocumentBody"/>
      </w:pPr>
      <w:r>
        <w:t>По его словам, отрасль и без того переживает непростой период и любой фактор, влияющий на рост себестоимости, может негативно отразиться на застройщиках.</w:t>
      </w:r>
    </w:p>
    <w:p w:rsidR="00A06FCF" w:rsidRDefault="00A06FCF" w:rsidP="00A06FCF">
      <w:pPr>
        <w:pStyle w:val="DocumentBody"/>
      </w:pPr>
      <w:r>
        <w:t xml:space="preserve">«Из-за отмены понижающих коэффициентов производители будут вынуждены повышать отпускные цены на продукцию, чтобы компенсировать возросшие транспортные расходы. Застройщики уже испытывают трудности с удержанием нынешних цен на жилье и коммерческие объекты, при этом могут возникнуть задержки в реализации проектов из-за нехватки цемента и повышения его стоимости», - пояснил Антон </w:t>
      </w:r>
      <w:r>
        <w:rPr>
          <w:b/>
        </w:rPr>
        <w:t>Глушков</w:t>
      </w:r>
      <w:r>
        <w:t>.</w:t>
      </w:r>
    </w:p>
    <w:p w:rsidR="00A06FCF" w:rsidRDefault="00A06FCF" w:rsidP="00A06FCF">
      <w:pPr>
        <w:pStyle w:val="DocumentBody"/>
      </w:pPr>
      <w:r>
        <w:t xml:space="preserve">Он также отметил, что дальнейший рост тарифов при отсутствии господдержки приведет к значительному удорожанию строительства, сокращению его объемов и, как следствие, к дефициту жилья и инфраструктурных объектов. По словам </w:t>
      </w:r>
      <w:r>
        <w:rPr>
          <w:b/>
        </w:rPr>
        <w:t>президента НОСТРОЙ</w:t>
      </w:r>
      <w:r>
        <w:t>, у бизнеса вызывает озабоченность обязательная маркировка цемента, которая была введена с 1 октября этого года. По его словам, в объединении внимательно изучили действие механизма и пришли к выводу, что она практически ничего не несет для бизнеса, кроме затрат.</w:t>
      </w:r>
    </w:p>
    <w:p w:rsidR="00A06FCF" w:rsidRDefault="00A06FCF" w:rsidP="00A06FCF">
      <w:pPr>
        <w:pStyle w:val="DocumentBody"/>
      </w:pPr>
      <w:r>
        <w:t>Представители коммерческих застройщиков, а также государственные подрядчики критично оценивают возможное повышение тарифов, учитывая, что логистическая цепочка - значимая часть затрат, особенно для тяжелых и объемных строительных материалов. Такое мнение разделяют и в комитете по строительству «Опоры России», а также в генсовете «Деловой России».</w:t>
      </w:r>
    </w:p>
    <w:p w:rsidR="00A06FCF" w:rsidRDefault="0067519E" w:rsidP="00A06FCF">
      <w:hyperlink r:id="rId11" w:history="1">
        <w:r w:rsidR="00A06FCF">
          <w:rPr>
            <w:rStyle w:val="DocumentOriginalLink"/>
          </w:rPr>
          <w:t>https://nostroy.ru/company/news/?COMP_ID=t_news&amp;CUR_TAB=0&amp;eid=42226</w:t>
        </w:r>
      </w:hyperlink>
    </w:p>
    <w:p w:rsidR="00A06FCF" w:rsidRDefault="00A06FCF" w:rsidP="00A06FCF">
      <w:r>
        <w:rPr>
          <w:sz w:val="18"/>
        </w:rPr>
        <w:t>назад: </w:t>
      </w:r>
      <w:hyperlink w:anchor="ref_toc" w:history="1">
        <w:r>
          <w:rPr>
            <w:rStyle w:val="NavigationLink"/>
          </w:rPr>
          <w:t>оглавление</w:t>
        </w:r>
      </w:hyperlink>
    </w:p>
    <w:p w:rsidR="00A06FCF" w:rsidRDefault="00A06FCF" w:rsidP="00A06FCF">
      <w:pPr>
        <w:pStyle w:val="TitleDoubles"/>
      </w:pPr>
      <w:r>
        <w:t>Сообщения с аналогичным содержанием:</w:t>
      </w:r>
    </w:p>
    <w:p w:rsidR="00A06FCF" w:rsidRDefault="00A06FCF" w:rsidP="00A06FCF">
      <w:pPr>
        <w:pStyle w:val="DocumentDoubles"/>
      </w:pPr>
      <w:r>
        <w:t>18.11.2025 Ведомости (vedomosti.ru)</w:t>
      </w:r>
      <w:r>
        <w:br/>
        <w:t>Президент НОСТРОЙ Антон Глушков прокомментировал «Известиям» инициативу бизнеса продлить льготу для перевозки стройматериалов</w:t>
      </w:r>
      <w:r>
        <w:br/>
      </w:r>
      <w:hyperlink r:id="rId12" w:history="1">
        <w:r>
          <w:rPr>
            <w:rStyle w:val="DoubleOriginalLink"/>
          </w:rPr>
          <w:t>https://www.vedomosti.ru/press_releases/2025/11/18/prezident-nostroi-anton-glushkov-prokommentiroval-izvestiyam-initsiativu-biznesa-prodlit-lgotu-dlya-perevozki-stroimaterialov</w:t>
        </w:r>
      </w:hyperlink>
    </w:p>
    <w:p w:rsidR="002E2277" w:rsidRDefault="002E2277" w:rsidP="002E2277">
      <w:pPr>
        <w:pStyle w:val="3"/>
      </w:pPr>
      <w:bookmarkStart w:id="10" w:name="_Toc214262503"/>
      <w:bookmarkStart w:id="11" w:name="_Toc214348426"/>
      <w:bookmarkStart w:id="12" w:name="_Toc214438740"/>
      <w:r>
        <w:rPr>
          <w:rStyle w:val="DocumentName"/>
        </w:rPr>
        <w:t>Сговоры на торгах по капремонту домов / Комментарий А. Глушкова</w:t>
      </w:r>
      <w:bookmarkEnd w:id="12"/>
    </w:p>
    <w:p w:rsidR="002E2277" w:rsidRDefault="002E2277" w:rsidP="002E2277">
      <w:pPr>
        <w:pStyle w:val="4"/>
      </w:pPr>
      <w:bookmarkStart w:id="13" w:name="_Toc214431635"/>
      <w:bookmarkStart w:id="14" w:name="_Toc214438741"/>
      <w:r>
        <w:rPr>
          <w:rStyle w:val="DocumentDate"/>
        </w:rPr>
        <w:t>19.11.2025</w:t>
      </w:r>
      <w:r>
        <w:br/>
      </w:r>
      <w:r>
        <w:rPr>
          <w:rStyle w:val="DocumentSource"/>
        </w:rPr>
        <w:t>Известия (iz.ru)</w:t>
      </w:r>
      <w:r>
        <w:br/>
      </w:r>
      <w:r>
        <w:rPr>
          <w:rStyle w:val="DocumentName"/>
        </w:rPr>
        <w:t>Алтайский сговор: чем опасны сговоры на торгах по капремонту домов</w:t>
      </w:r>
      <w:bookmarkEnd w:id="13"/>
      <w:bookmarkEnd w:id="14"/>
    </w:p>
    <w:p w:rsidR="002E2277" w:rsidRDefault="002E2277" w:rsidP="002E2277">
      <w:pPr>
        <w:pStyle w:val="DocumentBody"/>
      </w:pPr>
      <w:r>
        <w:t>Электронные торги прозрачны, но всё еще не гарантируют честной конкуренции</w:t>
      </w:r>
    </w:p>
    <w:p w:rsidR="002E2277" w:rsidRDefault="002E2277" w:rsidP="002E2277">
      <w:pPr>
        <w:pStyle w:val="DocumentBody"/>
      </w:pPr>
      <w:r>
        <w:t>Недавние события в Алтайском крае и Республике Алтай вновь привлекли внимание к проблеме картельных сговоров на электронных торгах, в результате которых капитальный ремонт домов и зданий проводится крайне неэффективно. Федеральная антимонопольная служба выявила признаки картеля на сумму более 2,2 млрд рублей. Эксперты объясняют, что выявление и доказательство факта сговора остается сложной задачей. Но главная проблема в том, что эти нарушения наносят серьезный ущерб качеству выполненных работ, ставя под угрозу надежность отремонтированных объектов. Подробности - в материале «Известий».</w:t>
      </w:r>
    </w:p>
    <w:p w:rsidR="002E2277" w:rsidRDefault="002E2277" w:rsidP="002E2277">
      <w:pPr>
        <w:pStyle w:val="DocumentBody"/>
      </w:pPr>
      <w:r>
        <w:t>Картель по-алтайски</w:t>
      </w:r>
    </w:p>
    <w:p w:rsidR="002E2277" w:rsidRDefault="002E2277" w:rsidP="002E2277">
      <w:pPr>
        <w:pStyle w:val="DocumentBody"/>
      </w:pPr>
      <w:r>
        <w:t xml:space="preserve">Федеральная антимонопольная служба России провела внеплановые инспекции в связи с подозрениями на антиконкурентные действия в сфере капитального ремонта зданий, выявив при этом многочисленные нарушения в ходе торгов на сумму более 2 млрд рублей. По итогам проверок было возбуждено дело о нарушении антимонопольного законодательства в отношении компаний ООО «Стройград», ООО «Жилсервис», ООО «Спецстройинжениринг», ООО «Технологии защиты», ООО «Ледсвет», ООО «Алтайстрой» и одного индивидуального </w:t>
      </w:r>
      <w:r>
        <w:lastRenderedPageBreak/>
        <w:t>предпринимателя - следует из пресс-релиза ФАС РФ. Все они подозреваются в организации и реализации сговора на 23 аукционах с общей стоимостью контрактов в размере свыше 2 млрд рублей.</w:t>
      </w:r>
    </w:p>
    <w:p w:rsidR="002E2277" w:rsidRDefault="002E2277" w:rsidP="002E2277">
      <w:pPr>
        <w:pStyle w:val="DocumentBody"/>
      </w:pPr>
      <w:r>
        <w:t>По информации ФАС, подозреваемые применяли общую инфраструктуру при подготовке и участии в торгах, а также совместно выполняли договоры, включающие работы, строительный контроль, авторский и технический надзоры. Кроме того, служба выявила признаки антиконкурентного соглашения с одним из заказчиков торгов, что усугубляет ситуацию. В случае доказательства вины компании ожидают крупные оборотные штрафы.</w:t>
      </w:r>
    </w:p>
    <w:p w:rsidR="002E2277" w:rsidRDefault="002E2277" w:rsidP="002E2277">
      <w:pPr>
        <w:pStyle w:val="DocumentBody"/>
      </w:pPr>
      <w:r>
        <w:t>Негативное последствие сговоров на торгах, в том числе по капитальному ремонту зданий, - это увеличение бюджетных расходов в связи с ограничением конкуренции и поддержанием цен на торгах, что влечет ущерб от картелей для бюджетов всех уровней, - рассказали «Известиям» в пресс-службе ФАС России. - Кроме того, действуя в условиях сговора, подрядчики не заинтересованы в выполнении работ высокого качества, так как побеждают вследствие антиконкурентных действий по поддержанию цены.</w:t>
      </w:r>
    </w:p>
    <w:p w:rsidR="002E2277" w:rsidRDefault="002E2277" w:rsidP="002E2277">
      <w:pPr>
        <w:pStyle w:val="DocumentBody"/>
      </w:pPr>
      <w:r>
        <w:t>«Известия» направили запросы в Минстрой, ОС Минстроя и в Генпрокуратуру РФ.</w:t>
      </w:r>
    </w:p>
    <w:p w:rsidR="002E2277" w:rsidRDefault="002E2277" w:rsidP="002E2277">
      <w:pPr>
        <w:pStyle w:val="DocumentBody"/>
      </w:pPr>
      <w:r>
        <w:t>Почему картели возникают даже на открытых электронных торгах</w:t>
      </w:r>
    </w:p>
    <w:p w:rsidR="002E2277" w:rsidRDefault="002E2277" w:rsidP="002E2277">
      <w:pPr>
        <w:pStyle w:val="DocumentBody"/>
      </w:pPr>
      <w:r>
        <w:t>Как разъясняет член Общественного совета при ФАС России, партнер Delcredere Олег Москвитин, механизм электронных закупок, казалось бы, должен исключать возможность сговора, однако практика показывает обратное.</w:t>
      </w:r>
    </w:p>
    <w:p w:rsidR="002E2277" w:rsidRDefault="002E2277" w:rsidP="002E2277">
      <w:pPr>
        <w:pStyle w:val="DocumentBody"/>
      </w:pPr>
      <w:r>
        <w:t>- Сами по себе электронные закупки не могут полностью исключить картельные сговоры, но затрудняют их, а также значительно упрощают выявление. В действительности картели связаны не с форматом площадки, а с экономическими и организационными факторами, - указывает эксперт.</w:t>
      </w:r>
    </w:p>
    <w:p w:rsidR="002E2277" w:rsidRDefault="002E2277" w:rsidP="002E2277">
      <w:pPr>
        <w:pStyle w:val="DocumentBody"/>
      </w:pPr>
      <w:r>
        <w:t>Советник антимонопольной практики CLS Денис Кислица отмечает, что цифровизация торговых процедур неизбежно влечет изобретение новых способов недобросовестных практик, направленных на обход даже самых изощренных антикартельных мер. По статистике ФАС, картели именно на электронных торгах остаются самыми распространенными.</w:t>
      </w:r>
    </w:p>
    <w:p w:rsidR="002E2277" w:rsidRDefault="002E2277" w:rsidP="002E2277">
      <w:pPr>
        <w:pStyle w:val="DocumentBody"/>
      </w:pPr>
      <w:r>
        <w:t>Картели с электронизацией и торгами как таковыми не связаны, указывает главный научный сотрудник Института законодательства и сравнительного правоведения при правительстве РФ Ольга Беляева.</w:t>
      </w:r>
    </w:p>
    <w:p w:rsidR="002E2277" w:rsidRDefault="002E2277" w:rsidP="002E2277">
      <w:pPr>
        <w:pStyle w:val="DocumentBody"/>
      </w:pPr>
      <w:r>
        <w:t>- Сговор происходит заблаговременно, до торгов, в какой бы форме они не проводились. Участники могут координировать действия за одним столом, используя любые средства связи, - отмечает эксперт.</w:t>
      </w:r>
    </w:p>
    <w:p w:rsidR="002E2277" w:rsidRDefault="002E2277" w:rsidP="002E2277">
      <w:pPr>
        <w:pStyle w:val="DocumentBody"/>
      </w:pPr>
      <w:r>
        <w:t>Руководитель Бюро расследований «Народного фронта» Валерий Алексеев также подмечает, что договоренности формируются еще до торгов, а формальная прозрачность не препятствует скоординированным действиям.</w:t>
      </w:r>
    </w:p>
    <w:p w:rsidR="002E2277" w:rsidRDefault="002E2277" w:rsidP="002E2277">
      <w:pPr>
        <w:pStyle w:val="DocumentBody"/>
      </w:pPr>
      <w:r>
        <w:t>Основатель инжиниринговой компании «Элемент» Алексей Лукьянчиков уверяет, что картельные соглашения продолжают возникать даже на полностью открытых электронных торгах, потому что форма закупки стала цифровой, а сама отрасль - нет.</w:t>
      </w:r>
    </w:p>
    <w:p w:rsidR="002E2277" w:rsidRDefault="002E2277" w:rsidP="002E2277">
      <w:pPr>
        <w:pStyle w:val="DocumentBody"/>
      </w:pPr>
      <w:r>
        <w:t>- На региональных рынках капитального ремонта число подрядчиков с необходимыми ресурсами ограничено, их возможности хорошо известны, и координация выгоднее ценовой конкуренции, - отмечает он.</w:t>
      </w:r>
    </w:p>
    <w:p w:rsidR="002E2277" w:rsidRDefault="002E2277" w:rsidP="002E2277">
      <w:pPr>
        <w:pStyle w:val="DocumentBody"/>
      </w:pPr>
      <w:r>
        <w:t>Гендиректор URBAN Ольга Хасанова, в свою очередь, уточняет, что заказчики часто составляют настолько специфические технические задания, что участвовать может только определенная компания. Сговор становится очевиден, но почти не выходит за рамки закона.</w:t>
      </w:r>
    </w:p>
    <w:p w:rsidR="002E2277" w:rsidRDefault="002E2277" w:rsidP="002E2277">
      <w:pPr>
        <w:pStyle w:val="DocumentBody"/>
      </w:pPr>
      <w:r>
        <w:t>Прозрачность не гарантирует честной конкуренции</w:t>
      </w:r>
    </w:p>
    <w:p w:rsidR="002E2277" w:rsidRDefault="002E2277" w:rsidP="002E2277">
      <w:pPr>
        <w:pStyle w:val="DocumentBody"/>
      </w:pPr>
      <w:r>
        <w:t>Несмотря на видимую прозрачность электронных торгов, контроль над процессом часто носит формальный характер, что позволяет картелям маскироваться.</w:t>
      </w:r>
    </w:p>
    <w:p w:rsidR="002E2277" w:rsidRDefault="002E2277" w:rsidP="002E2277">
      <w:pPr>
        <w:pStyle w:val="DocumentBody"/>
      </w:pPr>
      <w:r>
        <w:t>Олег Москвитин указывает, что важно не только своевременное пресечение со стороны ФАС, но и системные меры взыскания убытков за плохие работы. Понимание и недопущение сговора требует комплексного подхода, подчеркивает он.</w:t>
      </w:r>
    </w:p>
    <w:p w:rsidR="002E2277" w:rsidRDefault="002E2277" w:rsidP="002E2277">
      <w:pPr>
        <w:pStyle w:val="DocumentBody"/>
      </w:pPr>
      <w:r>
        <w:t>- Контроль совсем не слабый, но ключевым является невозможность «зарегулировать» процедуры без ущерба для добросовестных участников, - поясняет Денис Кислица. - Посредники лишь в меньшей степени спасают ситуацию, а главная сложность - баланс между контролем и конкуренцией.</w:t>
      </w:r>
    </w:p>
    <w:p w:rsidR="002E2277" w:rsidRDefault="002E2277" w:rsidP="002E2277">
      <w:pPr>
        <w:pStyle w:val="DocumentBody"/>
      </w:pPr>
      <w:r>
        <w:rPr>
          <w:b/>
        </w:rPr>
        <w:t>Президент НОСТРОЙ</w:t>
      </w:r>
      <w:r>
        <w:t xml:space="preserve"> Антон </w:t>
      </w:r>
      <w:r>
        <w:rPr>
          <w:b/>
        </w:rPr>
        <w:t>Глушков</w:t>
      </w:r>
      <w:r>
        <w:t>, в свою очередь, обращает внимание на специфику отрасли.</w:t>
      </w:r>
    </w:p>
    <w:p w:rsidR="002E2277" w:rsidRDefault="002E2277" w:rsidP="002E2277">
      <w:pPr>
        <w:pStyle w:val="DocumentBody"/>
      </w:pPr>
      <w:r>
        <w:t>- Нужно иметь в виду, что в «стройке» всегда существует специализация. Как правило, строительство объектов, даже не самых сложных, требует участия не одной, а сразу нескольких компаний, каждая из которых специализируется на определенных видах работ: инженерных, отделочных, электромонтажных и др. Здесь грань между сговором и формированием консорциумов весьма тонкая, - отмечает эксперт.</w:t>
      </w:r>
    </w:p>
    <w:p w:rsidR="002E2277" w:rsidRDefault="002E2277" w:rsidP="002E2277">
      <w:pPr>
        <w:pStyle w:val="DocumentBody"/>
      </w:pPr>
      <w:r>
        <w:t>Юрист АКГ «Деловой профиль» Нина Мищенко подчеркивает значимость новых средств выявления. ГИС «Антикартель», введенная ФАС, позволяет автоматически анализировать данные и выявлять признаки картелей, включая коррупционные сговоры, комментирует она.</w:t>
      </w:r>
    </w:p>
    <w:p w:rsidR="002E2277" w:rsidRDefault="002E2277" w:rsidP="002E2277">
      <w:pPr>
        <w:pStyle w:val="DocumentBody"/>
      </w:pPr>
      <w:r>
        <w:t>В то же время гендиректор проектов URBAN Ольга Хасанова добавляет, что картельный сговор трудно выявить, он формально может выглядеть законным. Для его обнаружения нужны очень опытные специалисты, считает она.</w:t>
      </w:r>
    </w:p>
    <w:p w:rsidR="002E2277" w:rsidRDefault="002E2277" w:rsidP="002E2277">
      <w:pPr>
        <w:pStyle w:val="DocumentBody"/>
      </w:pPr>
      <w:r>
        <w:t>Почему заказчики часто закрывают глаза на картельные сговоры</w:t>
      </w:r>
    </w:p>
    <w:p w:rsidR="002E2277" w:rsidRDefault="002E2277" w:rsidP="002E2277">
      <w:pPr>
        <w:pStyle w:val="DocumentBody"/>
      </w:pPr>
      <w:r>
        <w:t>В ряде случаев заказчики не просто пассивно смотрят на нарушения, а сами становятся участниками схем или не заинтересованы в их устранении.</w:t>
      </w:r>
    </w:p>
    <w:p w:rsidR="002E2277" w:rsidRDefault="002E2277" w:rsidP="002E2277">
      <w:pPr>
        <w:pStyle w:val="5"/>
      </w:pPr>
      <w:r>
        <w:t xml:space="preserve">Антон </w:t>
      </w:r>
      <w:r>
        <w:rPr>
          <w:b/>
        </w:rPr>
        <w:t>Глушков</w:t>
      </w:r>
      <w:r>
        <w:t xml:space="preserve"> поясняет, что низкий уровень конкуренции в торгах на </w:t>
      </w:r>
      <w:r>
        <w:rPr>
          <w:b/>
        </w:rPr>
        <w:t>строительство</w:t>
      </w:r>
      <w:r>
        <w:t>, практически нулевая прибыль с госконтракта и договора на капремонт МКД, необходимость выполнять план, осваивать бюджет - всё это в совокупности может заставлять заказчика принимать такие ситуации. Но важно понимать, что закон есть закон, и, какая бы ситуация ни была, его нарушать нельзя, напоминает он.</w:t>
      </w:r>
    </w:p>
    <w:p w:rsidR="002E2277" w:rsidRDefault="002E2277" w:rsidP="002E2277">
      <w:pPr>
        <w:pStyle w:val="DocumentBody"/>
      </w:pPr>
      <w:r>
        <w:t>Денис Кислица отмечает, что для заказчика важнее качество и сроки, а картель обычно приводит к завышению цены, но с исполнением обязательств поставщики стараются не подвести. Страдает заказчик финансово, а не качественно, утверждает он.</w:t>
      </w:r>
    </w:p>
    <w:p w:rsidR="002E2277" w:rsidRDefault="002E2277" w:rsidP="002E2277">
      <w:pPr>
        <w:pStyle w:val="DocumentBody"/>
      </w:pPr>
      <w:r>
        <w:t>Президент Ассоциации АКОН Лина Ткаченко предупреждает, что проведение капремонта - коррупционно-емкая сфера. В 2024 году около 80% торгов признаны несостоявшимися из-за отсутствия заявок. Добросовестные компании не идут туда, понимая невыполнимость условий, сетует специалист.</w:t>
      </w:r>
    </w:p>
    <w:p w:rsidR="002E2277" w:rsidRDefault="002E2277" w:rsidP="002E2277">
      <w:pPr>
        <w:pStyle w:val="DocumentBody"/>
      </w:pPr>
      <w:r>
        <w:t>Влияет ли на качество капремонта «картельщина»</w:t>
      </w:r>
    </w:p>
    <w:p w:rsidR="002E2277" w:rsidRDefault="002E2277" w:rsidP="002E2277">
      <w:pPr>
        <w:pStyle w:val="DocumentBody"/>
      </w:pPr>
      <w:r>
        <w:t>Картельные сговоры наносят ущерб не только бюджету, но и качеству выполненных работ, ставя под угрозу надежность отремонтированных объектов.</w:t>
      </w:r>
    </w:p>
    <w:p w:rsidR="002E2277" w:rsidRDefault="002E2277" w:rsidP="002E2277">
      <w:pPr>
        <w:pStyle w:val="DocumentBody"/>
      </w:pPr>
      <w:r>
        <w:t xml:space="preserve">- Картель, по сути, устраняет экономическую суть конкуренции. Если все участники заранее знают, кто победитель, нет смысла в «соревновании», отсутствуют торги по цене. С каждым таким случаем реально хорошая компания может лишаться возможности заключить контракт из-за манипуляций с ценой, - констатирует Антон </w:t>
      </w:r>
      <w:r>
        <w:rPr>
          <w:b/>
        </w:rPr>
        <w:t>Глушков</w:t>
      </w:r>
      <w:r>
        <w:t>.</w:t>
      </w:r>
    </w:p>
    <w:p w:rsidR="002E2277" w:rsidRDefault="002E2277" w:rsidP="002E2277">
      <w:pPr>
        <w:pStyle w:val="DocumentBody"/>
      </w:pPr>
      <w:r>
        <w:t>И хотя участники картеля выигрывают контракты по завышенным ценам, они не заинтересованы выполнять работы высокого качества, отмечает Олег Москвитин. При несоблюдении обязательств компании легко меняют юридические лица и продолжают свою деятельность, поясняет он.</w:t>
      </w:r>
    </w:p>
    <w:p w:rsidR="002E2277" w:rsidRDefault="002E2277" w:rsidP="002E2277">
      <w:pPr>
        <w:pStyle w:val="DocumentBody"/>
      </w:pPr>
      <w:r>
        <w:t>- Дело в том, что картель исключает борьбу инженерных решений, приводит к ухудшению технологий и материалов, - подчеркивает Алексей Лукьянчиков. - Заказчик получает формально принятый объект без гарантии долгосрочной надежности.</w:t>
      </w:r>
    </w:p>
    <w:p w:rsidR="002E2277" w:rsidRDefault="002E2277" w:rsidP="002E2277">
      <w:pPr>
        <w:pStyle w:val="DocumentBody"/>
      </w:pPr>
      <w:r>
        <w:t>Однако на качество влияет не только сговор, полагает управляющий партнер проектной компании IDI-Project Дмитрий Владимиров, - цена и условия определяются сговором, что ведет к снижению надежности и безопасности объектов.</w:t>
      </w:r>
    </w:p>
    <w:p w:rsidR="002E2277" w:rsidRDefault="002E2277" w:rsidP="002E2277">
      <w:pPr>
        <w:pStyle w:val="DocumentBody"/>
      </w:pPr>
      <w:r>
        <w:t>- Выявление и доказательство картелей остается сложной задачей, - говорит президент фонда «Институт экономики города» Надежда Косарева. - Картельные соглашения часто понижают качество и повышают цену из-за снижения стимулов конкуренции, несмотря на наличие жалоб от жильцов.</w:t>
      </w:r>
    </w:p>
    <w:p w:rsidR="002E2277" w:rsidRDefault="002E2277" w:rsidP="002E2277">
      <w:pPr>
        <w:pStyle w:val="DocumentBody"/>
      </w:pPr>
      <w:r>
        <w:t>Прямая связь между картелем и качеством может отсутствовать, дополняет Ольга Беляева. То есть сговор может быть высоким уровнем исполнения, а честный подрядчик - неспособным выполнить договор.</w:t>
      </w:r>
    </w:p>
    <w:p w:rsidR="002E2277" w:rsidRDefault="002E2277" w:rsidP="002E2277">
      <w:pPr>
        <w:pStyle w:val="DocumentBody"/>
      </w:pPr>
      <w:r>
        <w:t>- Картельные сговоры ведут к перерасходу бюджетных средств и дисбалансу на рынке. Однако уровень качества зависит от квалификации участников, а не только от наличия сговора, - заключает Ольга Хасанова.</w:t>
      </w:r>
    </w:p>
    <w:p w:rsidR="002E2277" w:rsidRDefault="0067519E" w:rsidP="002E2277">
      <w:hyperlink r:id="rId13" w:history="1">
        <w:r w:rsidR="002E2277">
          <w:rPr>
            <w:rStyle w:val="DocumentOriginalLink"/>
          </w:rPr>
          <w:t>https://iz.ru/1992460/dmitrii-alekseev/altaiskii-sgovor-chem-opasny-sgovory-na-torgakh-po-kapremontu-domov</w:t>
        </w:r>
      </w:hyperlink>
    </w:p>
    <w:p w:rsidR="002E2277" w:rsidRDefault="002E2277" w:rsidP="002E2277">
      <w:r>
        <w:rPr>
          <w:sz w:val="18"/>
        </w:rPr>
        <w:t>назад: </w:t>
      </w:r>
      <w:hyperlink w:anchor="ref_toc" w:history="1">
        <w:r>
          <w:rPr>
            <w:rStyle w:val="NavigationLink"/>
          </w:rPr>
          <w:t>оглавление</w:t>
        </w:r>
      </w:hyperlink>
    </w:p>
    <w:p w:rsidR="00982844" w:rsidRDefault="00296A60" w:rsidP="00C62D73">
      <w:pPr>
        <w:pStyle w:val="3"/>
      </w:pPr>
      <w:bookmarkStart w:id="15" w:name="_Toc214438742"/>
      <w:r>
        <w:rPr>
          <w:rStyle w:val="DocumentName"/>
        </w:rPr>
        <w:t>НОСТРОЙ формирует новую бизнес-модель международной деятельности</w:t>
      </w:r>
      <w:bookmarkEnd w:id="10"/>
      <w:bookmarkEnd w:id="11"/>
      <w:bookmarkEnd w:id="15"/>
    </w:p>
    <w:p w:rsidR="00A06FCF" w:rsidRDefault="00A06FCF" w:rsidP="00A06FCF">
      <w:pPr>
        <w:pStyle w:val="4"/>
      </w:pPr>
      <w:bookmarkStart w:id="16" w:name="_Toc214388456"/>
      <w:bookmarkStart w:id="17" w:name="_Toc214438743"/>
      <w:r>
        <w:rPr>
          <w:rStyle w:val="DocumentDate"/>
        </w:rPr>
        <w:t>18.11.2025</w:t>
      </w:r>
      <w:r>
        <w:br/>
      </w:r>
      <w:r>
        <w:rPr>
          <w:rStyle w:val="DocumentSource"/>
        </w:rPr>
        <w:t>ЗаНоСтрой.РФ (zanostroy.ru)</w:t>
      </w:r>
      <w:r>
        <w:br/>
      </w:r>
      <w:r>
        <w:rPr>
          <w:rStyle w:val="DocumentName"/>
        </w:rPr>
        <w:t>НОСТРОЙ принял участие в саммите по скоординированному развитию региона Пекин - Тяньцзинь - Хэбэй</w:t>
      </w:r>
      <w:bookmarkEnd w:id="16"/>
      <w:bookmarkEnd w:id="17"/>
    </w:p>
    <w:p w:rsidR="00A06FCF" w:rsidRDefault="00A06FCF" w:rsidP="00296A60">
      <w:pPr>
        <w:pStyle w:val="5"/>
      </w:pPr>
      <w:r>
        <w:t xml:space="preserve">В столице Китайской Народной Республики состоялся саммит по скоординированному развитию региона Пекин - Тяньцзинь - Хэбэй, участие в котором принял заместитель руководителя Аппарата </w:t>
      </w:r>
      <w:r>
        <w:rPr>
          <w:b/>
        </w:rPr>
        <w:t>Национального объединения строителей</w:t>
      </w:r>
      <w:r>
        <w:t xml:space="preserve"> Павел Малахов. Он выступил с докладом о перспективах совместного сотрудничества по вопросам продвижения качественной китайской продукции на российский рынок. Об этом проинформировали наши коллеги из пресс-службы </w:t>
      </w:r>
      <w:r>
        <w:rPr>
          <w:b/>
        </w:rPr>
        <w:t>НОСТРОЙ</w:t>
      </w:r>
      <w:r>
        <w:t>.</w:t>
      </w:r>
    </w:p>
    <w:p w:rsidR="00A06FCF" w:rsidRDefault="00A06FCF" w:rsidP="00A06FCF">
      <w:pPr>
        <w:pStyle w:val="DocumentBody"/>
      </w:pPr>
      <w:r>
        <w:t xml:space="preserve">Саммит ежегодно проходит в Пекине и объединяет представителей ведущих компаний региона, в том числе строительного сектора, для обсуждения перспектив развития и продвижения инновационных решений. Впервые российская сторона получила специальное приглашение принять участие в работе саммита. Это стало закономерным результатом деятельности </w:t>
      </w:r>
      <w:r>
        <w:rPr>
          <w:b/>
        </w:rPr>
        <w:t>НОСТРОЙ</w:t>
      </w:r>
      <w:r>
        <w:t xml:space="preserve"> и </w:t>
      </w:r>
      <w:r>
        <w:rPr>
          <w:b/>
        </w:rPr>
        <w:t>президента Нацобъединения</w:t>
      </w:r>
      <w:r>
        <w:t xml:space="preserve"> Антона </w:t>
      </w:r>
      <w:r>
        <w:rPr>
          <w:b/>
        </w:rPr>
        <w:t>Глушкова</w:t>
      </w:r>
      <w:r>
        <w:t xml:space="preserve"> в составе Российско-Китайской Подкомиссии по </w:t>
      </w:r>
      <w:r>
        <w:rPr>
          <w:b/>
        </w:rPr>
        <w:t>строительству</w:t>
      </w:r>
      <w:r>
        <w:t xml:space="preserve"> и городскому развитию Российско-Китайской Комиссии по подготовке регулярных встреч глав Правительств во главе с заместителем министра </w:t>
      </w:r>
      <w:r>
        <w:rPr>
          <w:b/>
        </w:rPr>
        <w:t>строительства</w:t>
      </w:r>
      <w:r>
        <w:t xml:space="preserve"> и ЖКХ РФ Никитой Стасишиным.</w:t>
      </w:r>
    </w:p>
    <w:p w:rsidR="00A06FCF" w:rsidRDefault="00A06FCF" w:rsidP="00A06FCF">
      <w:pPr>
        <w:pStyle w:val="DocumentBody"/>
      </w:pPr>
      <w:r>
        <w:t xml:space="preserve">В своём выступлении Павел Малахов отметил, что с учётом проявляемого интереса к российскому рынку со стороны китайских производителей </w:t>
      </w:r>
      <w:r>
        <w:rPr>
          <w:b/>
        </w:rPr>
        <w:t>НОСТРОЙ</w:t>
      </w:r>
      <w:r>
        <w:t xml:space="preserve"> создаёт сервисы, которые позволяют через лабораторные испытания отбирать компании с качественной строительной продукцией. Спикер сообщил, что Нацобъединение в настоящий момент ведёт работу по подготовке к международной выставке производителей строительных материалов, строительно-дорожной техники и оборудования, которая пройдет в декабре 2026 года при поддержке Минстроя России в Москве.</w:t>
      </w:r>
    </w:p>
    <w:p w:rsidR="00A06FCF" w:rsidRDefault="00A06FCF" w:rsidP="00A06FCF">
      <w:pPr>
        <w:pStyle w:val="DocumentBody"/>
      </w:pPr>
      <w:r>
        <w:t xml:space="preserve">"Этот проект призван стать признанным элитным профессиональным клубом. Его принцип - не массовость, а бескомпромиссное качество и поддержка высочайшего уровня оценочных стандартов. Но для того, чтобы стать экспонентами выставки, компаниям необходимо выполнить условие - стать участником Национального реестра добросовестных производителей и поставщиков </w:t>
      </w:r>
      <w:r>
        <w:rPr>
          <w:b/>
        </w:rPr>
        <w:t>НОСТРОЙ</w:t>
      </w:r>
      <w:r>
        <w:t>", - сказал Павел Васильевич.</w:t>
      </w:r>
    </w:p>
    <w:p w:rsidR="00A06FCF" w:rsidRDefault="00A06FCF" w:rsidP="00A06FCF">
      <w:pPr>
        <w:pStyle w:val="DocumentBody"/>
      </w:pPr>
      <w:r>
        <w:t xml:space="preserve">Спикер рассказал участникам конференции, что включению новых компаний в реестр предшествует строго регламентированная процедура, которая включает проверку качества выпускаемой продукции в соответствии с российскими требованиями. Пройти этот этап китайские производители могут, не выезжая за пределы своей страны. Осенью 2025 года на базе Группы компаний "Beijing BBMG Group Co., Ltd." при содействии </w:t>
      </w:r>
      <w:r>
        <w:rPr>
          <w:b/>
        </w:rPr>
        <w:t>НОСТРОЙ</w:t>
      </w:r>
      <w:r>
        <w:t xml:space="preserve"> открылся Китайско-Российский институт инспекции строительных материалов "Один пояс, один путь", где созданы все условия для прохождения лабораторных испытаний по стандартам РФ. После успешного прохождения проверки продукции китайских компаний будет присвоен "Знак качества </w:t>
      </w:r>
      <w:r>
        <w:rPr>
          <w:b/>
        </w:rPr>
        <w:t>НОСТРОЙ</w:t>
      </w:r>
      <w:r>
        <w:t>", что автоматически даёт им право войти в НРДП, а следовательно - открывает доступ к участию в международной выставке в Москве.</w:t>
      </w:r>
    </w:p>
    <w:p w:rsidR="00A06FCF" w:rsidRDefault="00A06FCF" w:rsidP="00A06FCF">
      <w:pPr>
        <w:pStyle w:val="DocumentBody"/>
      </w:pPr>
      <w:r>
        <w:t>"Компании, удостоенные стать участниками НРДП, а, следовательно, и экспонентами выставки, по праву составят золотой резерв производителей качественных стройресурсов", - подчеркнул господин Малахов.</w:t>
      </w:r>
    </w:p>
    <w:p w:rsidR="00A06FCF" w:rsidRDefault="00A06FCF" w:rsidP="00A06FCF">
      <w:pPr>
        <w:pStyle w:val="DocumentBody"/>
      </w:pPr>
      <w:r>
        <w:t xml:space="preserve">Заместитель руководителя Аппарата </w:t>
      </w:r>
      <w:r>
        <w:rPr>
          <w:b/>
        </w:rPr>
        <w:t>НОСТРОЙ</w:t>
      </w:r>
      <w:r>
        <w:t xml:space="preserve"> рассказал также о действии постановления Правительства РФ № 1875 и его преимуществах для иностранного бизнеса. И акцентировал внимание участников саммита на том, что </w:t>
      </w:r>
      <w:r>
        <w:rPr>
          <w:b/>
        </w:rPr>
        <w:t>НОСТРОЙ</w:t>
      </w:r>
      <w:r>
        <w:t xml:space="preserve"> в контексте реализации нормативного документа выступает консалтинговым центром, который готов оказать поддержку иностранным инвесторам в создании совместных предприятий с российскими компаниями и локализации рынка сбыта продукции на территории России.</w:t>
      </w:r>
    </w:p>
    <w:p w:rsidR="00A06FCF" w:rsidRDefault="00A06FCF" w:rsidP="00A06FCF">
      <w:pPr>
        <w:pStyle w:val="DocumentBody"/>
      </w:pPr>
      <w:r>
        <w:t>Подводя итог своему выступлению, спикер заметил, что для интеграции качественного иностранного продукта на российский рынок созданы благоприятные условия, которые также обеспечивают защиту интересов отечественных потребителей.</w:t>
      </w:r>
    </w:p>
    <w:p w:rsidR="00A06FCF" w:rsidRDefault="00A06FCF" w:rsidP="00A06FCF">
      <w:pPr>
        <w:pStyle w:val="DocumentBody"/>
      </w:pPr>
      <w:r>
        <w:t>В конференции приняли участие представители Китайско-Российского института инспекции строительных материалов "Один пояс, один путь" - менеджер отдела сертификации и оценки Ли Цзин, рассказавший об обмене техническими схемами материалов для помещений, классификацией и оценке систем, и менеджер отдела энергосбережения Чжоу Фэйсян, выступивший с докладом об исследовании ряда конкретных конструкционных элементов при возведении капитальных объектов.</w:t>
      </w:r>
    </w:p>
    <w:p w:rsidR="00A06FCF" w:rsidRDefault="0067519E" w:rsidP="00A06FCF">
      <w:hyperlink r:id="rId14" w:history="1">
        <w:r w:rsidR="00A06FCF">
          <w:rPr>
            <w:rStyle w:val="DocumentOriginalLink"/>
          </w:rPr>
          <w:t>http://zanostroy.ru/news/2025/11/18/6778.html</w:t>
        </w:r>
      </w:hyperlink>
    </w:p>
    <w:p w:rsidR="00A06FCF" w:rsidRDefault="00A06FCF" w:rsidP="00A06FCF">
      <w:r>
        <w:rPr>
          <w:sz w:val="18"/>
        </w:rPr>
        <w:t>назад: </w:t>
      </w:r>
      <w:hyperlink w:anchor="ref_toc" w:history="1">
        <w:r>
          <w:rPr>
            <w:rStyle w:val="NavigationLink"/>
          </w:rPr>
          <w:t>оглавление</w:t>
        </w:r>
      </w:hyperlink>
    </w:p>
    <w:p w:rsidR="00296A60" w:rsidRDefault="00296A60" w:rsidP="00296A60">
      <w:pPr>
        <w:pStyle w:val="4"/>
      </w:pPr>
      <w:bookmarkStart w:id="18" w:name="_Toc214388460"/>
      <w:bookmarkStart w:id="19" w:name="_Toc214388459"/>
      <w:bookmarkStart w:id="20" w:name="_Toc214438744"/>
      <w:r>
        <w:rPr>
          <w:rStyle w:val="DocumentDate"/>
        </w:rPr>
        <w:t>18.11.2025</w:t>
      </w:r>
      <w:r>
        <w:br/>
      </w:r>
      <w:r>
        <w:rPr>
          <w:rStyle w:val="DocumentSource"/>
        </w:rPr>
        <w:t>Служба строительных новостей (newsrus.su)</w:t>
      </w:r>
      <w:r>
        <w:br/>
      </w:r>
      <w:r>
        <w:rPr>
          <w:rStyle w:val="DocumentName"/>
        </w:rPr>
        <w:t>НОСТРОЙ на саммите в Пекине: новые горизонты российско-китайского сотрудничества в строительстве</w:t>
      </w:r>
      <w:bookmarkEnd w:id="20"/>
    </w:p>
    <w:p w:rsidR="00296A60" w:rsidRDefault="00296A60" w:rsidP="00296A60">
      <w:pPr>
        <w:pStyle w:val="DocumentBody"/>
      </w:pPr>
      <w:r>
        <w:t xml:space="preserve">В Пекине прошёл ежегодный саммит по скоординированному развитию региона Пекин - Тяньцзинь - Хэбэй. Впервые в мероприятии приняла участие российская делегация - заместитель руководителя аппарата </w:t>
      </w:r>
      <w:r>
        <w:rPr>
          <w:b/>
        </w:rPr>
        <w:t>НОСТРОЙ</w:t>
      </w:r>
      <w:r>
        <w:t xml:space="preserve"> Павел Малахов представил перспективы взаимодействия между Россией и Китаем в строительной сфере.</w:t>
      </w:r>
    </w:p>
    <w:p w:rsidR="00296A60" w:rsidRDefault="00296A60" w:rsidP="00296A60">
      <w:pPr>
        <w:pStyle w:val="DocumentBody"/>
      </w:pPr>
      <w:r>
        <w:t>Значение участия российской стороны</w:t>
      </w:r>
    </w:p>
    <w:p w:rsidR="00296A60" w:rsidRDefault="00296A60" w:rsidP="00296A60">
      <w:pPr>
        <w:pStyle w:val="DocumentBody"/>
      </w:pPr>
      <w:r>
        <w:t xml:space="preserve">Участие </w:t>
      </w:r>
      <w:r>
        <w:rPr>
          <w:b/>
        </w:rPr>
        <w:t>НОСТРОЙ</w:t>
      </w:r>
      <w:r>
        <w:t xml:space="preserve"> в престижном форуме - результат системной работы объединения под руководством президента Антона </w:t>
      </w:r>
      <w:r>
        <w:rPr>
          <w:b/>
        </w:rPr>
        <w:t>Глушкова</w:t>
      </w:r>
      <w:r>
        <w:t xml:space="preserve">, деятельности Российско‑Китайской Подкомиссии по </w:t>
      </w:r>
      <w:r>
        <w:rPr>
          <w:b/>
        </w:rPr>
        <w:t>строительству</w:t>
      </w:r>
      <w:r>
        <w:t xml:space="preserve"> и городскому развитию (в рамках Комиссии по подготовке регулярных встреч глав правительств), координации с Минстроем РФ (замминистра Никита Стасишин).</w:t>
      </w:r>
    </w:p>
    <w:p w:rsidR="00296A60" w:rsidRDefault="00296A60" w:rsidP="00296A60">
      <w:pPr>
        <w:pStyle w:val="DocumentBody"/>
      </w:pPr>
      <w:r>
        <w:t>Саммит, собирающий лидеров строительного сектора региона, впервые открыл свои двери для российского эксперта.</w:t>
      </w:r>
    </w:p>
    <w:p w:rsidR="00296A60" w:rsidRDefault="00296A60" w:rsidP="00296A60">
      <w:pPr>
        <w:pStyle w:val="DocumentBody"/>
      </w:pPr>
      <w:r>
        <w:t>Ключевые тезисы выступления Павла Малахова</w:t>
      </w:r>
    </w:p>
    <w:p w:rsidR="00296A60" w:rsidRDefault="00296A60" w:rsidP="00296A60">
      <w:pPr>
        <w:pStyle w:val="DocumentBody"/>
      </w:pPr>
      <w:r>
        <w:t>1. Отбор качественных китайских поставщиков</w:t>
      </w:r>
    </w:p>
    <w:p w:rsidR="00296A60" w:rsidRDefault="00296A60" w:rsidP="00296A60">
      <w:pPr>
        <w:pStyle w:val="DocumentBody"/>
      </w:pPr>
      <w:r>
        <w:rPr>
          <w:b/>
        </w:rPr>
        <w:t>НОСТРОЙ</w:t>
      </w:r>
      <w:r>
        <w:t xml:space="preserve"> разрабатывает сервисы для экспертизы строительной продукции. Через лабораторные испытания объединение отбирает компании, соответствующие российским стандартам.</w:t>
      </w:r>
    </w:p>
    <w:p w:rsidR="00296A60" w:rsidRDefault="00296A60" w:rsidP="00296A60">
      <w:pPr>
        <w:pStyle w:val="DocumentBody"/>
      </w:pPr>
      <w:r>
        <w:t>2. Международная выставка 2026 года</w:t>
      </w:r>
    </w:p>
    <w:p w:rsidR="00296A60" w:rsidRDefault="00296A60" w:rsidP="00296A60">
      <w:pPr>
        <w:pStyle w:val="DocumentBody"/>
      </w:pPr>
      <w:r>
        <w:t>В декабре 2026 года в Москве при поддержке Минстроя России пройдёт выставка строительных материалов, техники и оборудования. Её принципы: элитарность вместо массовости, жёсткие оценочные стандарты, акцент на качество.</w:t>
      </w:r>
    </w:p>
    <w:p w:rsidR="00296A60" w:rsidRDefault="00296A60" w:rsidP="00296A60">
      <w:pPr>
        <w:pStyle w:val="DocumentBody"/>
      </w:pPr>
      <w:r>
        <w:t xml:space="preserve">Условие участия - включение в Национальный реестр добросовестных производителей и поставщиков (НРДП) </w:t>
      </w:r>
      <w:r>
        <w:rPr>
          <w:b/>
        </w:rPr>
        <w:t>НОСТРОЙ</w:t>
      </w:r>
      <w:r>
        <w:t>.</w:t>
      </w:r>
    </w:p>
    <w:p w:rsidR="00296A60" w:rsidRDefault="00296A60" w:rsidP="00296A60">
      <w:pPr>
        <w:pStyle w:val="DocumentBody"/>
      </w:pPr>
      <w:r>
        <w:t>3. Механизм включения в реестр</w:t>
      </w:r>
    </w:p>
    <w:p w:rsidR="00296A60" w:rsidRDefault="00296A60" w:rsidP="00296A60">
      <w:pPr>
        <w:pStyle w:val="DocumentBody"/>
      </w:pPr>
      <w:r>
        <w:t xml:space="preserve">Для китайских компаний предусмотрен упрощённый порядок: проверка качества продукции без выезда из Китая, проведение испытаний в Китайско‑Российском институте инспекции строительных материалов "Один пояс, один путь" (открыт осенью 2025 года на базе Beijing BBMG Group Co., Ltd.), присвоение "Знака качества </w:t>
      </w:r>
      <w:r>
        <w:rPr>
          <w:b/>
        </w:rPr>
        <w:t>НОСТРОЙ</w:t>
      </w:r>
      <w:r>
        <w:t>" при успешном прохождении тестов.</w:t>
      </w:r>
    </w:p>
    <w:p w:rsidR="00296A60" w:rsidRDefault="00296A60" w:rsidP="00296A60">
      <w:pPr>
        <w:pStyle w:val="DocumentBody"/>
      </w:pPr>
      <w:r>
        <w:t>"Компании, вошедшие в НРДП, составят золотой резерв производителей качественных стройресурсов", - подчеркнул Павел Малахов.</w:t>
      </w:r>
    </w:p>
    <w:p w:rsidR="00296A60" w:rsidRDefault="00296A60" w:rsidP="00296A60">
      <w:pPr>
        <w:pStyle w:val="DocumentBody"/>
      </w:pPr>
      <w:r>
        <w:t>4. Поддержка иностранных инвесторов</w:t>
      </w:r>
    </w:p>
    <w:p w:rsidR="00296A60" w:rsidRDefault="00296A60" w:rsidP="00296A60">
      <w:pPr>
        <w:pStyle w:val="DocumentBody"/>
      </w:pPr>
      <w:r>
        <w:rPr>
          <w:b/>
        </w:rPr>
        <w:t>НОСТРОЙ</w:t>
      </w:r>
      <w:r>
        <w:t xml:space="preserve"> выступает консалтинговым центром в рамках Постановления Правительства РФ № 1875. Объединение помогает создавать совместные предприятия с российскими компаниями, локализовывать сбыт продукции на территории РФ.</w:t>
      </w:r>
    </w:p>
    <w:p w:rsidR="00296A60" w:rsidRDefault="00296A60" w:rsidP="00296A60">
      <w:pPr>
        <w:pStyle w:val="DocumentBody"/>
      </w:pPr>
      <w:r>
        <w:t>Выступления китайских партнёров</w:t>
      </w:r>
    </w:p>
    <w:p w:rsidR="00296A60" w:rsidRDefault="00296A60" w:rsidP="00296A60">
      <w:pPr>
        <w:pStyle w:val="DocumentBody"/>
      </w:pPr>
      <w:r>
        <w:t>На саммите также выступили представители Китайско‑Российского института:</w:t>
      </w:r>
    </w:p>
    <w:p w:rsidR="00296A60" w:rsidRDefault="00296A60" w:rsidP="00296A60">
      <w:pPr>
        <w:pStyle w:val="DocumentBody"/>
      </w:pPr>
      <w:r>
        <w:t>- Ли Цзин (менеджер отдела сертификации и оценки) - рассказал о гармонизации технических схем материалов и систем классификации;</w:t>
      </w:r>
    </w:p>
    <w:p w:rsidR="00296A60" w:rsidRDefault="00296A60" w:rsidP="00296A60">
      <w:pPr>
        <w:pStyle w:val="DocumentBody"/>
      </w:pPr>
      <w:r>
        <w:t>- Чжоу Фэйсян (менеджер отдела энергосбережения) - представил исследования конструкционных элементов для капитального строительства.</w:t>
      </w:r>
    </w:p>
    <w:p w:rsidR="00296A60" w:rsidRDefault="00296A60" w:rsidP="00296A60">
      <w:pPr>
        <w:pStyle w:val="DocumentBody"/>
      </w:pPr>
      <w:r>
        <w:t>Итоги</w:t>
      </w:r>
    </w:p>
    <w:p w:rsidR="00296A60" w:rsidRDefault="00296A60" w:rsidP="00296A60">
      <w:pPr>
        <w:pStyle w:val="DocumentBody"/>
      </w:pPr>
      <w:r>
        <w:t>Выступление Павла Малахова продемонстрировало:</w:t>
      </w:r>
    </w:p>
    <w:p w:rsidR="00296A60" w:rsidRDefault="00296A60" w:rsidP="00296A60">
      <w:pPr>
        <w:pStyle w:val="DocumentBody"/>
      </w:pPr>
      <w:r>
        <w:t>- готовность России к интеграции качественной иностранной продукции;</w:t>
      </w:r>
    </w:p>
    <w:p w:rsidR="00296A60" w:rsidRDefault="00296A60" w:rsidP="00296A60">
      <w:pPr>
        <w:pStyle w:val="DocumentBody"/>
      </w:pPr>
      <w:r>
        <w:t>- наличие прозрачных механизмов проверки и сертификации;</w:t>
      </w:r>
    </w:p>
    <w:p w:rsidR="00296A60" w:rsidRDefault="00296A60" w:rsidP="00296A60">
      <w:pPr>
        <w:pStyle w:val="DocumentBody"/>
      </w:pPr>
      <w:r>
        <w:t>- создание благоприятных условий для сотрудничества, защищающих интересы как иностранных поставщиков, так и российских потребителей.</w:t>
      </w:r>
    </w:p>
    <w:p w:rsidR="00296A60" w:rsidRDefault="00296A60" w:rsidP="00296A60">
      <w:pPr>
        <w:pStyle w:val="DocumentBody"/>
      </w:pPr>
      <w:r>
        <w:t xml:space="preserve">Мероприятие укрепило позиции </w:t>
      </w:r>
      <w:r>
        <w:rPr>
          <w:b/>
        </w:rPr>
        <w:t>НОСТРОЙ</w:t>
      </w:r>
      <w:r>
        <w:t xml:space="preserve"> как ключевого звена в диалоге между строительными рынками России и Китая.</w:t>
      </w:r>
    </w:p>
    <w:p w:rsidR="00296A60" w:rsidRDefault="0067519E" w:rsidP="00296A60">
      <w:hyperlink r:id="rId15" w:history="1">
        <w:r w:rsidR="00296A60">
          <w:rPr>
            <w:rStyle w:val="DocumentOriginalLink"/>
          </w:rPr>
          <w:t>https://newsrus.su/vistavki/i726-nostroj-na-sammite-v-pekine-novye-gorizonty-rossijsko8209kitajskogo.html</w:t>
        </w:r>
      </w:hyperlink>
    </w:p>
    <w:p w:rsidR="00296A60" w:rsidRDefault="00296A60" w:rsidP="00296A60">
      <w:r>
        <w:rPr>
          <w:sz w:val="18"/>
        </w:rPr>
        <w:t>назад: </w:t>
      </w:r>
      <w:hyperlink w:anchor="ref_toc" w:history="1">
        <w:r>
          <w:rPr>
            <w:rStyle w:val="NavigationLink"/>
          </w:rPr>
          <w:t>оглавление</w:t>
        </w:r>
      </w:hyperlink>
    </w:p>
    <w:p w:rsidR="00A06FCF" w:rsidRDefault="00A06FCF" w:rsidP="00A06FCF">
      <w:pPr>
        <w:pStyle w:val="4"/>
      </w:pPr>
      <w:bookmarkStart w:id="21" w:name="_Toc214438745"/>
      <w:r>
        <w:rPr>
          <w:rStyle w:val="DocumentDate"/>
        </w:rPr>
        <w:t>18.11.2025</w:t>
      </w:r>
      <w:r>
        <w:br/>
      </w:r>
      <w:r>
        <w:rPr>
          <w:rStyle w:val="DocumentSource"/>
        </w:rPr>
        <w:t>РИА LIFE24 (life24.su)</w:t>
      </w:r>
      <w:r>
        <w:br/>
      </w:r>
      <w:r>
        <w:rPr>
          <w:rStyle w:val="DocumentName"/>
        </w:rPr>
        <w:t>Качество под контролем: новая архитектура торговли стройматериалами с Китаем</w:t>
      </w:r>
      <w:bookmarkEnd w:id="18"/>
      <w:bookmarkEnd w:id="21"/>
    </w:p>
    <w:p w:rsidR="00A06FCF" w:rsidRDefault="00A06FCF" w:rsidP="00A06FCF">
      <w:pPr>
        <w:pStyle w:val="DocumentBody"/>
      </w:pPr>
      <w:r>
        <w:t xml:space="preserve">Российская строительная отрасль получила новый импульс в торговле с крупнейшим мировым производителем стройматериалов. При содействии </w:t>
      </w:r>
      <w:r>
        <w:rPr>
          <w:b/>
        </w:rPr>
        <w:t>Национального объединения строителей</w:t>
      </w:r>
      <w:r>
        <w:t xml:space="preserve"> в Пекине начал работу первый Китайско-Российский Институт инспекции строительных материалов.</w:t>
      </w:r>
    </w:p>
    <w:p w:rsidR="00A06FCF" w:rsidRDefault="00A06FCF" w:rsidP="00A06FCF">
      <w:pPr>
        <w:pStyle w:val="DocumentBody"/>
      </w:pPr>
      <w:r>
        <w:t xml:space="preserve">«Это событие укрепит баланс сил на рынке импортозамещения и откроет окно возможностей для обеих сторон», - заявил вице-президент </w:t>
      </w:r>
      <w:r>
        <w:rPr>
          <w:b/>
        </w:rPr>
        <w:t>НОСТРОЙ</w:t>
      </w:r>
      <w:r>
        <w:t xml:space="preserve"> Антон </w:t>
      </w:r>
      <w:r>
        <w:rPr>
          <w:b/>
        </w:rPr>
        <w:t>Мороз</w:t>
      </w:r>
      <w:r>
        <w:t xml:space="preserve"> в Пекине.</w:t>
      </w:r>
    </w:p>
    <w:p w:rsidR="00A06FCF" w:rsidRDefault="00A06FCF" w:rsidP="00A06FCF">
      <w:pPr>
        <w:pStyle w:val="DocumentBody"/>
      </w:pPr>
      <w:r>
        <w:t xml:space="preserve">Делегация </w:t>
      </w:r>
      <w:r>
        <w:rPr>
          <w:b/>
        </w:rPr>
        <w:t>НОСТРОЙ</w:t>
      </w:r>
      <w:r>
        <w:t xml:space="preserve"> под руководством президента Ассоциации Антона </w:t>
      </w:r>
      <w:r>
        <w:rPr>
          <w:b/>
        </w:rPr>
        <w:t>Глушкова</w:t>
      </w:r>
      <w:r>
        <w:t xml:space="preserve"> приняла участие в торжественной церемонии открытия института. Решение о его создании стало логическим продолжением диалога в рамках Российско-Китайской подкомиссии по </w:t>
      </w:r>
      <w:r>
        <w:rPr>
          <w:b/>
        </w:rPr>
        <w:t>строительству</w:t>
      </w:r>
      <w:r>
        <w:t xml:space="preserve"> и городскому развитию. Базовой организацией стала Группа компаний «Beijing BBMG Group Co., Ltd.» - крупнейший производитель цемента, бетона и комплектующих.</w:t>
      </w:r>
    </w:p>
    <w:p w:rsidR="00A06FCF" w:rsidRDefault="00A06FCF" w:rsidP="00A06FCF">
      <w:pPr>
        <w:pStyle w:val="DocumentBody"/>
      </w:pPr>
      <w:r>
        <w:t>Вопрос обеспечения стройплощадок качественными материалами по конкурентным ценам остаётся одним из ключевых для отрасли. По информации вице-премьера Марата Хуснуллина, страна уже превысила советские показатели ввода жилья на человека, достигнув 0,7 квадратного метра на жителя, и планирует выйти на 0,82 метра.</w:t>
      </w:r>
    </w:p>
    <w:p w:rsidR="00A06FCF" w:rsidRDefault="00A06FCF" w:rsidP="00A06FCF">
      <w:pPr>
        <w:pStyle w:val="DocumentBody"/>
      </w:pPr>
      <w:r>
        <w:t xml:space="preserve">В предыдущие годы различия в технических требованиях к стройматериалам в России и Китае препятствовали широкому применению зарубежной продукции. Вице-президент </w:t>
      </w:r>
      <w:r>
        <w:rPr>
          <w:b/>
        </w:rPr>
        <w:t>НОСТРОЙ</w:t>
      </w:r>
      <w:r>
        <w:t xml:space="preserve"> Антон </w:t>
      </w:r>
      <w:r>
        <w:rPr>
          <w:b/>
        </w:rPr>
        <w:t>Мороз</w:t>
      </w:r>
      <w:r>
        <w:t xml:space="preserve"> подчеркивает значимость произошедших изменений в нормативной базе. С сентября 2024 года в России действуют обновленные нормы технического регулирования, позволяющие применять при строительстве стандарты зарубежных стран. Это создает фундамент для организации совместных производств. Взаимодействие между компаниями двух стран открывает перспективы не только для импорта готовых решений, но и для локализации китайских технологий на российской территории.</w:t>
      </w:r>
    </w:p>
    <w:p w:rsidR="00A06FCF" w:rsidRDefault="00A06FCF" w:rsidP="00A06FCF">
      <w:pPr>
        <w:pStyle w:val="DocumentBody"/>
      </w:pPr>
      <w:r>
        <w:t xml:space="preserve">Антон </w:t>
      </w:r>
      <w:r>
        <w:rPr>
          <w:b/>
        </w:rPr>
        <w:t>Мороз</w:t>
      </w:r>
      <w:r>
        <w:t xml:space="preserve"> отмечает, что институт в Пекине станет гарантом качества, проводя лабораторные испытания строительной продукции на соответствие российским стандартам еще до отправки материалов. Такой механизм позволяет ускорить процедуры сертификации.</w:t>
      </w:r>
    </w:p>
    <w:p w:rsidR="00A06FCF" w:rsidRDefault="00A06FCF" w:rsidP="00A06FCF">
      <w:pPr>
        <w:pStyle w:val="DocumentBody"/>
      </w:pPr>
      <w:r>
        <w:t xml:space="preserve">Новая система выстраивается вокруг Национального реестра добросовестных поставщиков и производителей строительных материалов </w:t>
      </w:r>
      <w:r>
        <w:rPr>
          <w:b/>
        </w:rPr>
        <w:t>НОСТРОЙ</w:t>
      </w:r>
      <w:r>
        <w:t xml:space="preserve">. Включение в реестр гарантирует комфортную работу на российском рынке и открывает доступ к крупным строительным проектам. Для китайских производителей это становится реальным конкурентным преимуществом. По оценке Антона </w:t>
      </w:r>
      <w:r>
        <w:rPr>
          <w:b/>
        </w:rPr>
        <w:t>Мороза</w:t>
      </w:r>
      <w:r>
        <w:t>, совместные инициативы могут охватить самые разные направления: от создания быстровозводимого жилья с локализацией китайских технологий домостроения до модернизации жилищно-коммунального хозяйства с заменой трубопроводных сетей, котельных и внедрением систем «умного дома».</w:t>
      </w:r>
    </w:p>
    <w:p w:rsidR="00A06FCF" w:rsidRDefault="00A06FCF" w:rsidP="00A06FCF">
      <w:pPr>
        <w:pStyle w:val="DocumentBody"/>
      </w:pPr>
      <w:r>
        <w:t xml:space="preserve">Вице-президент </w:t>
      </w:r>
      <w:r>
        <w:rPr>
          <w:b/>
        </w:rPr>
        <w:t>НОСТРОЙ</w:t>
      </w:r>
      <w:r>
        <w:t xml:space="preserve"> видит в углублении партнерства с Китаем возможность для российского строительного бизнеса выйти на новый уровень эффективности. Укрепление экономического партнерства с одной из крупнейших экономик мира дает российским компаниям доступ к передовым технологиям в области инженерной инфраструктуры, экологичного строительства и цифровых систем управления зданиями. Он особо отмечает перспективы создания совместных промышленных строительных парков в российских регионах, что позволит не только обеспечить стройплощадки необходимыми материалами, но и создать новые рабочие места, развивать локальные компетенции.</w:t>
      </w:r>
    </w:p>
    <w:p w:rsidR="00A06FCF" w:rsidRDefault="00A06FCF" w:rsidP="00A06FCF">
      <w:pPr>
        <w:pStyle w:val="DocumentBody"/>
      </w:pPr>
      <w:r>
        <w:t>Российско-китайское взаимодействие в строительной сфере выходит за рамки обычной торговли материалами.</w:t>
      </w:r>
    </w:p>
    <w:p w:rsidR="00A06FCF" w:rsidRDefault="00A06FCF" w:rsidP="00A06FCF">
      <w:pPr>
        <w:pStyle w:val="DocumentBody"/>
      </w:pPr>
      <w:r>
        <w:t xml:space="preserve">«Речь идёт о формировании новой экосистемы, где контроль качества, технологические стандарты и деловая репутация становятся главными валютами обмена», - считает </w:t>
      </w:r>
      <w:r>
        <w:rPr>
          <w:b/>
        </w:rPr>
        <w:t>Мороз</w:t>
      </w:r>
      <w:r>
        <w:t>.</w:t>
      </w:r>
    </w:p>
    <w:p w:rsidR="00A06FCF" w:rsidRDefault="0067519E" w:rsidP="00A06FCF">
      <w:hyperlink r:id="rId16" w:history="1">
        <w:r w:rsidR="00A06FCF">
          <w:rPr>
            <w:rStyle w:val="DocumentOriginalLink"/>
          </w:rPr>
          <w:t>https://life24.su/2420</w:t>
        </w:r>
      </w:hyperlink>
    </w:p>
    <w:p w:rsidR="00A06FCF" w:rsidRDefault="00A06FCF" w:rsidP="00A06FCF">
      <w:r>
        <w:rPr>
          <w:sz w:val="18"/>
        </w:rPr>
        <w:t>назад: </w:t>
      </w:r>
      <w:hyperlink w:anchor="ref_toc" w:history="1">
        <w:r>
          <w:rPr>
            <w:rStyle w:val="NavigationLink"/>
          </w:rPr>
          <w:t>оглавление</w:t>
        </w:r>
      </w:hyperlink>
    </w:p>
    <w:p w:rsidR="00A06FCF" w:rsidRDefault="00A06FCF" w:rsidP="00A06FCF">
      <w:pPr>
        <w:pStyle w:val="TitleDoubles"/>
      </w:pPr>
      <w:r>
        <w:t>Сообщения с аналогичным содержанием:</w:t>
      </w:r>
    </w:p>
    <w:p w:rsidR="00A06FCF" w:rsidRDefault="00A06FCF" w:rsidP="00A06FCF">
      <w:pPr>
        <w:pStyle w:val="DocumentDoubles"/>
      </w:pPr>
      <w:r>
        <w:t>18.11.2025 Политгид (политгид.рф)</w:t>
      </w:r>
      <w:r>
        <w:br/>
        <w:t>Качество под контролем: новая архитектура торговли стройматериалами с Китаем</w:t>
      </w:r>
      <w:r>
        <w:br/>
      </w:r>
      <w:hyperlink r:id="rId17" w:history="1">
        <w:r>
          <w:rPr>
            <w:rStyle w:val="DoubleOriginalLink"/>
          </w:rPr>
          <w:t>https://xn--c1ackbmrg1a.xn--p1ai/8699</w:t>
        </w:r>
      </w:hyperlink>
    </w:p>
    <w:p w:rsidR="00A06FCF" w:rsidRDefault="00A06FCF" w:rsidP="00A06FCF">
      <w:pPr>
        <w:pStyle w:val="DocumentDoubles"/>
      </w:pPr>
      <w:r>
        <w:t>18.11.2025 Events44.ru</w:t>
      </w:r>
      <w:r>
        <w:br/>
        <w:t>Качество под контролем: новая архитектура торговли стройматериалами с Китаем</w:t>
      </w:r>
      <w:r>
        <w:br/>
      </w:r>
      <w:hyperlink r:id="rId18" w:history="1">
        <w:r>
          <w:rPr>
            <w:rStyle w:val="DoubleOriginalLink"/>
          </w:rPr>
          <w:t>https://events44.ru/news/92737</w:t>
        </w:r>
      </w:hyperlink>
    </w:p>
    <w:p w:rsidR="00A06FCF" w:rsidRDefault="00A06FCF" w:rsidP="00A06FCF">
      <w:pPr>
        <w:pStyle w:val="DocumentDoubles"/>
      </w:pPr>
      <w:r>
        <w:t>18.11.2025 Extrablog.su</w:t>
      </w:r>
      <w:r>
        <w:br/>
        <w:t>Качество под контролем: новая архитектура торговли стройматериалами с Китаем</w:t>
      </w:r>
      <w:r>
        <w:br/>
      </w:r>
      <w:hyperlink r:id="rId19" w:history="1">
        <w:r>
          <w:rPr>
            <w:rStyle w:val="DoubleOriginalLink"/>
          </w:rPr>
          <w:t>https://www.extrablog.su/22193</w:t>
        </w:r>
      </w:hyperlink>
    </w:p>
    <w:p w:rsidR="00A06FCF" w:rsidRDefault="00A06FCF" w:rsidP="00A06FCF">
      <w:pPr>
        <w:pStyle w:val="DocumentDoubles"/>
      </w:pPr>
      <w:r>
        <w:t>18.11.2025 Электронная-газета (электронная-газета.рус)</w:t>
      </w:r>
      <w:r>
        <w:br/>
        <w:t>Качество под контролем: новая архитектура торговли стройматериалами с Китаем</w:t>
      </w:r>
      <w:r>
        <w:br/>
      </w:r>
      <w:hyperlink r:id="rId20" w:history="1">
        <w:r>
          <w:rPr>
            <w:rStyle w:val="DoubleOriginalLink"/>
          </w:rPr>
          <w:t>https://xn----7sbbanjepwiyal1a3ak6oub.xn--p1acf/19535</w:t>
        </w:r>
      </w:hyperlink>
    </w:p>
    <w:p w:rsidR="00A34E6D" w:rsidRDefault="00A34E6D" w:rsidP="00A34E6D">
      <w:pPr>
        <w:pStyle w:val="4"/>
      </w:pPr>
      <w:bookmarkStart w:id="22" w:name="_Toc214431640"/>
      <w:bookmarkStart w:id="23" w:name="_Toc214348436"/>
      <w:bookmarkStart w:id="24" w:name="_Toc214438746"/>
      <w:bookmarkEnd w:id="19"/>
      <w:r>
        <w:rPr>
          <w:rStyle w:val="DocumentDate"/>
        </w:rPr>
        <w:t>18.11.2025</w:t>
      </w:r>
      <w:r>
        <w:br/>
      </w:r>
      <w:r>
        <w:rPr>
          <w:rStyle w:val="DocumentSource"/>
        </w:rPr>
        <w:t>Spbdays.ru</w:t>
      </w:r>
      <w:r>
        <w:br/>
      </w:r>
      <w:r>
        <w:rPr>
          <w:rStyle w:val="DocumentName"/>
        </w:rPr>
        <w:t>Качество под контролем: новая архитектура торговли стройматериалами с Китаем</w:t>
      </w:r>
      <w:bookmarkEnd w:id="22"/>
      <w:bookmarkEnd w:id="24"/>
    </w:p>
    <w:p w:rsidR="00A34E6D" w:rsidRDefault="00A34E6D" w:rsidP="00A34E6D">
      <w:pPr>
        <w:pStyle w:val="DocumentBody"/>
      </w:pPr>
      <w:r>
        <w:t xml:space="preserve">Российская строительная отрасль получила новый импульс в торговле с крупнейшим мировым производителем стройматериалов. При содействии </w:t>
      </w:r>
      <w:r>
        <w:rPr>
          <w:b/>
        </w:rPr>
        <w:t>Национального объединения строителей</w:t>
      </w:r>
      <w:r>
        <w:t xml:space="preserve"> в Пекине начал работу первый Китайско-Российский Институт инспекции строительных материалов.</w:t>
      </w:r>
    </w:p>
    <w:p w:rsidR="00A34E6D" w:rsidRDefault="00A34E6D" w:rsidP="00A34E6D">
      <w:pPr>
        <w:pStyle w:val="DocumentBody"/>
      </w:pPr>
      <w:r>
        <w:t xml:space="preserve">«Это событие укрепит баланс сил на рынке импортозамещения и откроет окно возможностей для обеих сторон», - заявил вице-президент </w:t>
      </w:r>
      <w:r>
        <w:rPr>
          <w:b/>
        </w:rPr>
        <w:t>НОСТРОЙ</w:t>
      </w:r>
      <w:r>
        <w:t xml:space="preserve"> Антон </w:t>
      </w:r>
      <w:r>
        <w:rPr>
          <w:b/>
        </w:rPr>
        <w:t>Мороз</w:t>
      </w:r>
      <w:r>
        <w:t xml:space="preserve"> в Пекине.</w:t>
      </w:r>
    </w:p>
    <w:p w:rsidR="00A34E6D" w:rsidRDefault="00A34E6D" w:rsidP="00A34E6D">
      <w:pPr>
        <w:pStyle w:val="DocumentBody"/>
      </w:pPr>
      <w:r>
        <w:t xml:space="preserve">Делегация </w:t>
      </w:r>
      <w:r>
        <w:rPr>
          <w:b/>
        </w:rPr>
        <w:t>НОСТРОЙ</w:t>
      </w:r>
      <w:r>
        <w:t xml:space="preserve"> под руководством президента Ассоциации Антона </w:t>
      </w:r>
      <w:r>
        <w:rPr>
          <w:b/>
        </w:rPr>
        <w:t>Глушкова</w:t>
      </w:r>
      <w:r>
        <w:t xml:space="preserve"> приняла участие в торжественной церемонии открытия института. Решение о его создании стало логическим продолжением диалога в рамках Российско-Китайской подкомиссии по </w:t>
      </w:r>
      <w:r>
        <w:rPr>
          <w:b/>
        </w:rPr>
        <w:t>строительству</w:t>
      </w:r>
      <w:r>
        <w:t xml:space="preserve"> и городскому развитию. Базовой организацией стала Группа компаний «Beijing BBMG Group Co., Ltd.» - крупнейший производитель цемента, бетона и комплектующих.</w:t>
      </w:r>
    </w:p>
    <w:p w:rsidR="00A34E6D" w:rsidRDefault="00A34E6D" w:rsidP="00A34E6D">
      <w:pPr>
        <w:pStyle w:val="DocumentBody"/>
      </w:pPr>
      <w:r>
        <w:t>Вопрос обеспечения стройплощадок качественными материалами по конкурентным ценам остаётся одним из ключевых для отрасли. По информации вице-премьера Марата Хуснуллина, страна уже превысила советские показатели ввода жилья на человека, достигнув 0,7 квадратного метра на жителя, и планирует выйти на 0,82 метра.</w:t>
      </w:r>
    </w:p>
    <w:p w:rsidR="00A34E6D" w:rsidRDefault="00A34E6D" w:rsidP="00A34E6D">
      <w:pPr>
        <w:pStyle w:val="DocumentBody"/>
      </w:pPr>
      <w:r>
        <w:t xml:space="preserve">В предыдущие годы различия в технических требованиях к стройматериалам в России и Китае препятствовали широкому применению зарубежной продукции. Вице-президент </w:t>
      </w:r>
      <w:r>
        <w:rPr>
          <w:b/>
        </w:rPr>
        <w:t>НОСТРОЙ</w:t>
      </w:r>
      <w:r>
        <w:t xml:space="preserve"> Антон </w:t>
      </w:r>
      <w:r>
        <w:rPr>
          <w:b/>
        </w:rPr>
        <w:t>Мороз</w:t>
      </w:r>
      <w:r>
        <w:t xml:space="preserve"> подчеркивает значимость произошедших изменений в нормативной базе. С сентября 2024 года в России действуют обновленные нормы технического регулирования, позволяющие применять при строительстве стандарты зарубежных стран. Это создает фундамент для организации совместных производств. Взаимодействие между компаниями двух стран открывает перспективы не только для импорта готовых решений, но и для локализации китайских технологий на российской территории.</w:t>
      </w:r>
    </w:p>
    <w:p w:rsidR="00A34E6D" w:rsidRDefault="00A34E6D" w:rsidP="00A34E6D">
      <w:pPr>
        <w:pStyle w:val="DocumentBody"/>
      </w:pPr>
      <w:r>
        <w:t xml:space="preserve">Антон </w:t>
      </w:r>
      <w:r>
        <w:rPr>
          <w:b/>
        </w:rPr>
        <w:t>Мороз</w:t>
      </w:r>
      <w:r>
        <w:t xml:space="preserve"> отмечает, что институт в Пекине станет гарантом качества, проводя лабораторные испытания строительной продукции на соответствие российским стандартам еще до отправки материалов. Такой механизм позволяет ускорить процедуры сертификации.</w:t>
      </w:r>
    </w:p>
    <w:p w:rsidR="00A34E6D" w:rsidRDefault="00A34E6D" w:rsidP="00A34E6D">
      <w:pPr>
        <w:pStyle w:val="DocumentBody"/>
      </w:pPr>
      <w:r>
        <w:t xml:space="preserve">Новая система выстраивается вокруг Национального реестра добросовестных поставщиков и производителей строительных материалов </w:t>
      </w:r>
      <w:r>
        <w:rPr>
          <w:b/>
        </w:rPr>
        <w:t>НОСТРОЙ</w:t>
      </w:r>
      <w:r>
        <w:t xml:space="preserve">. Включение в реестр гарантирует комфортную работу на российском рынке и открывает доступ к крупным строительным проектам. Для китайских производителей это становится реальным конкурентным преимуществом. По оценке Антона </w:t>
      </w:r>
      <w:r>
        <w:rPr>
          <w:b/>
        </w:rPr>
        <w:t>Мороза</w:t>
      </w:r>
      <w:r>
        <w:t>, совместные инициативы могут охватить самые разные направления: от создания быстровозводимого жилья с локализацией китайских технологий домостроения до модернизации жилищно-коммунального хозяйства с заменой трубопроводных сетей, котельных и внедрением систем «умного дома».</w:t>
      </w:r>
    </w:p>
    <w:p w:rsidR="00A34E6D" w:rsidRDefault="00A34E6D" w:rsidP="00A34E6D">
      <w:pPr>
        <w:pStyle w:val="DocumentBody"/>
      </w:pPr>
      <w:r>
        <w:t xml:space="preserve">Вице-президент </w:t>
      </w:r>
      <w:r>
        <w:rPr>
          <w:b/>
        </w:rPr>
        <w:t>НОСТРОЙ</w:t>
      </w:r>
      <w:r>
        <w:t xml:space="preserve"> видит в углублении партнерства с Китаем возможность для российского строительного бизнеса выйти на новый уровень эффективности. Укрепление экономического партнерства с одной из крупнейших экономик мира дает российским компаниям доступ к передовым технологиям в области инженерной инфраструктуры, экологичного строительства и цифровых систем управления зданиями. Он особо отмечает перспективы создания совместных промышленных строительных парков в российских регионах, что позволит не только обеспечить стройплощадки необходимыми материалами, но и создать новые рабочие места, развивать локальные компетенции.</w:t>
      </w:r>
    </w:p>
    <w:p w:rsidR="00A34E6D" w:rsidRDefault="00A34E6D" w:rsidP="00A34E6D">
      <w:pPr>
        <w:pStyle w:val="DocumentBody"/>
      </w:pPr>
      <w:r>
        <w:t>Российско-китайское взаимодействие в строительной сфере выходит за рамки обычной торговли материалами.</w:t>
      </w:r>
    </w:p>
    <w:p w:rsidR="00A34E6D" w:rsidRDefault="00A34E6D" w:rsidP="00A34E6D">
      <w:pPr>
        <w:pStyle w:val="DocumentBody"/>
      </w:pPr>
      <w:r>
        <w:t xml:space="preserve">«Речь идёт о формировании новой экосистемы, где контроль качества, технологические стандарты и деловая репутация становятся главными валютами обмена», - считает </w:t>
      </w:r>
      <w:r>
        <w:rPr>
          <w:b/>
        </w:rPr>
        <w:t>Мороз</w:t>
      </w:r>
      <w:r>
        <w:t>.</w:t>
      </w:r>
    </w:p>
    <w:p w:rsidR="00A34E6D" w:rsidRDefault="0067519E" w:rsidP="00A34E6D">
      <w:hyperlink r:id="rId21" w:anchor="respond" w:history="1">
        <w:r w:rsidR="00A34E6D">
          <w:rPr>
            <w:rStyle w:val="DocumentOriginalLink"/>
          </w:rPr>
          <w:t>https://spbdays.ru/2025/11/18/kachestvo-pod-kontrolem-novaya-arxitektura-torgovli-strojmaterialami-s-kitaem/#respond</w:t>
        </w:r>
      </w:hyperlink>
    </w:p>
    <w:p w:rsidR="00A34E6D" w:rsidRDefault="00A34E6D" w:rsidP="00A34E6D">
      <w:r>
        <w:rPr>
          <w:sz w:val="18"/>
        </w:rPr>
        <w:t>назад: </w:t>
      </w:r>
      <w:hyperlink w:anchor="ref_toc" w:history="1">
        <w:r>
          <w:rPr>
            <w:rStyle w:val="NavigationLink"/>
          </w:rPr>
          <w:t>оглавление</w:t>
        </w:r>
      </w:hyperlink>
    </w:p>
    <w:p w:rsidR="00A34E6D" w:rsidRDefault="00A34E6D" w:rsidP="00A34E6D">
      <w:pPr>
        <w:pStyle w:val="4"/>
      </w:pPr>
      <w:bookmarkStart w:id="25" w:name="_Toc214431641"/>
      <w:bookmarkStart w:id="26" w:name="_Toc214438747"/>
      <w:r>
        <w:rPr>
          <w:rStyle w:val="DocumentDate"/>
        </w:rPr>
        <w:t>17.11.2025</w:t>
      </w:r>
      <w:r>
        <w:br/>
      </w:r>
      <w:r>
        <w:rPr>
          <w:rStyle w:val="DocumentSource"/>
        </w:rPr>
        <w:t>Новости России (news-life.pro)</w:t>
      </w:r>
      <w:r>
        <w:br/>
      </w:r>
      <w:r>
        <w:rPr>
          <w:rStyle w:val="DocumentName"/>
        </w:rPr>
        <w:t>НОСТРОЙ принял участие в саммите по скоординированному развитию региона Пекин - Тяньцзинь - Хэбэй</w:t>
      </w:r>
      <w:bookmarkEnd w:id="25"/>
      <w:bookmarkEnd w:id="26"/>
    </w:p>
    <w:p w:rsidR="00A34E6D" w:rsidRDefault="00A34E6D" w:rsidP="00A34E6D">
      <w:pPr>
        <w:pStyle w:val="DocumentBody"/>
      </w:pPr>
      <w:r>
        <w:t xml:space="preserve">В столице Китайской Народной Республики состоялся саммит по скоординированному развитию региона Пекин - Тяньцзинь - Хэбэй, участие в котором принял заместитель руководителя аппарата </w:t>
      </w:r>
      <w:r>
        <w:rPr>
          <w:b/>
        </w:rPr>
        <w:t>Национального объединения строителей (НОСТРОЙ</w:t>
      </w:r>
      <w:r>
        <w:t>) Павел Малахов. Об этом «Стройгазете» сообщили в пресс-службе нацобъединения, уточнив, что Павел Малахов выступил с докладом о перспективах совместного сотрудничества по вопросам продвижения качественной китайской продукции на российский рынок.</w:t>
      </w:r>
    </w:p>
    <w:p w:rsidR="00A34E6D" w:rsidRDefault="00A34E6D" w:rsidP="00A34E6D">
      <w:pPr>
        <w:pStyle w:val="DocumentBody"/>
      </w:pPr>
      <w:r>
        <w:t xml:space="preserve">Саммит ежегодно проходит в Пекине и объединяет представителей ведущих компаний региона, в том числе строительного сектора, для обсуждения перспектив развития и продвижения инновационных решений. Впервые российская сторона получила специальное приглашение принять участие в работе саммита. Это стало закономерным результатом деятельности </w:t>
      </w:r>
      <w:r>
        <w:rPr>
          <w:b/>
        </w:rPr>
        <w:t>НОСТРОЙ</w:t>
      </w:r>
      <w:r>
        <w:t xml:space="preserve"> и </w:t>
      </w:r>
      <w:r>
        <w:rPr>
          <w:b/>
        </w:rPr>
        <w:t>президента нацобъединения</w:t>
      </w:r>
      <w:r>
        <w:t xml:space="preserve"> Антона </w:t>
      </w:r>
      <w:r>
        <w:rPr>
          <w:b/>
        </w:rPr>
        <w:t>Глушкова</w:t>
      </w:r>
      <w:r>
        <w:t xml:space="preserve"> в составе Российско-Китайской подкомиссии по </w:t>
      </w:r>
      <w:r>
        <w:rPr>
          <w:b/>
        </w:rPr>
        <w:t>строительству</w:t>
      </w:r>
      <w:r>
        <w:t xml:space="preserve"> и городскому развитию Российско-Китайской Комиссии по подготовке регулярных встреч глав правительств во главе с замминистра </w:t>
      </w:r>
      <w:r>
        <w:rPr>
          <w:b/>
        </w:rPr>
        <w:t>строительства</w:t>
      </w:r>
      <w:r>
        <w:t xml:space="preserve"> и ЖКХ РФ Никитой Стасишиным.</w:t>
      </w:r>
    </w:p>
    <w:p w:rsidR="00A34E6D" w:rsidRDefault="00A34E6D" w:rsidP="00A34E6D">
      <w:pPr>
        <w:pStyle w:val="DocumentBody"/>
      </w:pPr>
      <w:r>
        <w:t xml:space="preserve">В своем выступлении Павел Малахов отметил, что с учетом проявляемого интереса к российскому рынку со стороны китайских производителей </w:t>
      </w:r>
      <w:r>
        <w:rPr>
          <w:b/>
        </w:rPr>
        <w:t>НОСТРОЙ</w:t>
      </w:r>
      <w:r>
        <w:t xml:space="preserve"> создает сервисы, которые позволяют через лабораторные испытания отбирать компании с качественной строительной продукцией. Спикер сообщил, что нацобъединение в настоящий момент ведет работу по подготовке к международной выставке производителей строительных материалов, строительно-дорожной техники и оборудования, которая пройдет в декабре 2026 года при поддержке Минстроя России в Москве.</w:t>
      </w:r>
    </w:p>
    <w:p w:rsidR="00A34E6D" w:rsidRDefault="00A34E6D" w:rsidP="00A34E6D">
      <w:pPr>
        <w:pStyle w:val="DocumentBody"/>
      </w:pPr>
      <w:r>
        <w:t xml:space="preserve">«Этот проект призван стать признанным элитным профессиональным клубом. Его принцип - не массовость, а бескомпромиссное качество и поддержка высочайшего уровня оценочных стандартов. Но для того, чтобы стать экспонентами выставки, компаниям необходимо выполнить условие - стать участником Национального реестра добросовестных производителей и поставщиков </w:t>
      </w:r>
      <w:r>
        <w:rPr>
          <w:b/>
        </w:rPr>
        <w:t>НОСТРОЙ</w:t>
      </w:r>
      <w:r>
        <w:t>», - сказал Павел Малахов.</w:t>
      </w:r>
    </w:p>
    <w:p w:rsidR="00A34E6D" w:rsidRDefault="00A34E6D" w:rsidP="00A34E6D">
      <w:pPr>
        <w:pStyle w:val="DocumentBody"/>
      </w:pPr>
      <w:r>
        <w:t xml:space="preserve">Он рассказал участникам конференции, что включению новых компаний в реестр предшествует строго регламентированная процедура, в рамках которой происходит проверка качества выпускаемой продукции в соответствии с российскими требованиями. Пройти этот этап китайские производители могут, не выезжая за пределы своей страны. Осенью 2025 года на базе Группы компаний «Beijing BBMG Group Co., Ltd.» при содействии </w:t>
      </w:r>
      <w:r>
        <w:rPr>
          <w:b/>
        </w:rPr>
        <w:t>НОСТРОЙ</w:t>
      </w:r>
      <w:r>
        <w:t xml:space="preserve"> открылся Китайско-Российский институт инспекции строительных материалов «Один пояс, один путь», где созданы все условия для прохождения лабораторных испытаний по стандартам РФ. После успешного прохождения проверки продукции китайских компаний будет присвоен «Знак качества </w:t>
      </w:r>
      <w:r>
        <w:rPr>
          <w:b/>
        </w:rPr>
        <w:t>НОСТРОЙ</w:t>
      </w:r>
      <w:r>
        <w:t>», что автоматически дает им право войти в НРДП, а следовательно - открывает доступ к участию в международной выставке в Москве.</w:t>
      </w:r>
    </w:p>
    <w:p w:rsidR="00A34E6D" w:rsidRDefault="00A34E6D" w:rsidP="00A34E6D">
      <w:pPr>
        <w:pStyle w:val="DocumentBody"/>
      </w:pPr>
      <w:r>
        <w:t>«Компании, удостоенные стать участниками НРДП, а, следовательно, и экспонентами выставки, по праву составят золотой резерв производителей качественных стройресурсов», - подчеркнул Павел Малахов.</w:t>
      </w:r>
    </w:p>
    <w:p w:rsidR="00A34E6D" w:rsidRDefault="00A34E6D" w:rsidP="00A34E6D">
      <w:pPr>
        <w:pStyle w:val="DocumentBody"/>
      </w:pPr>
      <w:r>
        <w:t xml:space="preserve">Заместитель руководителя аппарата </w:t>
      </w:r>
      <w:r>
        <w:rPr>
          <w:b/>
        </w:rPr>
        <w:t>НОСТРОЙ</w:t>
      </w:r>
      <w:r>
        <w:t xml:space="preserve"> также рассказал о действии Постановления Правительства РФ № 1875 и его преимуществах для иностранного бизнеса. Павел Малахов акцентировал внимание участников саммита на том, что </w:t>
      </w:r>
      <w:r>
        <w:rPr>
          <w:b/>
        </w:rPr>
        <w:t>НОСТРОЙ</w:t>
      </w:r>
      <w:r>
        <w:t xml:space="preserve"> в контексте реализации нормативного документа выступает консалтинговым центром, который готов оказать поддержку иностранным инвесторам в создании совместных предприятий с российскими компаниями и локализации рынка сбыта продукции на территории России.</w:t>
      </w:r>
    </w:p>
    <w:p w:rsidR="00A34E6D" w:rsidRDefault="00A34E6D" w:rsidP="00A34E6D">
      <w:pPr>
        <w:pStyle w:val="DocumentBody"/>
      </w:pPr>
      <w:r>
        <w:t>Подводя итог, спикер заметил, что для интеграции качественного иностранного продукта на российский рынок созданы благоприятные условия, которые также обеспечивают защиту интересов отечественных потребителей.</w:t>
      </w:r>
    </w:p>
    <w:p w:rsidR="00A34E6D" w:rsidRDefault="00A34E6D" w:rsidP="00A34E6D">
      <w:pPr>
        <w:pStyle w:val="DocumentBody"/>
      </w:pPr>
      <w:r>
        <w:t xml:space="preserve">В пресс-службе </w:t>
      </w:r>
      <w:r>
        <w:rPr>
          <w:b/>
        </w:rPr>
        <w:t>НОСТРОЙ</w:t>
      </w:r>
      <w:r>
        <w:t xml:space="preserve"> добавили, что в конференции приняли участие представители Китайско-Российского института инспекции строительных материалов «Один пояс, один путь» - менеджер отдела сертификации и оценки Ли Цзин, рассказавший об обмене техническими схемами материалов для помещений, классификацией и оценке систем, и менеджер отдела энергосбережения Чжоу Фэйсян, выступивший с докладом об исследовании ряда конкретных конструкционных элементов при возведении капитальных объектов.</w:t>
      </w:r>
    </w:p>
    <w:p w:rsidR="00A34E6D" w:rsidRDefault="00A34E6D" w:rsidP="00A34E6D">
      <w:pPr>
        <w:pStyle w:val="DocumentBody"/>
      </w:pPr>
      <w:r>
        <w:t xml:space="preserve">Ранее «Стройгазета» сообщала, что 10 ноября 2025 года </w:t>
      </w:r>
      <w:r>
        <w:rPr>
          <w:b/>
        </w:rPr>
        <w:t>Национальному объединению строителей</w:t>
      </w:r>
      <w:r>
        <w:t xml:space="preserve"> исполнилось 16 лет. За это время </w:t>
      </w:r>
      <w:r>
        <w:rPr>
          <w:b/>
        </w:rPr>
        <w:t>НОСТРОЙ</w:t>
      </w:r>
      <w:r>
        <w:t xml:space="preserve"> трансформировался в ключевой центр управления и развития строительной отрасли России.</w:t>
      </w:r>
    </w:p>
    <w:p w:rsidR="00A34E6D" w:rsidRDefault="0067519E" w:rsidP="00A34E6D">
      <w:hyperlink r:id="rId22" w:history="1">
        <w:r w:rsidR="00A34E6D">
          <w:rPr>
            <w:rStyle w:val="DocumentOriginalLink"/>
          </w:rPr>
          <w:t>https://news-life.pro/moscow/415449975/</w:t>
        </w:r>
      </w:hyperlink>
    </w:p>
    <w:p w:rsidR="00A34E6D" w:rsidRDefault="00A34E6D" w:rsidP="00A34E6D">
      <w:r>
        <w:rPr>
          <w:sz w:val="18"/>
        </w:rPr>
        <w:t>назад: </w:t>
      </w:r>
      <w:hyperlink w:anchor="ref_toc" w:history="1">
        <w:r>
          <w:rPr>
            <w:rStyle w:val="NavigationLink"/>
          </w:rPr>
          <w:t>оглавление</w:t>
        </w:r>
      </w:hyperlink>
    </w:p>
    <w:p w:rsidR="00982844" w:rsidRDefault="00296A60" w:rsidP="003D301B">
      <w:pPr>
        <w:pStyle w:val="3"/>
      </w:pPr>
      <w:bookmarkStart w:id="27" w:name="_Toc214438748"/>
      <w:r>
        <w:t>Круглый стол «Искусственный интеллект и инновации в строительной отрасли»</w:t>
      </w:r>
      <w:bookmarkEnd w:id="23"/>
      <w:bookmarkEnd w:id="27"/>
    </w:p>
    <w:p w:rsidR="00A06FCF" w:rsidRDefault="00A06FCF" w:rsidP="00A06FCF">
      <w:pPr>
        <w:pStyle w:val="4"/>
      </w:pPr>
      <w:bookmarkStart w:id="28" w:name="_Toc214388453"/>
      <w:bookmarkStart w:id="29" w:name="_Toc179828439"/>
      <w:bookmarkStart w:id="30" w:name="_Toc522704655"/>
      <w:bookmarkStart w:id="31" w:name="_Toc214438749"/>
      <w:r>
        <w:rPr>
          <w:rStyle w:val="DocumentDate"/>
        </w:rPr>
        <w:t>18.11.2025</w:t>
      </w:r>
      <w:r>
        <w:br/>
      </w:r>
      <w:r>
        <w:rPr>
          <w:rStyle w:val="DocumentSource"/>
        </w:rPr>
        <w:t>Строительная газета (stroygaz.ru)</w:t>
      </w:r>
      <w:r>
        <w:br/>
      </w:r>
      <w:r>
        <w:rPr>
          <w:rStyle w:val="DocumentName"/>
        </w:rPr>
        <w:t>НОСТРОЙ рассказал об инновациях, внедряемых в строительную отрасль</w:t>
      </w:r>
      <w:bookmarkEnd w:id="28"/>
      <w:bookmarkEnd w:id="31"/>
    </w:p>
    <w:p w:rsidR="00A06FCF" w:rsidRDefault="00A06FCF" w:rsidP="00296A60">
      <w:pPr>
        <w:pStyle w:val="5"/>
      </w:pPr>
      <w:r>
        <w:t xml:space="preserve">Круглый стол на тему «ИИ и инновации в строительной отрасли», организованный медиахолдингом «ФедералПресс», состоялся в Екатеринбурге. Об этом «Стройгазете» сообщили в пресс-службе </w:t>
      </w:r>
      <w:r>
        <w:rPr>
          <w:b/>
        </w:rPr>
        <w:t>Национального объединения строителей (НОСТРОЙ</w:t>
      </w:r>
      <w:r>
        <w:t xml:space="preserve">), уточнив, что участие в обсуждении приняли вице-президент нацобъединения Аркадий </w:t>
      </w:r>
      <w:r>
        <w:rPr>
          <w:b/>
        </w:rPr>
        <w:t>Чернецкий</w:t>
      </w:r>
      <w:r>
        <w:t>, член комитета Госдумы РФ по строительству и ЖКХ Александр Якубовский, представители региональных органов власти, IT-компаний, предлагающих цифровые решения застройщикам, а также девелоперов и архитектурных бюро.</w:t>
      </w:r>
    </w:p>
    <w:p w:rsidR="00A06FCF" w:rsidRDefault="00A06FCF" w:rsidP="00A06FCF">
      <w:pPr>
        <w:pStyle w:val="DocumentBody"/>
      </w:pPr>
      <w:r>
        <w:t xml:space="preserve">В своем выступлении вице-президент </w:t>
      </w:r>
      <w:r>
        <w:rPr>
          <w:b/>
        </w:rPr>
        <w:t>НОСТРОЙ</w:t>
      </w:r>
      <w:r>
        <w:t xml:space="preserve"> поделился опытом нацобъединения в области внедрения инноваций в строительную отрасль. В частности, Аркадий </w:t>
      </w:r>
      <w:r>
        <w:rPr>
          <w:b/>
        </w:rPr>
        <w:t>Чернецкий</w:t>
      </w:r>
      <w:r>
        <w:t xml:space="preserve"> рассказал о том, что помимо Единого реестра членов саморегулируемых организаций и Национального реестра специалистов, </w:t>
      </w:r>
      <w:r>
        <w:rPr>
          <w:b/>
        </w:rPr>
        <w:t>НОСТРОЙ</w:t>
      </w:r>
      <w:r>
        <w:t xml:space="preserve"> создал еще семь цифровых сервисов для повышения качества и безопасности строительства и решения основных практических задач при возведении объектов. Это система оценки опыта и деловой репутации стройкомпаний, платформа «Цифровое строительство», Каталог импортозамещения товаров, Национальный реестр добросовестных производителей и поставщиков, сервис Лабораторный кластер, а также электронные библиотека строителя и центр ценообразования.</w:t>
      </w:r>
    </w:p>
    <w:p w:rsidR="00A06FCF" w:rsidRDefault="00A06FCF" w:rsidP="00A06FCF">
      <w:pPr>
        <w:pStyle w:val="DocumentBody"/>
      </w:pPr>
      <w:r>
        <w:t xml:space="preserve">Говоря о цифровизации отрасли в целом, спикер констатировал, что ее уровень в строительной сфере остается сравнительно низким в сравнении с другими секторами экономики. Вице-президент </w:t>
      </w:r>
      <w:r>
        <w:rPr>
          <w:b/>
        </w:rPr>
        <w:t>НОСТРОЙ</w:t>
      </w:r>
      <w:r>
        <w:t xml:space="preserve"> отметил, что сегодня эта проблема решается на уровне правительства РФ. С 2022 года все государственные строительные заказы в России должны проектироваться с применением ТИМ - технологии информационного моделирования. С 2024 года требование распространилось на застройщиков, которые работают со средствами дольщиков, начиная с этого года - на строителей индивидуальных домов в пределах коттеджных поселков.</w:t>
      </w:r>
    </w:p>
    <w:p w:rsidR="00A06FCF" w:rsidRDefault="00A06FCF" w:rsidP="00A06FCF">
      <w:pPr>
        <w:pStyle w:val="DocumentBody"/>
      </w:pPr>
      <w:r>
        <w:t xml:space="preserve">Аркадий </w:t>
      </w:r>
      <w:r>
        <w:rPr>
          <w:b/>
        </w:rPr>
        <w:t>Чернецкий</w:t>
      </w:r>
      <w:r>
        <w:t xml:space="preserve"> подчеркнул, что для ускорения процессов внедрения цифровых сервисов и инструментов ИИ необходима последовательная работа, обмен опытом и повышение требований к участникам строительной отрасли.</w:t>
      </w:r>
    </w:p>
    <w:p w:rsidR="00A06FCF" w:rsidRDefault="00A06FCF" w:rsidP="00A06FCF">
      <w:pPr>
        <w:pStyle w:val="DocumentBody"/>
      </w:pPr>
      <w:r>
        <w:t xml:space="preserve">Ранее «Стройгазета» сообщала, что 10 ноября 2025 года </w:t>
      </w:r>
      <w:r>
        <w:rPr>
          <w:b/>
        </w:rPr>
        <w:t>НОСТРОЙ</w:t>
      </w:r>
      <w:r>
        <w:t xml:space="preserve"> исполнилось 16 лет. За это время отраслевое объединение трансформировалось в ключевой центр управления и развития строительной отрасли России.</w:t>
      </w:r>
    </w:p>
    <w:p w:rsidR="00A06FCF" w:rsidRDefault="0067519E" w:rsidP="00A06FCF">
      <w:hyperlink r:id="rId23" w:history="1">
        <w:r w:rsidR="00A06FCF">
          <w:rPr>
            <w:rStyle w:val="DocumentOriginalLink"/>
          </w:rPr>
          <w:t>https://stroygaz.ru/news/srochno-v-nomer/nostroy-rasskazal-ob-innovatsiyakh-vnedryaemykh-v-stroitelnuyu-otrasl/</w:t>
        </w:r>
      </w:hyperlink>
    </w:p>
    <w:p w:rsidR="00A06FCF" w:rsidRDefault="00A06FCF" w:rsidP="00A06FCF">
      <w:r>
        <w:rPr>
          <w:sz w:val="18"/>
        </w:rPr>
        <w:t>назад: </w:t>
      </w:r>
      <w:hyperlink w:anchor="ref_toc" w:history="1">
        <w:r>
          <w:rPr>
            <w:rStyle w:val="NavigationLink"/>
          </w:rPr>
          <w:t>оглавление</w:t>
        </w:r>
      </w:hyperlink>
    </w:p>
    <w:p w:rsidR="00A06FCF" w:rsidRDefault="00A06FCF" w:rsidP="00A06FCF">
      <w:pPr>
        <w:pStyle w:val="4"/>
      </w:pPr>
      <w:bookmarkStart w:id="32" w:name="_Toc214388461"/>
      <w:bookmarkStart w:id="33" w:name="_Toc214438750"/>
      <w:r>
        <w:rPr>
          <w:rStyle w:val="DocumentDate"/>
        </w:rPr>
        <w:t>18.11.2025</w:t>
      </w:r>
      <w:r>
        <w:br/>
      </w:r>
      <w:r>
        <w:rPr>
          <w:rStyle w:val="DocumentSource"/>
        </w:rPr>
        <w:t>Правда о СРО (pravdaosro.ru)</w:t>
      </w:r>
      <w:r>
        <w:br/>
      </w:r>
      <w:r>
        <w:rPr>
          <w:rStyle w:val="DocumentName"/>
        </w:rPr>
        <w:t>НОСТРОЙ: 7 цифровых сервисов для решения практических задач</w:t>
      </w:r>
      <w:bookmarkEnd w:id="32"/>
      <w:bookmarkEnd w:id="33"/>
    </w:p>
    <w:p w:rsidR="00A06FCF" w:rsidRDefault="00A06FCF" w:rsidP="00A06FCF">
      <w:pPr>
        <w:pStyle w:val="DocumentBody"/>
      </w:pPr>
      <w:r>
        <w:t xml:space="preserve">На круглом столе «Искусственный интеллект и инновации в строительной отрасли», прошедшем 17 ноября 2025 года в Екатеринбурге, вице-президент </w:t>
      </w:r>
      <w:r>
        <w:rPr>
          <w:b/>
        </w:rPr>
        <w:t>НОСТРОЙ</w:t>
      </w:r>
      <w:r>
        <w:t xml:space="preserve"> Аркадий </w:t>
      </w:r>
      <w:r>
        <w:rPr>
          <w:b/>
        </w:rPr>
        <w:t>Чернецкий</w:t>
      </w:r>
      <w:r>
        <w:t xml:space="preserve"> представил семь цифровых сервисов, разработанных для повышения качества строительных работ и решения практических задач в процессе возведения объектов.</w:t>
      </w:r>
    </w:p>
    <w:p w:rsidR="00A06FCF" w:rsidRDefault="00A06FCF" w:rsidP="00A06FCF">
      <w:pPr>
        <w:pStyle w:val="DocumentBody"/>
      </w:pPr>
      <w:r>
        <w:t xml:space="preserve">Помимо Единого реестра членов саморегулируемых организаций и Национального реестра специалистов цифровая экосистема </w:t>
      </w:r>
      <w:r>
        <w:rPr>
          <w:b/>
        </w:rPr>
        <w:t>НОСТРОЙ</w:t>
      </w:r>
      <w:r>
        <w:t xml:space="preserve"> включает:</w:t>
      </w:r>
    </w:p>
    <w:p w:rsidR="00A06FCF" w:rsidRDefault="00A06FCF" w:rsidP="00A06FCF">
      <w:pPr>
        <w:pStyle w:val="DocumentBody"/>
      </w:pPr>
      <w:r>
        <w:t xml:space="preserve">Аркадий </w:t>
      </w:r>
      <w:r>
        <w:rPr>
          <w:b/>
        </w:rPr>
        <w:t>Чернецкий</w:t>
      </w:r>
      <w:r>
        <w:t xml:space="preserve"> отметил, что уровень интеграции цифровых технологий в строительную отрасль остается ниже, чем в других секторах экономики. Для повышения эффективности и ускорения процессов внедрения цифровых инструментов и искусственного интеллекта требуется систематическая работа, обмен опытом и повышение квалификации участников строительного рынка.</w:t>
      </w:r>
    </w:p>
    <w:p w:rsidR="00A06FCF" w:rsidRDefault="00A06FCF" w:rsidP="00A06FCF">
      <w:pPr>
        <w:pStyle w:val="DocumentBody"/>
      </w:pPr>
      <w:r>
        <w:t xml:space="preserve">Вице-президент </w:t>
      </w:r>
      <w:r>
        <w:rPr>
          <w:b/>
        </w:rPr>
        <w:t>НОСТРОЙ</w:t>
      </w:r>
      <w:r>
        <w:t xml:space="preserve"> напомнил, что с 2022 года все государственные заказы на проектирование и строительство должны осуществляться с применением технологии информационного моделирования (ТИМ). С 2024 года данное требование распространяется на застройщиков, работающих с привлечением средств граждан, а с текущего года - на строителей индивидуальных жилых домов в коттеджных поселках.</w:t>
      </w:r>
    </w:p>
    <w:p w:rsidR="00A06FCF" w:rsidRDefault="00A06FCF" w:rsidP="00A06FCF">
      <w:pPr>
        <w:pStyle w:val="DocumentBody"/>
      </w:pPr>
      <w:r>
        <w:t>В обсуждении вопросов цифровизации строительной отрасли также приняли участие: член комитета Госдумы по строительству и ЖКХ Александр Якубовский, представители региональных органов власти, IT-компаний, специализирующихся на цифровых решениях для строительной отрасли, а также девелоперы и архитектурные бюро.</w:t>
      </w:r>
    </w:p>
    <w:p w:rsidR="00A06FCF" w:rsidRDefault="0067519E" w:rsidP="00A06FCF">
      <w:hyperlink r:id="rId24" w:history="1">
        <w:r w:rsidR="00A06FCF">
          <w:rPr>
            <w:rStyle w:val="DocumentOriginalLink"/>
          </w:rPr>
          <w:t>https://pravdaosro.ru/news/nostroy/nostroy-7-cifrovykh-servisov-dlya-resheni/</w:t>
        </w:r>
      </w:hyperlink>
    </w:p>
    <w:p w:rsidR="00A06FCF" w:rsidRDefault="00A06FCF" w:rsidP="00A06FCF">
      <w:r>
        <w:rPr>
          <w:sz w:val="18"/>
        </w:rPr>
        <w:t>назад: </w:t>
      </w:r>
      <w:hyperlink w:anchor="ref_toc" w:history="1">
        <w:r>
          <w:rPr>
            <w:rStyle w:val="NavigationLink"/>
          </w:rPr>
          <w:t>оглавление</w:t>
        </w:r>
      </w:hyperlink>
    </w:p>
    <w:p w:rsidR="00A34E6D" w:rsidRDefault="00A34E6D" w:rsidP="00A34E6D">
      <w:pPr>
        <w:pStyle w:val="4"/>
      </w:pPr>
      <w:bookmarkStart w:id="34" w:name="_Toc214431639"/>
      <w:bookmarkStart w:id="35" w:name="_Toc214348433"/>
      <w:bookmarkStart w:id="36" w:name="_Toc214438751"/>
      <w:r>
        <w:rPr>
          <w:rStyle w:val="DocumentDate"/>
        </w:rPr>
        <w:t>18.11.2025</w:t>
      </w:r>
      <w:r>
        <w:br/>
      </w:r>
      <w:r>
        <w:rPr>
          <w:rStyle w:val="DocumentSource"/>
        </w:rPr>
        <w:t>Ria.City</w:t>
      </w:r>
      <w:r>
        <w:br/>
      </w:r>
      <w:r>
        <w:rPr>
          <w:rStyle w:val="DocumentName"/>
        </w:rPr>
        <w:t>НОСТРОЙ рассказал об инновациях, внедряемых в строительную отрасль</w:t>
      </w:r>
      <w:bookmarkEnd w:id="34"/>
      <w:bookmarkEnd w:id="36"/>
    </w:p>
    <w:p w:rsidR="00A34E6D" w:rsidRDefault="00A34E6D" w:rsidP="00A34E6D">
      <w:pPr>
        <w:pStyle w:val="DocumentBody"/>
      </w:pPr>
      <w:r>
        <w:t xml:space="preserve">Круглый стол на тему «ИИ и инновации в строительной отрасли», организованный медиахолдингом «ФедералПресс», состоялся в Екатеринбурге. Об этом «Стройгазете» сообщили в пресс-службе </w:t>
      </w:r>
      <w:r>
        <w:rPr>
          <w:b/>
        </w:rPr>
        <w:t>Национального объединения строителей (НОСТРОЙ</w:t>
      </w:r>
      <w:r>
        <w:t xml:space="preserve">), уточнив, что участие в обсуждении приняли вице-президент нацобъединения Аркадий </w:t>
      </w:r>
      <w:r>
        <w:rPr>
          <w:b/>
        </w:rPr>
        <w:t>Чернецкий</w:t>
      </w:r>
      <w:r>
        <w:t>, член комитета Госдумы РФ по строительству и ЖКХ Александр Якубовский, представители региональных органов власти, IT-компаний, предлагающих цифровые решения застройщикам, а также девелоперов и архитектурных бюро.</w:t>
      </w:r>
    </w:p>
    <w:p w:rsidR="00A34E6D" w:rsidRDefault="00A34E6D" w:rsidP="00A34E6D">
      <w:pPr>
        <w:pStyle w:val="DocumentBody"/>
      </w:pPr>
      <w:r>
        <w:t xml:space="preserve">В своем выступлении вице-президент </w:t>
      </w:r>
      <w:r>
        <w:rPr>
          <w:b/>
        </w:rPr>
        <w:t>НОСТРОЙ</w:t>
      </w:r>
      <w:r>
        <w:t xml:space="preserve"> поделился опытом нацобъединения в области внедрения инноваций в строительную отрасль. В частности, Аркадий </w:t>
      </w:r>
      <w:r>
        <w:rPr>
          <w:b/>
        </w:rPr>
        <w:t>Чернецкий</w:t>
      </w:r>
      <w:r>
        <w:t xml:space="preserve"> рассказал о том, что помимо Единого реестра членов саморегулируемых организаций и Национального реестра специалистов, </w:t>
      </w:r>
      <w:r>
        <w:rPr>
          <w:b/>
        </w:rPr>
        <w:t>НОСТРОЙ</w:t>
      </w:r>
      <w:r>
        <w:t xml:space="preserve"> создал еще семь цифровых сервисов для повышения качества и безопасности строительства и решения основных практических задач при возведении объектов. Это система оценки опыта и деловой репутации стройкомпаний, платформа «Цифровое строительство», Каталог импортозамещения товаров, Национальный реестр добросовестных производителей и поставщиков, сервис Лабораторный кластер, а также электронные библиотека строителя и центр ценообразования.</w:t>
      </w:r>
    </w:p>
    <w:p w:rsidR="00A34E6D" w:rsidRDefault="00A34E6D" w:rsidP="00A34E6D">
      <w:pPr>
        <w:pStyle w:val="DocumentBody"/>
      </w:pPr>
      <w:r>
        <w:t xml:space="preserve">Говоря о цифровизации отрасли в целом, спикер констатировал, что ее уровень в строительной сфере остается сравнительно низким в сравнении с другими секторами экономики. Вице-президент </w:t>
      </w:r>
      <w:r>
        <w:rPr>
          <w:b/>
        </w:rPr>
        <w:t>НОСТРОЙ</w:t>
      </w:r>
      <w:r>
        <w:t xml:space="preserve"> отметил, что сегодня эта проблема решается на уровне правительства РФ. С 2022 года все государственные строительные заказы в России должны проектироваться с применением ТИМ - технологии информационного моделирования. С 2024 года требование распространилось на застройщиков, которые работают со средствами дольщиков, начиная с этого года - на строителей индивидуальных домов в пределах коттеджных поселков.</w:t>
      </w:r>
    </w:p>
    <w:p w:rsidR="00A34E6D" w:rsidRDefault="00A34E6D" w:rsidP="00A34E6D">
      <w:pPr>
        <w:pStyle w:val="DocumentBody"/>
      </w:pPr>
      <w:r>
        <w:t xml:space="preserve">Аркадий </w:t>
      </w:r>
      <w:r>
        <w:rPr>
          <w:b/>
        </w:rPr>
        <w:t>Чернецкий</w:t>
      </w:r>
      <w:r>
        <w:t xml:space="preserve"> подчеркнул, что для ускорения процессов внедрения цифровых сервисов и инструментов ИИ необходима последовательная работа, обмен опытом и повышение требований к участникам строительной отрасли.</w:t>
      </w:r>
    </w:p>
    <w:p w:rsidR="00A34E6D" w:rsidRDefault="00A34E6D" w:rsidP="00A34E6D">
      <w:pPr>
        <w:pStyle w:val="DocumentBody"/>
      </w:pPr>
      <w:r>
        <w:t xml:space="preserve">Ранее «Стройгазета» сообщала, что 10 ноября 2025 года </w:t>
      </w:r>
      <w:r>
        <w:rPr>
          <w:b/>
        </w:rPr>
        <w:t>НОСТРОЙ</w:t>
      </w:r>
      <w:r>
        <w:t xml:space="preserve"> исполнилось 16 лет. За это время отраслевое объединение трансформировалось в ключевой центр управления и развития строительной отрасли России.</w:t>
      </w:r>
    </w:p>
    <w:p w:rsidR="00A34E6D" w:rsidRDefault="0067519E" w:rsidP="00A34E6D">
      <w:hyperlink r:id="rId25" w:history="1">
        <w:r w:rsidR="00A34E6D">
          <w:rPr>
            <w:rStyle w:val="DocumentOriginalLink"/>
          </w:rPr>
          <w:t>https://ria.city/ekaterinburg/415449906/</w:t>
        </w:r>
      </w:hyperlink>
    </w:p>
    <w:p w:rsidR="00A34E6D" w:rsidRDefault="00A34E6D" w:rsidP="00A34E6D">
      <w:r>
        <w:rPr>
          <w:sz w:val="18"/>
        </w:rPr>
        <w:t>назад: </w:t>
      </w:r>
      <w:hyperlink w:anchor="ref_toc" w:history="1">
        <w:r>
          <w:rPr>
            <w:rStyle w:val="NavigationLink"/>
          </w:rPr>
          <w:t>оглавление</w:t>
        </w:r>
      </w:hyperlink>
    </w:p>
    <w:p w:rsidR="00A34E6D" w:rsidRDefault="00A34E6D" w:rsidP="00A34E6D">
      <w:pPr>
        <w:pStyle w:val="TitleDoubles"/>
      </w:pPr>
      <w:r>
        <w:t>Сообщения с аналогичным содержанием:</w:t>
      </w:r>
    </w:p>
    <w:p w:rsidR="00A34E6D" w:rsidRDefault="00A34E6D" w:rsidP="00A34E6D">
      <w:pPr>
        <w:pStyle w:val="DocumentDoubles"/>
      </w:pPr>
      <w:r>
        <w:t>18.11.2025 Новости России (news-life.pro)</w:t>
      </w:r>
      <w:r>
        <w:br/>
        <w:t>НОСТРОЙ рассказал об инновациях, внедряемых в строительную отрасль</w:t>
      </w:r>
      <w:r>
        <w:br/>
      </w:r>
      <w:hyperlink r:id="rId26" w:history="1">
        <w:r>
          <w:rPr>
            <w:rStyle w:val="DoubleOriginalLink"/>
          </w:rPr>
          <w:t>https://news-life.pro/ekaterinburg/415449906/</w:t>
        </w:r>
      </w:hyperlink>
    </w:p>
    <w:p w:rsidR="00982844" w:rsidRDefault="00296A60" w:rsidP="00B90250">
      <w:pPr>
        <w:pStyle w:val="3"/>
      </w:pPr>
      <w:bookmarkStart w:id="37" w:name="_Toc214438752"/>
      <w:r>
        <w:t>Семинар для сотрудников контрольных органов СРО на тему «Контроль за исполнением государственных и муниципальных контрактов»</w:t>
      </w:r>
      <w:bookmarkEnd w:id="29"/>
      <w:bookmarkEnd w:id="35"/>
      <w:bookmarkEnd w:id="37"/>
    </w:p>
    <w:p w:rsidR="00A06FCF" w:rsidRDefault="00A06FCF" w:rsidP="00A06FCF">
      <w:pPr>
        <w:pStyle w:val="4"/>
      </w:pPr>
      <w:bookmarkStart w:id="38" w:name="_Toc214388454"/>
      <w:bookmarkStart w:id="39" w:name="_Toc199400972"/>
      <w:bookmarkStart w:id="40" w:name="_Toc199486811"/>
      <w:bookmarkStart w:id="41" w:name="_Toc199746682"/>
      <w:bookmarkStart w:id="42" w:name="_Toc199832093"/>
      <w:bookmarkStart w:id="43" w:name="_Toc199932353"/>
      <w:bookmarkStart w:id="44" w:name="_Toc179828440"/>
      <w:bookmarkStart w:id="45" w:name="_Toc214438753"/>
      <w:r>
        <w:rPr>
          <w:rStyle w:val="DocumentDate"/>
        </w:rPr>
        <w:t>18.11.2025</w:t>
      </w:r>
      <w:r>
        <w:br/>
      </w:r>
      <w:r>
        <w:rPr>
          <w:rStyle w:val="DocumentSource"/>
        </w:rPr>
        <w:t>ЗаНоСтрой.РФ (zanostroy.ru)</w:t>
      </w:r>
      <w:r>
        <w:br/>
      </w:r>
      <w:r>
        <w:rPr>
          <w:rStyle w:val="DocumentName"/>
        </w:rPr>
        <w:t>НОСТРОЙ провёл специализированный семинар для сотрудников контрольных органов СРО</w:t>
      </w:r>
      <w:bookmarkEnd w:id="38"/>
      <w:bookmarkEnd w:id="45"/>
    </w:p>
    <w:p w:rsidR="00A06FCF" w:rsidRDefault="00A06FCF" w:rsidP="00296A60">
      <w:pPr>
        <w:pStyle w:val="5"/>
      </w:pPr>
      <w:r>
        <w:t xml:space="preserve">В минувшую пятницу, 14 ноября в конференц-зале </w:t>
      </w:r>
      <w:r>
        <w:rPr>
          <w:b/>
        </w:rPr>
        <w:t>Национального объединения строителей</w:t>
      </w:r>
      <w:r>
        <w:t xml:space="preserve"> прошёл первый семинар для сотрудников контрольных органов СРО на тему "Контроль за исполнением государственных и муниципальных контрактов". Инициатива проведения таких мероприятий очно принадлежит </w:t>
      </w:r>
      <w:r>
        <w:rPr>
          <w:b/>
        </w:rPr>
        <w:t>президенту НОСТРОЙ</w:t>
      </w:r>
      <w:r>
        <w:t xml:space="preserve"> Антону </w:t>
      </w:r>
      <w:r>
        <w:rPr>
          <w:b/>
        </w:rPr>
        <w:t>Глушкову</w:t>
      </w:r>
      <w:r>
        <w:t>. Об этом сообщили наши коллеги</w:t>
      </w:r>
      <w:r w:rsidR="00296A60">
        <w:t xml:space="preserve"> из пресс-службы Нацобъединения.</w:t>
      </w:r>
    </w:p>
    <w:p w:rsidR="00A06FCF" w:rsidRDefault="00A06FCF" w:rsidP="00A06FCF">
      <w:pPr>
        <w:pStyle w:val="DocumentBody"/>
      </w:pPr>
      <w:r>
        <w:t xml:space="preserve">Формат семинара, предложенный </w:t>
      </w:r>
      <w:r>
        <w:rPr>
          <w:b/>
        </w:rPr>
        <w:t>главой НОСТРОЙ</w:t>
      </w:r>
      <w:r>
        <w:t xml:space="preserve">, обеспечивает живое взаимодействие между спикерами и участниками, позволяя оперативно обсудить актуальные вопросы и быстро получить полные и содержательные ответы. Из-за ограниченного количества мест в конференц-зале слушателями пилотного семинара стали 55 специалистов из 27-ми регионов России. Уже в декабре </w:t>
      </w:r>
      <w:r>
        <w:rPr>
          <w:b/>
        </w:rPr>
        <w:t>НОСТРОЙ</w:t>
      </w:r>
      <w:r>
        <w:t xml:space="preserve"> планирует проведение второго мероприятия в оффлайн-формате, и Антон </w:t>
      </w:r>
      <w:r>
        <w:rPr>
          <w:b/>
        </w:rPr>
        <w:t>Глушков</w:t>
      </w:r>
      <w:r>
        <w:t xml:space="preserve"> рекомендовал сотрудникам всех СРО своевременно откликаться на приглашения ввиду ограниченного количества мест.</w:t>
      </w:r>
    </w:p>
    <w:p w:rsidR="00A06FCF" w:rsidRDefault="00A06FCF" w:rsidP="00A06FCF">
      <w:pPr>
        <w:pStyle w:val="DocumentBody"/>
      </w:pPr>
      <w:r>
        <w:t>Доходчиво и понятно основы ценообразования для сотрудников контрольных органов изложила заведующий кафедрой стоимостного инжиниринга и технической экспертизы зданий и сооружений Академии строительства и архитектуры Самарского государственного технического университета, Почётный строитель России, доктор экономических наук, профессор Ольга Дидковская. Способ подачи материала учитывал особенности профессиональной подготовки участников, благодаря чему отсутствие специального экономического образования никак не помешало восприятию информации.</w:t>
      </w:r>
    </w:p>
    <w:p w:rsidR="00A06FCF" w:rsidRDefault="00A06FCF" w:rsidP="00A06FCF">
      <w:pPr>
        <w:pStyle w:val="DocumentBody"/>
      </w:pPr>
      <w:r>
        <w:t xml:space="preserve">Практическое осуществление мониторинга согласно разработанным </w:t>
      </w:r>
      <w:r>
        <w:rPr>
          <w:b/>
        </w:rPr>
        <w:t>Национальным объединением строителей</w:t>
      </w:r>
      <w:r>
        <w:t xml:space="preserve"> рекомендациям подробно разъяснила директор департамента ценообразования в строительстве </w:t>
      </w:r>
      <w:r>
        <w:rPr>
          <w:b/>
        </w:rPr>
        <w:t>НОСТРОЙ</w:t>
      </w:r>
      <w:r>
        <w:t xml:space="preserve"> Ирина Несмачных. На конкретных примерах она наглядно показала весь процесс, сосредоточившись на пошаговых алгоритмах действий.</w:t>
      </w:r>
    </w:p>
    <w:p w:rsidR="00A06FCF" w:rsidRDefault="00A06FCF" w:rsidP="00A06FCF">
      <w:pPr>
        <w:pStyle w:val="DocumentBody"/>
      </w:pPr>
      <w:r>
        <w:t xml:space="preserve">Более подробно о системе мониторинга, разработанной Нацобъединением, слушателям рассказал заместитель руководителя Аппарата </w:t>
      </w:r>
      <w:r>
        <w:rPr>
          <w:b/>
        </w:rPr>
        <w:t>НОСТРОЙ</w:t>
      </w:r>
      <w:r>
        <w:t xml:space="preserve"> Валерий Карпов. Он сделал акцент на том, что сервис помогает специалистам саморегулируемых организаций выявлять временную разницу между датой формирования начальной максимальной цены контракта и датой проведения торгов, обеспечивая своевременный перерасчет стоимости в текущих ценовых условиях.</w:t>
      </w:r>
    </w:p>
    <w:p w:rsidR="00A06FCF" w:rsidRDefault="00A06FCF" w:rsidP="00A06FCF">
      <w:pPr>
        <w:pStyle w:val="DocumentBody"/>
      </w:pPr>
      <w:r>
        <w:t xml:space="preserve">На главный вопрос участников о том, что же необходимо делать сотрудникам СРО при выявлении нарушений ответил заместитель руководителя Аппарата </w:t>
      </w:r>
      <w:r>
        <w:rPr>
          <w:b/>
        </w:rPr>
        <w:t>НОСТРОЙ</w:t>
      </w:r>
      <w:r>
        <w:t xml:space="preserve"> Павел Малахов в своём выступлении, предложив чёткий и простой алгоритм действий, который направлен не на решение текущих проблем по уже заключенным контрактам, а на предупреждение нарушений как со стороны заказчиков, так и со стороны подрядчиков, которые могут повлечь ответственность со стороны СРО. Именно эти механизмы созданы для выполнения целей и задач системы саморегулирования в рамках Фонда обеспечения договорных обязательств, диктуемых Градостроительным кодексом Российской Федерации.</w:t>
      </w:r>
    </w:p>
    <w:p w:rsidR="00A06FCF" w:rsidRDefault="00A06FCF" w:rsidP="00A06FCF">
      <w:pPr>
        <w:pStyle w:val="DocumentBody"/>
      </w:pPr>
      <w:r>
        <w:t xml:space="preserve">Подводя итог семинара, Антон </w:t>
      </w:r>
      <w:r>
        <w:rPr>
          <w:b/>
        </w:rPr>
        <w:t>Глушков</w:t>
      </w:r>
      <w:r>
        <w:t xml:space="preserve"> подчеркнул важность корректного формирования начальной максимальной цены контракта (НМЦК) в </w:t>
      </w:r>
      <w:r>
        <w:rPr>
          <w:b/>
        </w:rPr>
        <w:t>строительстве</w:t>
      </w:r>
      <w:r>
        <w:t xml:space="preserve">, поскольку именно от нее зависит финансовая устойчивость </w:t>
      </w:r>
      <w:r>
        <w:rPr>
          <w:b/>
        </w:rPr>
        <w:t>строительных</w:t>
      </w:r>
      <w:r>
        <w:t xml:space="preserve"> организаций. По результатам мониторинга госзакупок, проведенного </w:t>
      </w:r>
      <w:r>
        <w:rPr>
          <w:b/>
        </w:rPr>
        <w:t>НОСТРОЙ</w:t>
      </w:r>
      <w:r>
        <w:t xml:space="preserve"> совместно с СРО, выявлено около 100 нарушений при расчете НМЦК на общую сумму более 115-ти миллиардов рублей.</w:t>
      </w:r>
    </w:p>
    <w:p w:rsidR="00A06FCF" w:rsidRDefault="00A06FCF" w:rsidP="00A06FCF">
      <w:pPr>
        <w:pStyle w:val="DocumentBody"/>
      </w:pPr>
      <w:r>
        <w:rPr>
          <w:b/>
        </w:rPr>
        <w:t>Антон</w:t>
      </w:r>
      <w:r>
        <w:t xml:space="preserve"> Николаевич обратил особое внимание на ключевую роль СРО как координаторов и наставников для подрядчиков, подчеркнув их ответственность перед своими членами. Именно поэтому </w:t>
      </w:r>
      <w:r>
        <w:rPr>
          <w:b/>
        </w:rPr>
        <w:t>НОСТРОЙ</w:t>
      </w:r>
      <w:r>
        <w:t xml:space="preserve"> считает важным обучить сотрудников контрольных органов СРО базовым принципам ценообразования и проверки контрактов, чтобы они честно и компетентно выполняли свою работу по недопущению таких ситуаций и могли предотвращать финансовые и репутационные риски.</w:t>
      </w:r>
    </w:p>
    <w:p w:rsidR="00A06FCF" w:rsidRDefault="00A06FCF" w:rsidP="00A06FCF">
      <w:pPr>
        <w:pStyle w:val="DocumentBody"/>
      </w:pPr>
      <w:r>
        <w:t xml:space="preserve">В заключение Антон </w:t>
      </w:r>
      <w:r>
        <w:rPr>
          <w:b/>
        </w:rPr>
        <w:t>Глушков</w:t>
      </w:r>
      <w:r>
        <w:t xml:space="preserve"> поблагодарил Ольгу Дидковскую и вручил ей Благодарность </w:t>
      </w:r>
      <w:r>
        <w:rPr>
          <w:b/>
        </w:rPr>
        <w:t>президента НОСТРОЙ</w:t>
      </w:r>
      <w:r>
        <w:t xml:space="preserve"> за вклад в развитие </w:t>
      </w:r>
      <w:r>
        <w:rPr>
          <w:b/>
        </w:rPr>
        <w:t>строительной</w:t>
      </w:r>
      <w:r>
        <w:t xml:space="preserve"> отрасли.</w:t>
      </w:r>
    </w:p>
    <w:p w:rsidR="00A06FCF" w:rsidRDefault="0067519E" w:rsidP="00A06FCF">
      <w:hyperlink r:id="rId27" w:history="1">
        <w:r w:rsidR="00A06FCF">
          <w:rPr>
            <w:rStyle w:val="DocumentOriginalLink"/>
          </w:rPr>
          <w:t>http://zanostroy.ru/news/2025/11/18/6781.html</w:t>
        </w:r>
      </w:hyperlink>
    </w:p>
    <w:p w:rsidR="00A06FCF" w:rsidRDefault="00A06FCF" w:rsidP="00A06FCF">
      <w:r>
        <w:rPr>
          <w:sz w:val="18"/>
        </w:rPr>
        <w:t>назад: </w:t>
      </w:r>
      <w:hyperlink w:anchor="ref_toc" w:history="1">
        <w:r>
          <w:rPr>
            <w:rStyle w:val="NavigationLink"/>
          </w:rPr>
          <w:t>оглавление</w:t>
        </w:r>
      </w:hyperlink>
    </w:p>
    <w:p w:rsidR="00982844" w:rsidRDefault="00296A60" w:rsidP="00A06FCF">
      <w:pPr>
        <w:pStyle w:val="3"/>
      </w:pPr>
      <w:bookmarkStart w:id="46" w:name="_Toc214438754"/>
      <w:r>
        <w:t>Эскроу-счета в ИЖС</w:t>
      </w:r>
      <w:bookmarkEnd w:id="46"/>
    </w:p>
    <w:p w:rsidR="00A06FCF" w:rsidRDefault="00A06FCF" w:rsidP="00A06FCF">
      <w:pPr>
        <w:pStyle w:val="4"/>
      </w:pPr>
      <w:bookmarkStart w:id="47" w:name="_Toc214388457"/>
      <w:bookmarkStart w:id="48" w:name="_Toc214438755"/>
      <w:r>
        <w:rPr>
          <w:rStyle w:val="DocumentDate"/>
        </w:rPr>
        <w:t>18.11.2025</w:t>
      </w:r>
      <w:r>
        <w:br/>
      </w:r>
      <w:r>
        <w:rPr>
          <w:rStyle w:val="DocumentSource"/>
        </w:rPr>
        <w:t>Строительная газета (stroygaz.ru)</w:t>
      </w:r>
      <w:r>
        <w:br/>
      </w:r>
      <w:r>
        <w:rPr>
          <w:rStyle w:val="DocumentName"/>
        </w:rPr>
        <w:t>Без дома, зато с ипотекой: в ИЖС растет число обманутых граждан</w:t>
      </w:r>
      <w:bookmarkEnd w:id="47"/>
      <w:bookmarkEnd w:id="48"/>
    </w:p>
    <w:p w:rsidR="00A06FCF" w:rsidRDefault="00A06FCF" w:rsidP="00A06FCF">
      <w:pPr>
        <w:pStyle w:val="DocumentBody"/>
      </w:pPr>
      <w:r>
        <w:t>По данным Росстата, за январь-сентябрь 2025 года в России было введено в эксплуатацию 76,6 млн кв. м жилья, при этом 52,3 млн кв. м - доля индивидуального жилищного строительства. К сожалению, пока бурному росту рынка ИЖС не сопутствует его переход на цивилизованные рельсы - местами он оказывается диким и опасным для покупателей.</w:t>
      </w:r>
    </w:p>
    <w:p w:rsidR="00A06FCF" w:rsidRDefault="00A06FCF" w:rsidP="00296A60">
      <w:pPr>
        <w:pStyle w:val="5"/>
      </w:pPr>
      <w:r>
        <w:rPr>
          <w:b/>
        </w:rPr>
        <w:t>Строительство</w:t>
      </w:r>
      <w:r>
        <w:t xml:space="preserve"> индивидуального жилья сегодня активно кредитуется, однако предоставление кредита вовсе не гарантирует покупателю своевременное получение объекта: эту гарантию может дать только отработанная на многоквартирном жилье схема хранения денег заказчиков на эскроу-счетах, раскрывающихся только когда объект полностью построен. При этом, как отметил недавно </w:t>
      </w:r>
      <w:r>
        <w:rPr>
          <w:b/>
        </w:rPr>
        <w:t>президент Национального объединения строителей</w:t>
      </w:r>
      <w:r>
        <w:t xml:space="preserve"> Антон </w:t>
      </w:r>
      <w:r>
        <w:rPr>
          <w:b/>
        </w:rPr>
        <w:t>Глушков</w:t>
      </w:r>
      <w:r>
        <w:t>, пока доля использования эскроу-счетов в ИЖС не превышает 10%, поскольку механизм эскроу применяется лишь крупными игроками, а большинство работающих в ИЖС подрядчиков - субъекты малого бизнеса (и чисто экономически не могут вытянуть условия работы с эскроу-счетами).</w:t>
      </w:r>
    </w:p>
    <w:p w:rsidR="00A06FCF" w:rsidRDefault="00A06FCF" w:rsidP="00A06FCF">
      <w:pPr>
        <w:pStyle w:val="DocumentBody"/>
      </w:pPr>
      <w:r>
        <w:t>Конечно, можно честно строить и без эскроу (и основная часть подрядчиков, осваивающая оставшиеся 90% денежных потоков в ИЖС, так и поступает), но есть и «уроды», бросающие тень на всю «семью», и их число, к сожалению, подрастает вслед за общим ростом ИЖС, умножая, в свою очередь, «новых обманутых дольщиков» - оставшихся без жилья покупателей индивидуальных домов.</w:t>
      </w:r>
    </w:p>
    <w:p w:rsidR="00A06FCF" w:rsidRDefault="00A06FCF" w:rsidP="00A06FCF">
      <w:pPr>
        <w:pStyle w:val="DocumentBody"/>
      </w:pPr>
      <w:r>
        <w:t>Эта проблема легла в основу двух парламентских обращений, подготовленных заместителем председателя Комитета Госдумы по строительству и ЖКХ Александром Аксёненко в адрес министра строительства и ЖКХ РФ Ирека Файзуллина и председателя Счетной палаты (СП) РФ Бориса Ковальчука.</w:t>
      </w:r>
    </w:p>
    <w:p w:rsidR="00A06FCF" w:rsidRDefault="00A06FCF" w:rsidP="00A06FCF">
      <w:pPr>
        <w:pStyle w:val="DocumentBody"/>
      </w:pPr>
      <w:r>
        <w:t>Только по официальным данным Минстроя России, число пострадавших от мошеннических действий в сфере ИЖС в стране приблизилось к 11 тысячам, а по неофициальным сведениям, которые тоже приводятся в обращениях, может достигать 20 тысяч. В 80% «проблемных» случаев для постройки индивидуальных домов гражданами привлекались деньги по льготным программам; использовались все виды ипотеки (семейная, IT, военная, арктическая и дальневосточная), материнский капитал.</w:t>
      </w:r>
    </w:p>
    <w:p w:rsidR="00A06FCF" w:rsidRDefault="00A06FCF" w:rsidP="00A06FCF">
      <w:pPr>
        <w:pStyle w:val="DocumentBody"/>
      </w:pPr>
      <w:r>
        <w:t>Александр Аксёненко обращает внимание на тот факт, что если граждане пытались заключить подрядные договоры на строительство с компаниями, не аккредитованными банками, банки отказывали в предоставлении льготной ипотеки, предлагая взамен кредит под повышенный процент. Такое понуждение заключать договоры именно с аккредитованными компаниями, на первый взгляд, обнадеживало, свидетельствуя о надежности этих фирм, но на практике некоторые аккредитованные подрядчики, получив от банка ипотечные деньги для возведения дома, «выводили эти средства в неизвестном направлении, а строительство замораживалось».</w:t>
      </w:r>
    </w:p>
    <w:p w:rsidR="00A06FCF" w:rsidRDefault="00A06FCF" w:rsidP="00A06FCF">
      <w:pPr>
        <w:pStyle w:val="DocumentAuthor"/>
      </w:pPr>
      <w:r>
        <w:t>Александр РУСИНОВ</w:t>
      </w:r>
    </w:p>
    <w:p w:rsidR="00A06FCF" w:rsidRDefault="0067519E" w:rsidP="00A06FCF">
      <w:hyperlink r:id="rId28" w:history="1">
        <w:r w:rsidR="00A06FCF">
          <w:rPr>
            <w:rStyle w:val="DocumentOriginalLink"/>
          </w:rPr>
          <w:t>https://stroygaz.ru/publication/dwelling/bez-doma-zato-s-ipotekoy-v-izhs-rastet-chislo-obmanutykh-grazhdan/</w:t>
        </w:r>
      </w:hyperlink>
    </w:p>
    <w:p w:rsidR="00A06FCF" w:rsidRDefault="00A06FCF" w:rsidP="00A06FCF">
      <w:r>
        <w:rPr>
          <w:sz w:val="18"/>
        </w:rPr>
        <w:t>назад: </w:t>
      </w:r>
      <w:hyperlink w:anchor="ref_toc" w:history="1">
        <w:r>
          <w:rPr>
            <w:rStyle w:val="NavigationLink"/>
          </w:rPr>
          <w:t>оглавление</w:t>
        </w:r>
      </w:hyperlink>
    </w:p>
    <w:p w:rsidR="00A34E6D" w:rsidRDefault="00A34E6D" w:rsidP="00A34E6D">
      <w:pPr>
        <w:pStyle w:val="4"/>
      </w:pPr>
      <w:bookmarkStart w:id="49" w:name="_Toc214431638"/>
      <w:bookmarkStart w:id="50" w:name="_Toc214438756"/>
      <w:r>
        <w:rPr>
          <w:rStyle w:val="DocumentDate"/>
        </w:rPr>
        <w:t>18.11.2025</w:t>
      </w:r>
      <w:r>
        <w:br/>
      </w:r>
      <w:r>
        <w:rPr>
          <w:rStyle w:val="DocumentSource"/>
        </w:rPr>
        <w:t>Новости России (news-life.pro)</w:t>
      </w:r>
      <w:r>
        <w:br/>
      </w:r>
      <w:r>
        <w:rPr>
          <w:rStyle w:val="DocumentName"/>
        </w:rPr>
        <w:t>Без дома, зато с ипотекой: в ИЖС растет число обманутых граждан</w:t>
      </w:r>
      <w:bookmarkEnd w:id="49"/>
      <w:bookmarkEnd w:id="50"/>
    </w:p>
    <w:p w:rsidR="00A34E6D" w:rsidRDefault="00A34E6D" w:rsidP="00A34E6D">
      <w:pPr>
        <w:pStyle w:val="DocumentBody"/>
      </w:pPr>
      <w:r>
        <w:t>По данным Росстата, за январь-сентябрь 2025 года в России было введено в эксплуатацию 76,6 млн кв. м жилья, при этом 52,3 млн кв. м - доля индивидуального жилищного строительства. К сожалению, пока бурному росту рынка ИЖС не сопутствует его переход на цивилизованные рельсы - местами он оказывается диким и опасным для покупателей.</w:t>
      </w:r>
    </w:p>
    <w:p w:rsidR="00A34E6D" w:rsidRDefault="00A34E6D" w:rsidP="00A34E6D">
      <w:pPr>
        <w:pStyle w:val="DocumentBody"/>
      </w:pPr>
      <w:r>
        <w:rPr>
          <w:b/>
        </w:rPr>
        <w:t>Строительство</w:t>
      </w:r>
      <w:r>
        <w:t xml:space="preserve"> индивидуального жилья сегодня активно кредитуется, однако предоставление кредита вовсе не гарантирует покупателю своевременное получение объекта: эту гарантию может дать только отработанная на многоквартирном жилье схема хранения денег заказчиков на эскроу-счетах, раскрывающихся только когда объект полностью построен. При этом, как отметил недавно </w:t>
      </w:r>
      <w:r>
        <w:rPr>
          <w:b/>
        </w:rPr>
        <w:t>президент Национального объединения строителей</w:t>
      </w:r>
      <w:r>
        <w:t xml:space="preserve"> Антон </w:t>
      </w:r>
      <w:r>
        <w:rPr>
          <w:b/>
        </w:rPr>
        <w:t>Глушков</w:t>
      </w:r>
      <w:r>
        <w:t>, пока доля использования эскроу-счетов в ИЖС не превышает 10%, поскольку механизм эскроу применяется лишь крупными игроками, а большинство работающих в ИЖС подрядчиков - субъекты малого бизнеса (и чисто экономически не могут вытянуть условия работы с эскроу-счетами).</w:t>
      </w:r>
    </w:p>
    <w:p w:rsidR="00A34E6D" w:rsidRDefault="00A34E6D" w:rsidP="00A34E6D">
      <w:pPr>
        <w:pStyle w:val="DocumentBody"/>
      </w:pPr>
      <w:r>
        <w:t>Конечно, можно честно строить и без эскроу (и основная часть подрядчиков, осваивающая оставшиеся 90% денежных потоков в ИЖС, так и поступает), но есть и «уроды», бросающие тень на всю «семью», и их число, к сожалению, подрастает вслед за общим ростом ИЖС, умножая, в свою очередь, «новых обманутых дольщиков» - оставшихся без жилья покупателей индивидуальных домов.</w:t>
      </w:r>
    </w:p>
    <w:p w:rsidR="00A34E6D" w:rsidRDefault="00A34E6D" w:rsidP="00A34E6D">
      <w:pPr>
        <w:pStyle w:val="DocumentBody"/>
      </w:pPr>
      <w:r>
        <w:t>Эта проблема легла в основу двух парламентских обращений, подготовленных заместителем председателя Комитета Госдумы по строительству и ЖКХ Александром Аксёненко в адрес министра строительства и ЖКХ РФ Ирека Файзуллина и председателя Счетной палаты (СП) РФ Бориса Ковальчука.</w:t>
      </w:r>
    </w:p>
    <w:p w:rsidR="00A34E6D" w:rsidRDefault="00A34E6D" w:rsidP="00A34E6D">
      <w:pPr>
        <w:pStyle w:val="DocumentBody"/>
      </w:pPr>
      <w:r>
        <w:t>Только по официальным данным Минстроя России, число пострадавших от мошеннических действий в сфере ИЖС в стране приблизилось к 11 тысячам, а по неофициальным сведениям, которые тоже приводятся в обращениях, может достигать 20 тысяч. В 80% «проблемных» случаев для постройки индивидуальных домов гражданами привлекались деньги по льготным программам; использовались все виды ипотеки (семейная, IT, военная, арктическая и дальневосточная), материнский капитал.</w:t>
      </w:r>
    </w:p>
    <w:p w:rsidR="00A34E6D" w:rsidRDefault="00A34E6D" w:rsidP="00A34E6D">
      <w:pPr>
        <w:pStyle w:val="DocumentBody"/>
      </w:pPr>
      <w:r>
        <w:t>Александр Аксёненко обращает внимание на тот факт, что если граждане пытались заключить подрядные договоры на строительство с компаниями, не аккредитованными банками, банки отказывали в предоставлении льготной ипотеки, предлагая взамен кредит под повышенный процент. Такое понуждение заключать договоры именно с аккредитованными компаниями, на первый взгляд, обнадеживало, свидетельствуя о надежности этих фирм, но на практике некоторые аккредитованные подрядчики, получив от банка ипотечные деньги для возведения дома, «выводили эти средства в неизвестном направлении, а строительство замораживалось».</w:t>
      </w:r>
    </w:p>
    <w:p w:rsidR="00A34E6D" w:rsidRDefault="00A34E6D" w:rsidP="00A34E6D">
      <w:pPr>
        <w:pStyle w:val="DocumentBody"/>
      </w:pPr>
      <w:r>
        <w:t>По информации Александра Аксёненко, на данный момент в разных городах России по делам обманутых заказчиков ИЖС открыто примерно 5 тыс. уголовных дел, но горькая ирония в том, что открытие дел и признание граждан пострадавшими никак не решают их главную проблему. Как отметил парламентарий, чтобы внести первоначальный платеж, около 20% заемщиков продавали единственное жилье, рассчитывая на скорое окончание стройки; более 50% заемщиков использовали в качестве первоначального взноса материнский капитал, а строительство велось на земле, выданной в качестве господдержки многодетным семьям, и она же передавалась в качестве залога в банк. «В случае банкротства или отказа от исполнения условий ипотечного договора (даже в случае признания заемщиков потерпевшими в мошеннической схеме и ареста/суда над преступником) земельные участки, первоначальный взнос и все уже внесенные платежи останутся у банка», - констатировал Александр Аксёненко. При этом обязанность вносить платежи по злополучной ипотеке сохраняется!</w:t>
      </w:r>
    </w:p>
    <w:p w:rsidR="00A34E6D" w:rsidRDefault="00A34E6D" w:rsidP="00A34E6D">
      <w:pPr>
        <w:pStyle w:val="DocumentBody"/>
      </w:pPr>
      <w:r>
        <w:t>Сегодня активистами формируются неофициальные реестры граждан, пострадавших от недобросовестных действий в сфере ИЖС, - такие «народные списки» появляются в Республике Татарстан, Ленинградской, Московской областях. Калининградская, Новосибирская и Свердловская области пошли дальше: в этих регионах местными минстроями по своей инициативе изданы специальные приказы о создании и порядке ведения реестров заказчиков ИЖС, чьи права были нарушены. Но пока идет только накопление соответствующей информации о гражданах, земельных участках с недостроями и предпринимателях, нарушивших свои обязательства.</w:t>
      </w:r>
    </w:p>
    <w:p w:rsidR="00A34E6D" w:rsidRDefault="00A34E6D" w:rsidP="00A34E6D">
      <w:pPr>
        <w:pStyle w:val="DocumentBody"/>
      </w:pPr>
      <w:r>
        <w:t>По оценке профильного комитета Госдумы, проблема сегодня усугубляется отсутствием полных, выверенных официальных данных об общем количестве пострадавших, объеме денежных средств, требующихся для помощи людям. Не хватает и аналитической информации, в том числе об общей эффективности использования финансирования из федерального бюджета, выделенного на поддержку ИЖС.</w:t>
      </w:r>
    </w:p>
    <w:p w:rsidR="00A34E6D" w:rsidRDefault="00A34E6D" w:rsidP="00A34E6D">
      <w:pPr>
        <w:pStyle w:val="DocumentBody"/>
      </w:pPr>
      <w:r>
        <w:t>Александр Аксёненко в своих обращениях предлагает СП и Минстрою РФ подключиться к решению нарастающей проблемы обманутых заказчиков ИЖС. Для начала было бы целесообразно собрать и систематизировать упомянутую аналитическую информацию в федеральном масштабе. «Все получаемые на сегодня данные не являются точными и исчерпывающими, поскольку обманутые граждане находятся в разных статусах и не могут быть посчитаны по единому алгоритму», - поясняет зампред комитета Госдумы.</w:t>
      </w:r>
    </w:p>
    <w:p w:rsidR="00A34E6D" w:rsidRDefault="00A34E6D" w:rsidP="00A34E6D">
      <w:pPr>
        <w:pStyle w:val="DocumentBody"/>
      </w:pPr>
      <w:r>
        <w:t>С его точки зрения, нужно подготовить приказ, который поручит всем региональным министерствам строительства издать свои распорядительные акты (приказы) о создании и ведении по единой форме реестров заключивших договоры о строительстве индивидуальных жилых домов граждан, перед которыми обязательства по строительству и передаче объекта ИЖС не выполнены. Важно будет включить в эти реестры не только пострадавших, которые взяли ипотеку на строительство, но и тех, кто использовал собственные деньги.</w:t>
      </w:r>
    </w:p>
    <w:p w:rsidR="00A34E6D" w:rsidRDefault="00A34E6D" w:rsidP="00A34E6D">
      <w:pPr>
        <w:pStyle w:val="DocumentBody"/>
      </w:pPr>
      <w:r>
        <w:t>Кроме того, депутат предлагает для комплексного решения описанной проблемы организовать межведомственную рабочую группу при Минстрое России, включив в ее состав представителей Банка России, Генпрокуратуры, Роспотребнадзора, МВД, Минфина, Минсельхоза, Минтруда РФ, финансового института развития «ДОМ.РФ», профильных комитетов Госдумы РФ и инициативных групп пострадавших. Аналогичные структуры будет полезно создать и на уровне тех регионов, где зафиксированы (или будут фиксироваться) случаи мошенничества в сфере ИЖС.</w:t>
      </w:r>
    </w:p>
    <w:p w:rsidR="00A34E6D" w:rsidRDefault="0067519E" w:rsidP="00A34E6D">
      <w:hyperlink r:id="rId29" w:history="1">
        <w:r w:rsidR="00A34E6D">
          <w:rPr>
            <w:rStyle w:val="DocumentOriginalLink"/>
          </w:rPr>
          <w:t>https://news-life.pro/kaliningrad/415449934/</w:t>
        </w:r>
      </w:hyperlink>
    </w:p>
    <w:p w:rsidR="00A34E6D" w:rsidRDefault="00A34E6D" w:rsidP="00A34E6D">
      <w:r>
        <w:rPr>
          <w:sz w:val="18"/>
        </w:rPr>
        <w:t>назад: </w:t>
      </w:r>
      <w:hyperlink w:anchor="ref_toc" w:history="1">
        <w:r>
          <w:rPr>
            <w:rStyle w:val="NavigationLink"/>
          </w:rPr>
          <w:t>оглавление</w:t>
        </w:r>
      </w:hyperlink>
    </w:p>
    <w:p w:rsidR="00982844" w:rsidRDefault="00296A60" w:rsidP="00A06FCF">
      <w:pPr>
        <w:pStyle w:val="3"/>
      </w:pPr>
      <w:bookmarkStart w:id="51" w:name="_Toc214438757"/>
      <w:r>
        <w:t>Дефицит кадров</w:t>
      </w:r>
      <w:bookmarkEnd w:id="51"/>
    </w:p>
    <w:p w:rsidR="00A06FCF" w:rsidRDefault="00A06FCF" w:rsidP="00A06FCF">
      <w:pPr>
        <w:pStyle w:val="4"/>
      </w:pPr>
      <w:bookmarkStart w:id="52" w:name="_Toc214388462"/>
      <w:bookmarkStart w:id="53" w:name="_Toc214438758"/>
      <w:r>
        <w:rPr>
          <w:rStyle w:val="DocumentDate"/>
        </w:rPr>
        <w:t>18.11.2025</w:t>
      </w:r>
      <w:r>
        <w:br/>
      </w:r>
      <w:r>
        <w:rPr>
          <w:rStyle w:val="DocumentSource"/>
        </w:rPr>
        <w:t>SMINEWS.ru</w:t>
      </w:r>
      <w:r>
        <w:br/>
      </w:r>
      <w:r>
        <w:rPr>
          <w:rStyle w:val="DocumentName"/>
        </w:rPr>
        <w:t>Один бетонщик на пять инженеров: стройке угрожает кадровый разрыв</w:t>
      </w:r>
      <w:bookmarkEnd w:id="52"/>
      <w:bookmarkEnd w:id="53"/>
    </w:p>
    <w:p w:rsidR="00A06FCF" w:rsidRDefault="00A06FCF" w:rsidP="00A06FCF">
      <w:pPr>
        <w:pStyle w:val="DocumentBody"/>
      </w:pPr>
      <w:r>
        <w:t>Каждая пятая строительная компания не может найти нужных специалистов, а те, кого готовят колледжи, массово уходят из профессии еще до первой стройки.</w:t>
      </w:r>
    </w:p>
    <w:p w:rsidR="00A06FCF" w:rsidRDefault="00A06FCF" w:rsidP="00A06FCF">
      <w:pPr>
        <w:pStyle w:val="DocumentBody"/>
      </w:pPr>
      <w:r>
        <w:t xml:space="preserve">«Проблема дефицита кадров остается одной из самых острых для отрасли, несмотря на беспрецедентный рост зарплат за последние два года», - констатирует Антон </w:t>
      </w:r>
      <w:r>
        <w:rPr>
          <w:b/>
        </w:rPr>
        <w:t>Мороз</w:t>
      </w:r>
      <w:r>
        <w:t xml:space="preserve">, вице-президент </w:t>
      </w:r>
      <w:r>
        <w:rPr>
          <w:b/>
        </w:rPr>
        <w:t>Национального объединения строителей</w:t>
      </w:r>
      <w:r>
        <w:t>.</w:t>
      </w:r>
    </w:p>
    <w:p w:rsidR="00A06FCF" w:rsidRDefault="00A06FCF" w:rsidP="00A06FCF">
      <w:pPr>
        <w:pStyle w:val="DocumentBody"/>
      </w:pPr>
      <w:r>
        <w:t>По его данным, сейчас насчитывается более 200 тысяч официальных вакансий в сфере строительства.</w:t>
      </w:r>
    </w:p>
    <w:p w:rsidR="00A06FCF" w:rsidRDefault="00A06FCF" w:rsidP="00A06FCF">
      <w:pPr>
        <w:pStyle w:val="DocumentBody"/>
      </w:pPr>
      <w:r>
        <w:rPr>
          <w:b/>
        </w:rPr>
        <w:t>Мороз</w:t>
      </w:r>
      <w:r>
        <w:t xml:space="preserve"> отмечает, что средние предложения в строительстве выросли с 73 до 136 тысяч рублей, но это лишь частично решает задачу.</w:t>
      </w:r>
    </w:p>
    <w:p w:rsidR="00A06FCF" w:rsidRDefault="00A06FCF" w:rsidP="00296A60">
      <w:pPr>
        <w:pStyle w:val="5"/>
      </w:pPr>
      <w:r>
        <w:t xml:space="preserve">В </w:t>
      </w:r>
      <w:r>
        <w:rPr>
          <w:b/>
        </w:rPr>
        <w:t>НОСТРОЙ</w:t>
      </w:r>
      <w:r>
        <w:t xml:space="preserve"> обеспокоены низкими темпами адаптации образовательной системы к потребностям рынка. К примеру, отрасли дополнительно требуется около 30 тысяч бетонщиков, монтажников, арматурщиков и опалубщиков в ближайшие годы, а контингент обучающихся по этим профессиям составляет чуть более 15 тысяч человек.</w:t>
      </w:r>
    </w:p>
    <w:p w:rsidR="00A06FCF" w:rsidRDefault="00A06FCF" w:rsidP="00A06FCF">
      <w:pPr>
        <w:pStyle w:val="DocumentBody"/>
      </w:pPr>
      <w:r>
        <w:t>Только 17% студентов, обучающихся в этой сфере, выбрали рабочие профессии, остальные 83% стремятся стать белыми воротничками. При этом лишь каждый пятый выпускник строительного колледжа трудоустраивается по специальности.</w:t>
      </w:r>
    </w:p>
    <w:p w:rsidR="00A06FCF" w:rsidRDefault="00A06FCF" w:rsidP="00A06FCF">
      <w:pPr>
        <w:pStyle w:val="DocumentBody"/>
      </w:pPr>
      <w:r>
        <w:rPr>
          <w:b/>
        </w:rPr>
        <w:t>НОСТРОЙ</w:t>
      </w:r>
      <w:r>
        <w:t xml:space="preserve"> принимает практические меры для предотвращения кадрового кризиса. В 2024 году правительство утвердило Концепцию подготовки кадров для строительной отрасли до 2035 года. </w:t>
      </w:r>
      <w:r>
        <w:rPr>
          <w:b/>
        </w:rPr>
        <w:t>Национальное объединение строителей</w:t>
      </w:r>
      <w:r>
        <w:t xml:space="preserve"> и созданный на его базе Консорциум СПО стали ответственными исполнителями 17 из 31 пункта этого плана.</w:t>
      </w:r>
    </w:p>
    <w:p w:rsidR="00A06FCF" w:rsidRDefault="00A06FCF" w:rsidP="00A06FCF">
      <w:pPr>
        <w:pStyle w:val="DocumentBody"/>
      </w:pPr>
      <w:r>
        <w:t xml:space="preserve">«Мы подготовили 22 предложения по актуализации образовательных стандартов для системы среднего профессионального образования», - отмечает </w:t>
      </w:r>
      <w:r>
        <w:rPr>
          <w:b/>
        </w:rPr>
        <w:t>Мороз</w:t>
      </w:r>
      <w:r>
        <w:t>. Ключевая задача - привести обучение в соответствие с реальными потребностями строительных компаний.</w:t>
      </w:r>
    </w:p>
    <w:p w:rsidR="00A06FCF" w:rsidRDefault="00A06FCF" w:rsidP="00A06FCF">
      <w:pPr>
        <w:pStyle w:val="DocumentBody"/>
      </w:pPr>
      <w:r>
        <w:t xml:space="preserve">Параллельно </w:t>
      </w:r>
      <w:r>
        <w:rPr>
          <w:b/>
        </w:rPr>
        <w:t>НОСТРОЙ</w:t>
      </w:r>
      <w:r>
        <w:t xml:space="preserve"> реализует несколько инициатив по повышению престижа рабочих профессий. Национальный </w:t>
      </w:r>
      <w:r>
        <w:rPr>
          <w:b/>
        </w:rPr>
        <w:t>конкурс «Строймастер</w:t>
      </w:r>
      <w:r>
        <w:t>», который в 2025 году отметил 15-летие, собрал в региональном этапе более 1700 участников из 73 регионов страны. В финале в Санкт-Петербурге встретились специалисты и студенты из 33 субъектов РФ.</w:t>
      </w:r>
    </w:p>
    <w:p w:rsidR="00A06FCF" w:rsidRDefault="00A06FCF" w:rsidP="00A06FCF">
      <w:pPr>
        <w:pStyle w:val="DocumentBody"/>
      </w:pPr>
      <w:r>
        <w:t xml:space="preserve">Символическим моментом стало личное участие </w:t>
      </w:r>
      <w:r>
        <w:rPr>
          <w:b/>
        </w:rPr>
        <w:t>президента НОСТРОЙ</w:t>
      </w:r>
      <w:r>
        <w:t xml:space="preserve"> Антона </w:t>
      </w:r>
      <w:r>
        <w:rPr>
          <w:b/>
        </w:rPr>
        <w:t>Глушкова</w:t>
      </w:r>
      <w:r>
        <w:t xml:space="preserve"> и вице-президента Антона </w:t>
      </w:r>
      <w:r>
        <w:rPr>
          <w:b/>
        </w:rPr>
        <w:t>Мороза</w:t>
      </w:r>
      <w:r>
        <w:t xml:space="preserve"> в конкурсных испытаниях по кирпичной кладке наравне с участниками. «Это показывает молодежи реальные карьерные траектории: в </w:t>
      </w:r>
      <w:r>
        <w:rPr>
          <w:b/>
        </w:rPr>
        <w:t>строительстве</w:t>
      </w:r>
      <w:r>
        <w:t xml:space="preserve"> вполне реально вырасти от рабочего до руководителя», - комментирует почетный </w:t>
      </w:r>
      <w:r>
        <w:rPr>
          <w:b/>
        </w:rPr>
        <w:t>строитель</w:t>
      </w:r>
      <w:r>
        <w:t xml:space="preserve"> РФ Антон </w:t>
      </w:r>
      <w:r>
        <w:rPr>
          <w:b/>
        </w:rPr>
        <w:t>Мороз</w:t>
      </w:r>
      <w:r>
        <w:t>.</w:t>
      </w:r>
    </w:p>
    <w:p w:rsidR="00A06FCF" w:rsidRDefault="00A06FCF" w:rsidP="00A06FCF">
      <w:pPr>
        <w:pStyle w:val="DocumentBody"/>
      </w:pPr>
      <w:r>
        <w:t>Еще одним треком работы стал проект «Профессионалитет», в рамках которого создано 32 строительных кластера, 26 из них - при поддержке саморегулируемых организаций. Эти кластеры объединяют современные учебно-производственные лаборатории на базе колледжей с реальными предприятиями.</w:t>
      </w:r>
    </w:p>
    <w:p w:rsidR="00A06FCF" w:rsidRDefault="00A06FCF" w:rsidP="00A06FCF">
      <w:pPr>
        <w:pStyle w:val="DocumentBody"/>
      </w:pPr>
      <w:r>
        <w:t xml:space="preserve">«Необходимо активное участие как государства, так и бизнеса в решении кадрового вопроса. Синхронизация усилий системы образования и работодателей позволит переломить ситуацию», - говорит </w:t>
      </w:r>
      <w:r>
        <w:rPr>
          <w:b/>
        </w:rPr>
        <w:t>Мороз</w:t>
      </w:r>
      <w:r>
        <w:t>.</w:t>
      </w:r>
    </w:p>
    <w:p w:rsidR="00A06FCF" w:rsidRDefault="00A06FCF" w:rsidP="00A06FCF">
      <w:pPr>
        <w:pStyle w:val="DocumentBody"/>
      </w:pPr>
      <w:r>
        <w:t>Он добавляет, что это требует не только перестройки образовательных траекторий, но и изменения отношения общества к рабочим профессиям.</w:t>
      </w:r>
    </w:p>
    <w:p w:rsidR="00A06FCF" w:rsidRDefault="0067519E" w:rsidP="00A06FCF">
      <w:hyperlink r:id="rId30" w:history="1">
        <w:r w:rsidR="00A06FCF">
          <w:rPr>
            <w:rStyle w:val="DocumentOriginalLink"/>
          </w:rPr>
          <w:t>https://sminews.ru/2962</w:t>
        </w:r>
      </w:hyperlink>
    </w:p>
    <w:p w:rsidR="00A06FCF" w:rsidRDefault="00A06FCF" w:rsidP="00A06FCF">
      <w:r>
        <w:rPr>
          <w:sz w:val="18"/>
        </w:rPr>
        <w:t>назад: </w:t>
      </w:r>
      <w:hyperlink w:anchor="ref_toc" w:history="1">
        <w:r>
          <w:rPr>
            <w:rStyle w:val="NavigationLink"/>
          </w:rPr>
          <w:t>оглавление</w:t>
        </w:r>
      </w:hyperlink>
    </w:p>
    <w:p w:rsidR="00982844" w:rsidRDefault="00A34E6D" w:rsidP="00A34E6D">
      <w:pPr>
        <w:pStyle w:val="3"/>
      </w:pPr>
      <w:bookmarkStart w:id="54" w:name="_Toc214262505"/>
      <w:bookmarkStart w:id="55" w:name="_Toc214438759"/>
      <w:r>
        <w:t>Конференция отраслевого Консорциума среднего профессионального образования в сфере строительства в Смоленске</w:t>
      </w:r>
      <w:bookmarkEnd w:id="55"/>
    </w:p>
    <w:p w:rsidR="00A34E6D" w:rsidRDefault="00A34E6D" w:rsidP="00A34E6D">
      <w:pPr>
        <w:pStyle w:val="4"/>
      </w:pPr>
      <w:bookmarkStart w:id="56" w:name="_Toc214431637"/>
      <w:bookmarkStart w:id="57" w:name="_Toc214431636"/>
      <w:bookmarkStart w:id="58" w:name="_Toc214438760"/>
      <w:r>
        <w:rPr>
          <w:rStyle w:val="DocumentDate"/>
        </w:rPr>
        <w:t>19.11.2025</w:t>
      </w:r>
      <w:r>
        <w:br/>
      </w:r>
      <w:r>
        <w:rPr>
          <w:rStyle w:val="DocumentSource"/>
        </w:rPr>
        <w:t>Агентство новостей Строительный бизнес (ancb.ru)</w:t>
      </w:r>
      <w:r>
        <w:br/>
      </w:r>
      <w:r>
        <w:rPr>
          <w:rStyle w:val="DocumentName"/>
        </w:rPr>
        <w:t>Современной стройке нужен высокопрофессиональный «универсальный строитель»!</w:t>
      </w:r>
      <w:bookmarkEnd w:id="56"/>
      <w:bookmarkEnd w:id="58"/>
    </w:p>
    <w:p w:rsidR="00A34E6D" w:rsidRDefault="00A34E6D" w:rsidP="00A34E6D">
      <w:pPr>
        <w:pStyle w:val="DocumentBody"/>
      </w:pPr>
      <w:r>
        <w:t>Второй день ежегодной конференции отраслевого Консорциума СПО в строительстве, которая прошла в Смоленске 14-15 октября, был посвящен прикладным вопросам развития системы подготовки кадров для строительной отрасли. И здесь открылось как большое количество задач и проблем, так и нестандартные методы их решения.</w:t>
      </w:r>
    </w:p>
    <w:p w:rsidR="00A34E6D" w:rsidRDefault="00A34E6D" w:rsidP="00A34E6D">
      <w:pPr>
        <w:pStyle w:val="5"/>
      </w:pPr>
      <w:r>
        <w:t xml:space="preserve">Подведение итогов работы за год и обмен опытом - вот главная цель открытой дискуссии, которая состоялась в рамках ежегодной конференции Консорциума СПО в строительстве 14-15 октября. Модератором мероприятия выступила директор по развитию - руководитель </w:t>
      </w:r>
      <w:r>
        <w:rPr>
          <w:b/>
        </w:rPr>
        <w:t>Проектного офиса Национального объединения строителей</w:t>
      </w:r>
      <w:r>
        <w:t xml:space="preserve"> Елена </w:t>
      </w:r>
      <w:r>
        <w:rPr>
          <w:b/>
        </w:rPr>
        <w:t>Парикова</w:t>
      </w:r>
      <w:r>
        <w:t>, а сомодератором - директор Смоленской академии градостроительства и архитектуры Анжелика Зенкина. На конференцию собрались более 100 участников со всей страны - от Севастополя до Владивостока.</w:t>
      </w:r>
    </w:p>
    <w:p w:rsidR="00A34E6D" w:rsidRDefault="00A34E6D" w:rsidP="00A34E6D">
      <w:pPr>
        <w:pStyle w:val="DocumentBody"/>
      </w:pPr>
      <w:r>
        <w:t xml:space="preserve">С приветственным словом к участникам конференции обратились заместитель министра архитектуры и строительства Смоленской области Инга Жилкина, первый заместитель министра образования и науки Смоленской области Марина Иваненкова, координатор </w:t>
      </w:r>
      <w:r>
        <w:rPr>
          <w:b/>
        </w:rPr>
        <w:t>НОСТРОЙ</w:t>
      </w:r>
      <w:r>
        <w:t xml:space="preserve"> по Центральному федеральному округу Алексей Подлуцкий, а также председатель правления Ассоциации СРО "Объединение смоленских строителей" Вениамин Потапов. А в ходе дискуссии выступили профессионалы как в сфере образования, так и в области бизнеса и цифровых технологий. Мероприятие получилось весьма масштабным, поэтому остановимся на самых горячих и актуальных темах.</w:t>
      </w:r>
    </w:p>
    <w:p w:rsidR="00A34E6D" w:rsidRDefault="00A34E6D" w:rsidP="00A34E6D">
      <w:pPr>
        <w:pStyle w:val="DocumentBody"/>
      </w:pPr>
      <w:r>
        <w:t>Консорциум стал площадкой для встречи образования и бизнеса</w:t>
      </w:r>
    </w:p>
    <w:p w:rsidR="00A34E6D" w:rsidRDefault="00A34E6D" w:rsidP="00A34E6D">
      <w:pPr>
        <w:pStyle w:val="DocumentBody"/>
      </w:pPr>
      <w:r>
        <w:t xml:space="preserve">Главные итоги деятельности Консорциума СПО в строительстве подвела в своем докладе Елена </w:t>
      </w:r>
      <w:r>
        <w:rPr>
          <w:b/>
        </w:rPr>
        <w:t>Парикова</w:t>
      </w:r>
      <w:r>
        <w:t xml:space="preserve">, напомнив, что он был создан </w:t>
      </w:r>
      <w:r>
        <w:rPr>
          <w:b/>
        </w:rPr>
        <w:t>НОСТРОЙ</w:t>
      </w:r>
      <w:r>
        <w:t xml:space="preserve"> два года назад как площадка для координации и консолидации усилий бизнеса и учебных заведений в деле подготовки строительных кадров. Основа для работы Консорциума - это дорожная карта, которая постоянно обновляется и дополняется различными мероприятиями, проектами, инициативами и показывает, что проект активно развивается.</w:t>
      </w:r>
    </w:p>
    <w:p w:rsidR="00A34E6D" w:rsidRDefault="00A34E6D" w:rsidP="00A34E6D">
      <w:pPr>
        <w:pStyle w:val="DocumentBody"/>
      </w:pPr>
      <w:r>
        <w:t xml:space="preserve">Сегодня в Консорциуме состоят более 160 учебных заведений и компаний-партнеров, а также крупнейшие отраслевые объединения, такие как Национальное агентство контроля сварки, Национальный кровельный союз, Ассоциация развития стального строительства, Ассоциация деревянного домостроения, лифтовики и атомщики. 10 февраля этого года Правительством России была подписана дорожная карта по реализации Концепции подготовки кадров для строительной отрасли и жилищно-коммунального хозяйства до 2035 года, и в ней в 17 пунктах из 31 </w:t>
      </w:r>
      <w:r>
        <w:rPr>
          <w:b/>
        </w:rPr>
        <w:t>НОСТРОЙ</w:t>
      </w:r>
      <w:r>
        <w:t xml:space="preserve"> и Консорциум СПО являются либо ответственными исполнителями, либо соисполнителями. С одной стороны, это большая ответственность, а с другой стороны, признание Консорциума как площадки для взаимодействия бизнеса и образования.</w:t>
      </w:r>
    </w:p>
    <w:p w:rsidR="00A34E6D" w:rsidRDefault="00A34E6D" w:rsidP="00A34E6D">
      <w:pPr>
        <w:pStyle w:val="DocumentBody"/>
      </w:pPr>
      <w:r>
        <w:t>Одна из самых больных проблем подготовки молодых специалистов - они не задерживаются на стройке, поэтому очень важно понять, какие факторы могут удержать их в компании, а какие - оттолкнуть. Для этого Консорциум на системной основе проводит масштабные всероссийские исследования, а результаты затем ложатся в конкретные документы и рекомендации. Одно из последних исследований, проведенное среди 5000 студентов высшего и среднего профессионального образования, показывает, что большинство студентов (62%) все свое время отдают учебе, еще 28% респондентов имеют подработку вне строительной отрасли и лишь 10% совмещают учебу с работой по профессии. Это большой ресурс для бизнеса по привлечению студентов на практики, подработку, а затем на постоянную работу в отрасль.</w:t>
      </w:r>
    </w:p>
    <w:p w:rsidR="00A34E6D" w:rsidRDefault="00A34E6D" w:rsidP="00A34E6D">
      <w:pPr>
        <w:pStyle w:val="DocumentBody"/>
      </w:pPr>
      <w:r>
        <w:t xml:space="preserve">Факторы, повышающие интерес к строительству (по шкале от 1 до 5), вполне ожидаемы: лидируют конкурентная зарплата (4,29), стажировки у работодателей (4,27) и возможность совмещать учебу с работой (4,21). Столь же очевидны и основные "минусы" - низкая стартовая зарплата (4,34), отсутствие карьерного роста (3,94) и недостаток информации о вакансиях (3,92). При этом прохождение полноценной производственной практики у 57% опрошенных студентов усилило желание работать в отрасли. Опрос показал, что "мяч" по привлечению и закреплению молодежи на стройке целиком на стороне работодателей - только они могут обеспечить и приемлемую зарплату, и карьерный рост. Отметим, что данное Исследование выложено на сайте </w:t>
      </w:r>
      <w:r>
        <w:rPr>
          <w:b/>
        </w:rPr>
        <w:t>НОСТРОЙ</w:t>
      </w:r>
      <w:r>
        <w:t xml:space="preserve"> (страница Консорциума), где с ним можно подробно ознакомиться.</w:t>
      </w:r>
    </w:p>
    <w:p w:rsidR="00A34E6D" w:rsidRDefault="00A34E6D" w:rsidP="00A34E6D">
      <w:pPr>
        <w:pStyle w:val="DocumentBody"/>
      </w:pPr>
      <w:r>
        <w:t xml:space="preserve">И еще один очень важный и значимый проект для привлечения и удержания молодых специалистов - это </w:t>
      </w:r>
      <w:r>
        <w:rPr>
          <w:b/>
        </w:rPr>
        <w:t>Национальный конкурс профессионального мастерства "Строймастер</w:t>
      </w:r>
      <w:r>
        <w:t xml:space="preserve">", который в этом году отметил свое 15-летие - в 2010 году он родился в Санкт-Петербурге как городской </w:t>
      </w:r>
      <w:r>
        <w:rPr>
          <w:b/>
        </w:rPr>
        <w:t>конкурс</w:t>
      </w:r>
      <w:r>
        <w:t xml:space="preserve">, затем стал всероссийским </w:t>
      </w:r>
      <w:r>
        <w:rPr>
          <w:b/>
        </w:rPr>
        <w:t>конкурсом НОСТРОЙ</w:t>
      </w:r>
      <w:r>
        <w:t xml:space="preserve">, а затем получил статус Национального. В 2025 году в </w:t>
      </w:r>
      <w:r>
        <w:rPr>
          <w:b/>
        </w:rPr>
        <w:t>конкурсе</w:t>
      </w:r>
      <w:r>
        <w:t xml:space="preserve"> приняли участие более 1700 участников из 73 регионов страны. Победители отборочных этапов приняли участие в финале </w:t>
      </w:r>
      <w:r>
        <w:rPr>
          <w:b/>
        </w:rPr>
        <w:t>Конкурса</w:t>
      </w:r>
      <w:r>
        <w:t xml:space="preserve"> 25-26 сентября 2025 года в Санкт-Петербурге. Одной из особенностей </w:t>
      </w:r>
      <w:r>
        <w:rPr>
          <w:b/>
        </w:rPr>
        <w:t>Конкурса</w:t>
      </w:r>
      <w:r>
        <w:t xml:space="preserve"> в 2025 году стало то, что число участвующих студентов превысило число взрослых профессионалов. Этот факт говорит о большом интересе молодежи к своей будущей профессии.</w:t>
      </w:r>
    </w:p>
    <w:p w:rsidR="00A34E6D" w:rsidRDefault="00A34E6D" w:rsidP="00A34E6D">
      <w:pPr>
        <w:pStyle w:val="DocumentBody"/>
      </w:pPr>
      <w:r>
        <w:t xml:space="preserve">Завершая выступление, Елена </w:t>
      </w:r>
      <w:r>
        <w:rPr>
          <w:b/>
        </w:rPr>
        <w:t>Парикова</w:t>
      </w:r>
      <w:r>
        <w:t xml:space="preserve"> пригласила учебные заведения и бизнес вступать в Консорциум СПО, чтобы вместе решать вопросы, которые ставит перед отраслью Правительство России и само время.</w:t>
      </w:r>
    </w:p>
    <w:p w:rsidR="00A34E6D" w:rsidRDefault="00A34E6D" w:rsidP="00A34E6D">
      <w:pPr>
        <w:pStyle w:val="DocumentBody"/>
      </w:pPr>
      <w:r>
        <w:t>Молодым специалистам нужны современные знания</w:t>
      </w:r>
    </w:p>
    <w:p w:rsidR="00A34E6D" w:rsidRDefault="00A34E6D" w:rsidP="00A34E6D">
      <w:pPr>
        <w:pStyle w:val="DocumentBody"/>
      </w:pPr>
      <w:r>
        <w:t>Ключевая фигура системы образования - это преподаватель, профессионал своего дела, и поэтому проректор ДПО "Институт развития профессионального образования" Светлана Наумова в своем выступлении подняла очень важный вопрос - повышение квалификации педагогов, мастеров производственного обучения и методистов в рамках проекта "Профессионалитет". Очевидно, что без обновления компетенций преподавателя, повышения его мастерства не будет и хороших знаний у студентов. Поэтому с 2022 года ведется непрерывная работа повышения квалификации преподавателей в тех учебных заведениях, которые участвуют в проекте "Профессионалитет". В рамках этой программы преподаватели и мастера проходят практическую стажировку в передовых компаниях отрасли, получают качественные знания о новых технологиях, в том числе цифровых, имеют возможность получить практические навыки работы на современном оборудовании, чтобы затем эти знания передавать студентам.</w:t>
      </w:r>
    </w:p>
    <w:p w:rsidR="00A34E6D" w:rsidRDefault="00A34E6D" w:rsidP="00A34E6D">
      <w:pPr>
        <w:pStyle w:val="DocumentBody"/>
      </w:pPr>
      <w:r>
        <w:t>Директор Колледжа водных ресурсов (Санкт-Петербург), председатель ФУМО 08.00.00 Техника и технологии строительства Валерий Андреев самой главной задачей СПО назвал быстрое обеспечение строительной отрасли кадрами и в первую очередь рабочими профессиями, которых сейчас катастрофически не хватает. При этом во всех колледжах страны по рабочим строительным профессиям обучается 60 тысяч человек, а по специальностям среднего звена - 163 тысячи человек.</w:t>
      </w:r>
    </w:p>
    <w:p w:rsidR="00A34E6D" w:rsidRDefault="00A34E6D" w:rsidP="00A34E6D">
      <w:pPr>
        <w:pStyle w:val="DocumentBody"/>
      </w:pPr>
      <w:r>
        <w:t>Однако в обучении рабочим специальностям появился довольно сильный перекос - только по одной специальности "Строительство и эксплуатация зданий и сооружений" учится больше студентов, чем по всем рабочим профессиям, вместе взятым. По факту это будущие прорабы - но разве отрасли нужно 77 тысяч прорабов и где они будут работать? Очевидно, что большинство из них придут на рабочие профессии, которым в этих же колледжах обучают не 3-4, а 1-2 года. Тогда зачем тратить учебные часы и ресурсы для подготовки избытка прорабов? Понятно, что на эту специальность набор абитуриентов идет хорошо, а на рабочие специальности - гораздо хуже, но при этом самый большой процент выпускников, которые не идут работать на стройку, именно в этой специальности. Очевидно, что формирование контрольных цифр приема абитуриентов нужно вести с учетом текущих потребностей отрасли, а бизнес должен об этих потребностях очень четко заявить, в том числе в органах власти.</w:t>
      </w:r>
    </w:p>
    <w:p w:rsidR="00A34E6D" w:rsidRDefault="00A34E6D" w:rsidP="00A34E6D">
      <w:pPr>
        <w:pStyle w:val="DocumentBody"/>
      </w:pPr>
      <w:r>
        <w:t>Однако даже дошедшие до стройки молодые специалисты там не задерживаются, половина уходит буквально через два месяца, а через год - еще больше. Главная причина - ошибка в выборе профессии, очень часто выпускники слабо себе представляют, что такое реальная стройка. Поэтому очень важным моментом является профориентация школьников, и начинать ее нужно как можно раньше. А потом, уже в качестве студентов, ребята должны проводить как можно больше времени на реальных предприятиях. Тогда не будет такого большого процента выпускников, которые уходят со стройки в первые месяцы.</w:t>
      </w:r>
    </w:p>
    <w:p w:rsidR="00A34E6D" w:rsidRDefault="00A34E6D" w:rsidP="00A34E6D">
      <w:pPr>
        <w:pStyle w:val="DocumentBody"/>
      </w:pPr>
      <w:r>
        <w:t>Если же говорить о том, чему учить студентов, то сегодня работодателю нужен универсальный строитель, который обладает навыками в нескольких специальностях, на рынке востребованы небольшие бригады с универсальными работниками. Под этот запрос и нужно разрабатывать образовательные стандарты по рабочим профессиям.</w:t>
      </w:r>
    </w:p>
    <w:p w:rsidR="00A34E6D" w:rsidRDefault="00A34E6D" w:rsidP="00A34E6D">
      <w:pPr>
        <w:pStyle w:val="DocumentBody"/>
      </w:pPr>
      <w:r>
        <w:t>Директор Новгородского строительного колледжа, сопредседатель отраслевой Ассоциации строительной отрасли Ольга Халепо, напомнив о тех проектах, которые уже состоялись, и грантах, которые уже освоены, отдала должное федеральной программе "Профессионалитет", которая направлена на сближение предприятий с колледжами. Сегодня в строительной отрасли сформирован 31 образовательно-производственный кластер, и этот процесс продолжается, потому что компании строительной отрасли в итоге поняли, что именно в рамках этого проекта можно найти профессиональные кадры для своих строек.</w:t>
      </w:r>
    </w:p>
    <w:p w:rsidR="00A34E6D" w:rsidRDefault="00A34E6D" w:rsidP="00A34E6D">
      <w:pPr>
        <w:pStyle w:val="DocumentBody"/>
      </w:pPr>
      <w:r>
        <w:t>При этом кадров становится все меньше и меньше, студентов вскоре станет мало, так что вся надежда на повышение производительности труда и новый подход к образованию студентов. Ольга Халепо напомнила, что эффективное образование должно базироваться на таких принципах, как:</w:t>
      </w:r>
    </w:p>
    <w:p w:rsidR="00A34E6D" w:rsidRDefault="00A34E6D" w:rsidP="00A34E6D">
      <w:pPr>
        <w:pStyle w:val="DocumentBody"/>
      </w:pPr>
      <w:r>
        <w:t>- Бережливое производство (подготовка специалистов с учетом навыков бережливого производства, повышающих производительность труда);</w:t>
      </w:r>
    </w:p>
    <w:p w:rsidR="00A34E6D" w:rsidRDefault="00A34E6D" w:rsidP="00A34E6D">
      <w:pPr>
        <w:pStyle w:val="DocumentBody"/>
      </w:pPr>
      <w:r>
        <w:t>- Инновационное образование (обучение специалиста, сочетающего в себе знания и навыки в области передовых строительных технологий);</w:t>
      </w:r>
    </w:p>
    <w:p w:rsidR="00A34E6D" w:rsidRDefault="00A34E6D" w:rsidP="00A34E6D">
      <w:pPr>
        <w:pStyle w:val="DocumentBody"/>
      </w:pPr>
      <w:r>
        <w:t>- Искусственный интеллект (расширение использование VR AR технологий, а также технологий с применением искусственного интеллекта);</w:t>
      </w:r>
    </w:p>
    <w:p w:rsidR="00A34E6D" w:rsidRDefault="00A34E6D" w:rsidP="00A34E6D">
      <w:pPr>
        <w:pStyle w:val="DocumentBody"/>
      </w:pPr>
      <w:r>
        <w:t>- Цифровое образование (формирование цифровых компетенций, в том числе навыков на внедрение ТИМ и ИИ).</w:t>
      </w:r>
    </w:p>
    <w:p w:rsidR="00A34E6D" w:rsidRDefault="00A34E6D" w:rsidP="00A34E6D">
      <w:pPr>
        <w:pStyle w:val="DocumentBody"/>
      </w:pPr>
      <w:r>
        <w:t>При этом предполагается быстрое изменение учебных программ в ответ на меняющиеся запросы рынка труда и глубокая интеграция колледжей и работодателей.</w:t>
      </w:r>
    </w:p>
    <w:p w:rsidR="00A34E6D" w:rsidRDefault="00A34E6D" w:rsidP="00A34E6D">
      <w:pPr>
        <w:pStyle w:val="DocumentBody"/>
      </w:pPr>
      <w:r>
        <w:t>Развивая тему бережливого производства, колледж пришел к идее создания отраслевой кафедры на базе конкретного предприятия для подготовки кадров "под ключ" по требованиям этого предприятия. Для студентов обучение на такой кафедре - это старт в профессию с первого дня, максимальное погружение в производство и гарантированное трудоустройство. Для работодателя преимущества такого проекта - это получение работников, умеющих работать в рамках требований конкретного предприятия, снижение затрат на поиск и адаптацию новичков. При этом на кафедре преподают ведущие работники данного предприятия, а студенты получают самые актуальные знания и навыки, поскольку учебные программы полностью сформированы самим предприятием. Колледж намерен тиражировать эту практику еще на нескольких предприятиях области, потому что проект оказался реально работающим и эффективным.</w:t>
      </w:r>
    </w:p>
    <w:p w:rsidR="00A34E6D" w:rsidRDefault="00A34E6D" w:rsidP="00A34E6D">
      <w:pPr>
        <w:pStyle w:val="DocumentBody"/>
      </w:pPr>
      <w:r>
        <w:t>Директор Севастопольского архитектурно-строительного техникума Виктория Анненкова рассказала о первых шагах техникума при вхождении в программу "Профессионалитет". Решение об этом приняло руководство города, поскольку строительная отрасль для Севастополя является стратегической. Первым шагом стал анализ реальных потребностей строительных компаний в рабочих профессиях, после чего техникум стремительно расширил свои образовательные программы: на старте студентов обучали по 5 специальностям, а через полгода их количество увеличилось до 13. На данный момент в техникуме обучается 1600 студентов - почти в два раза больше, чем было несколько лет назад.</w:t>
      </w:r>
    </w:p>
    <w:p w:rsidR="00A34E6D" w:rsidRDefault="00A34E6D" w:rsidP="00A34E6D">
      <w:pPr>
        <w:pStyle w:val="DocumentBody"/>
      </w:pPr>
      <w:r>
        <w:t>Если говорить об инвестициях в развитие техникума, то при вступлении в программу "Профессионалитет" он получит от государства 100 млн рублей, и они пойдут на модернизацию материальной базы. Однако колледж решил привлечь еще и частные инвестиции от потенциальных работодателей, которые заинтересованы в подготовке строительных кадров. Благодаря работодателям было привлечено 20 млн рублей, и техникум надеется, что эти инвестиции будут расти. Кроме этого, городские власти запланировали инвестиции в развитие строительного учебного кластера - почти 300 млн рублей на три года. Так что Севастопольский техникум строит планы и весьма уверенно смотрит в будущее.</w:t>
      </w:r>
    </w:p>
    <w:p w:rsidR="00A34E6D" w:rsidRDefault="00A34E6D" w:rsidP="00A34E6D">
      <w:pPr>
        <w:pStyle w:val="DocumentBody"/>
      </w:pPr>
      <w:r>
        <w:t>Бизнес задает ориентиры</w:t>
      </w:r>
    </w:p>
    <w:p w:rsidR="00A34E6D" w:rsidRDefault="00A34E6D" w:rsidP="00A34E6D">
      <w:pPr>
        <w:pStyle w:val="DocumentBody"/>
      </w:pPr>
      <w:r>
        <w:t>Подготовка строительных кадров - дело многогранное, и именно поэтому на одной площадке с директорами колледжей выступили и представители бизнеса, о чем тоже стоит коротко рассказать.</w:t>
      </w:r>
    </w:p>
    <w:p w:rsidR="00A34E6D" w:rsidRDefault="00A34E6D" w:rsidP="00A34E6D">
      <w:pPr>
        <w:pStyle w:val="DocumentBody"/>
      </w:pPr>
      <w:r>
        <w:t>Директор департамента нормативного регулирования и контроля СРО "Союз строительных компаний Урала и Сибири" Дмитрий Провоторов представил опыт СРО по организации современной системы наставничества для адаптации молодых специалистов в строительных компаниях. Весь опыт работы с выпускниками колледжей показывает, что без знающего и заботливого наставника молодой специалист не сможет начать успешную работу на стройке - а скорее и уйдет с нее в первые месяцы. Поэтому СРО приняла решение этот год объявить Годом наставничества в Челябинской области и активно этим занимается. СРО также выделила определенный бюджет для поощрения студентов, преподавателей и наставников колледжей, входящих в учебный кластер Южного Урала.</w:t>
      </w:r>
    </w:p>
    <w:p w:rsidR="00A34E6D" w:rsidRDefault="00A34E6D" w:rsidP="00A34E6D">
      <w:pPr>
        <w:pStyle w:val="DocumentBody"/>
      </w:pPr>
      <w:r>
        <w:t>Заместитель генерального директора по науке компании "СиСофт Девелопмент" Михаил Бочаров остановился на текущих задачах и проблемах внедрения технологий информационного моделирования в строительную отрасль. А начинаться этот процесс должен с обучения в учебных заведениях, в том числе в колледжах, поскольку не только инженерным работникам, но и специалистам среднего звена предстоит работать с этой информационной моделью. Например, обеспечивать подачу данных со стройплощадки для ведения модели. То же самое будет происходить и на этапе эксплуатации.</w:t>
      </w:r>
    </w:p>
    <w:p w:rsidR="00A34E6D" w:rsidRDefault="00A34E6D" w:rsidP="00A34E6D">
      <w:pPr>
        <w:pStyle w:val="DocumentBody"/>
      </w:pPr>
      <w:r>
        <w:t>Кроме того, участники дискуссии обсудили такие важные вопросы, как правильное использование специализированного оборудования на стройплощадках для сохранения здоровья работников, роль независимой оценки квалификации в обеспечении строительной отрасли профессиональными кадрами, а также различные инициативы проекта "Я - строитель Будущего", реализуемого под руководством ответственного секретаря Общественного совета при Минстрое России, помощника Министра строительства и ЖКХ Светланы Кузьменко. Проект направлен на повышение интереса к строительным профессиям среди школьников и студентов, а также на развитие навыков, востребованных в строительной отрасли.</w:t>
      </w:r>
    </w:p>
    <w:p w:rsidR="00A34E6D" w:rsidRDefault="00A34E6D" w:rsidP="00A34E6D">
      <w:pPr>
        <w:pStyle w:val="DocumentBody"/>
      </w:pPr>
      <w:r>
        <w:t xml:space="preserve">В итоге сложилась обширная и многоплановая картина того, как взаимодействие крупнейшего отраслевого объединения - </w:t>
      </w:r>
      <w:r>
        <w:rPr>
          <w:b/>
        </w:rPr>
        <w:t>НОСТРОЙ</w:t>
      </w:r>
      <w:r>
        <w:t>, учебных заведений и бизнеса позволяет решать самые разные задачи по подготовке профессиональных кадров для строительной отрасли. И есть шанс, что со временем молодых специалистов на стройке существенно прибавится.</w:t>
      </w:r>
    </w:p>
    <w:p w:rsidR="00A34E6D" w:rsidRDefault="00A34E6D" w:rsidP="00A34E6D">
      <w:pPr>
        <w:pStyle w:val="DocumentAuthor"/>
      </w:pPr>
      <w:r>
        <w:t>Елена Шинкоренко</w:t>
      </w:r>
    </w:p>
    <w:p w:rsidR="00A34E6D" w:rsidRDefault="0067519E" w:rsidP="00A34E6D">
      <w:hyperlink r:id="rId31" w:history="1">
        <w:r w:rsidR="00A34E6D">
          <w:rPr>
            <w:rStyle w:val="DocumentOriginalLink"/>
          </w:rPr>
          <w:t>https://ancb.ru/publication/read/20480</w:t>
        </w:r>
      </w:hyperlink>
    </w:p>
    <w:p w:rsidR="00A34E6D" w:rsidRDefault="00A34E6D" w:rsidP="00A34E6D">
      <w:r>
        <w:rPr>
          <w:sz w:val="18"/>
        </w:rPr>
        <w:t>назад: </w:t>
      </w:r>
      <w:hyperlink w:anchor="ref_toc" w:history="1">
        <w:r>
          <w:rPr>
            <w:rStyle w:val="NavigationLink"/>
          </w:rPr>
          <w:t>оглавление</w:t>
        </w:r>
      </w:hyperlink>
    </w:p>
    <w:p w:rsidR="00A34E6D" w:rsidRDefault="00A34E6D" w:rsidP="00A34E6D">
      <w:pPr>
        <w:pStyle w:val="TitleDoubles"/>
      </w:pPr>
      <w:r>
        <w:t>Сообщения с аналогичным содержанием:</w:t>
      </w:r>
    </w:p>
    <w:p w:rsidR="00A34E6D" w:rsidRDefault="00A34E6D" w:rsidP="00A34E6D">
      <w:pPr>
        <w:pStyle w:val="DocumentDoubles"/>
      </w:pPr>
      <w:r>
        <w:t>18.11.2025 Seldon News (news.myseldon.com)</w:t>
      </w:r>
      <w:r>
        <w:br/>
        <w:t>Современной стройке нужен высокопрофессиональный «универсальный строитель»!</w:t>
      </w:r>
      <w:r>
        <w:br/>
      </w:r>
      <w:hyperlink r:id="rId32" w:history="1">
        <w:r>
          <w:rPr>
            <w:rStyle w:val="DoubleOriginalLink"/>
          </w:rPr>
          <w:t>https://myseldon.com/ru/news/index/338043570</w:t>
        </w:r>
      </w:hyperlink>
    </w:p>
    <w:p w:rsidR="00A34E6D" w:rsidRDefault="00A34E6D" w:rsidP="00A34E6D">
      <w:pPr>
        <w:pStyle w:val="4"/>
      </w:pPr>
      <w:bookmarkStart w:id="59" w:name="_Toc214438761"/>
      <w:r>
        <w:rPr>
          <w:rStyle w:val="DocumentDate"/>
        </w:rPr>
        <w:t>19.11.2025</w:t>
      </w:r>
      <w:r>
        <w:br/>
      </w:r>
      <w:r>
        <w:rPr>
          <w:rStyle w:val="DocumentSource"/>
        </w:rPr>
        <w:t>Агентство новостей Строительный бизнес (ancb.ru)</w:t>
      </w:r>
      <w:r>
        <w:br/>
      </w:r>
      <w:r>
        <w:rPr>
          <w:rStyle w:val="DocumentName"/>
        </w:rPr>
        <w:t>Подготовка кадров для стройки - общая задача для государства и бизнеса</w:t>
      </w:r>
      <w:bookmarkEnd w:id="57"/>
      <w:bookmarkEnd w:id="59"/>
    </w:p>
    <w:p w:rsidR="00A34E6D" w:rsidRDefault="00A34E6D" w:rsidP="00A34E6D">
      <w:pPr>
        <w:pStyle w:val="DocumentBody"/>
      </w:pPr>
      <w:r>
        <w:t>14 - 15 октября с.г. состоялась традиционная ежегодная конференция отраслевого Консорциума среднего профессионального образования (СПО) в сфере строительства. На сей раз представителей строительной отрасли, саморегулируемых организаций и учебных заведений принял на своей земле Смоленск.</w:t>
      </w:r>
    </w:p>
    <w:p w:rsidR="00A34E6D" w:rsidRDefault="00A34E6D" w:rsidP="00A34E6D">
      <w:pPr>
        <w:pStyle w:val="DocumentBody"/>
      </w:pPr>
      <w:r>
        <w:t>Кадровая проблема не отпускает строительную отрасль - даже при сокращении объемов строительства спрос на квалифицированные кадры остается очень высоким. А если учесть, что Правительство России ставит перед отраслью задачи нарастить объемы жилищного строительства, финансирует строительство современной транспортной и социальной инфраструктуры, вопрос привлечения и закрепления в отрасли молодых специалистов встает все более остро. Именно эти проблемы обсуждали участники ежегодной конференции отраслевого Консорциума среднего профессионального образования (СПО) в сфере строительства 14-15 октября - сначала в ходе пленарной сессии, а затем - в рамках открытой дискуссии при участии Комиссии по вопросам профессионального образования и кадрового потенциала в сфере строительства и ЖКХ Общественного совета при Минстрое России. Региональный акцент, который привнесли в дискуссию руководство и представители органов власти Смоленской области, с первых минут перевел разговор в практическую плоскость.</w:t>
      </w:r>
    </w:p>
    <w:p w:rsidR="00A34E6D" w:rsidRDefault="00A34E6D" w:rsidP="00A34E6D">
      <w:pPr>
        <w:pStyle w:val="DocumentBody"/>
      </w:pPr>
      <w:r>
        <w:t>Власть говорит…</w:t>
      </w:r>
    </w:p>
    <w:p w:rsidR="00A34E6D" w:rsidRDefault="00A34E6D" w:rsidP="00A34E6D">
      <w:pPr>
        <w:pStyle w:val="DocumentBody"/>
      </w:pPr>
      <w:r>
        <w:t xml:space="preserve">Все важные государственные акценты кадровой проблемы в стройке расставил в приветственном слове первый замминистра строительства и ЖКХ Александр Ломакин, отметив, что реализация масштабных задач невозможна без квалифицированных специалистов, которые обладают необходимыми знаниями и опытом. Правительство России в 2024 году утвердило Концепцию подготовки кадров для строительной отрасли и ЖКХ до 2035 года, и это стало отправной точкой для формирования предложений по внедрению новых технологий, профессиональных и образовательных стандартов. Весьма существенную роль в подготовке строительных кадров играют инициативы </w:t>
      </w:r>
      <w:r>
        <w:rPr>
          <w:b/>
        </w:rPr>
        <w:t>Национального объединения строителей (НОСТРОЙ</w:t>
      </w:r>
      <w:r>
        <w:t>), одну из которых - создание отраслевого Консорциума СПО - Минстрой России активно поддержал.</w:t>
      </w:r>
    </w:p>
    <w:p w:rsidR="00A34E6D" w:rsidRDefault="00A34E6D" w:rsidP="00A34E6D">
      <w:pPr>
        <w:pStyle w:val="DocumentBody"/>
      </w:pPr>
      <w:r>
        <w:t>Губернатор Смоленской области Василий Анохин, приветствуя участников конференции, напомнил, что Смоленская область в 2023 году одной из первых выиграла грант федерального проекта "Профессионалитет" по направлению "Строительство" и создала научно-производственный кластер, куда вошли несколько учреждений профобразования на базе Смоленской академии архитектуры и градостроительства. Смоленская область в 2024-2025 годах занимает лидирующие места в части заключения целевых договоров со студентами, а это означает, что большое внимание уделяется не только подготовке, но и направлению молодых специалистов на конкретные предприятия. Сегодня более 2900 студентов заключили целевые договоры, а в целом в системе СПО в области обучаются 25 тысяч человек, из них более 200 студентов обучаются в сфере архитектуры и градостроительства.</w:t>
      </w:r>
    </w:p>
    <w:p w:rsidR="00A34E6D" w:rsidRDefault="00A34E6D" w:rsidP="00A34E6D">
      <w:pPr>
        <w:pStyle w:val="DocumentBody"/>
      </w:pPr>
      <w:r>
        <w:t>При этом рост объемов строительства в Смоленской области естественным образом обусловил не только рост спроса на кадры, но и рост оплаты труда рабочих специальностей. Уровень оплаты труда по таким направлениям, как сварщики и электрики, превышает зарплаты менеджеров среднего звена. Исчезающей редкостью стала профессия машиниста башенного крана. Это говорит о постоянном дефиците специалистов. Поэтому на уровне руководства региона было принято решение развернуть массовую подготовку специалистов СПО, а ведущие строительные, архитектурные, ресурсные компании области приняли решение о создании своих лабораторий и учебных классов непосредственно в колледжах. Кроме того, принято решение об открытии классов в общеобразовательных школах по отдельным специальностям, а колледжи и техникумы специализировать по направлениям, чтобы они не конкурировали между собой за абитуриентов. Более того, в содружестве с компаниями Смоленской области воссоздаются колледжи в районных центрах, в том числе по узким специальностям и в области ЖКХ. А бизнесу предложено заключать целевые договоры со студентами, чтобы было понятно, куда потом выпускники пойдут работать.</w:t>
      </w:r>
    </w:p>
    <w:p w:rsidR="00A34E6D" w:rsidRDefault="00A34E6D" w:rsidP="00A34E6D">
      <w:pPr>
        <w:pStyle w:val="DocumentBody"/>
      </w:pPr>
      <w:r>
        <w:t>Такой подход, очевидно, позволит и школьникам представить строительные профессии, и студентов познакомить с будущими работодателями, и молодых специалистов закрепить в строительных компаниях.</w:t>
      </w:r>
    </w:p>
    <w:p w:rsidR="00A34E6D" w:rsidRDefault="00A34E6D" w:rsidP="00A34E6D">
      <w:pPr>
        <w:pStyle w:val="DocumentBody"/>
      </w:pPr>
      <w:r>
        <w:t>Бизнес делает…</w:t>
      </w:r>
    </w:p>
    <w:p w:rsidR="00A34E6D" w:rsidRDefault="00A34E6D" w:rsidP="00A34E6D">
      <w:pPr>
        <w:pStyle w:val="DocumentBody"/>
      </w:pPr>
      <w:r>
        <w:t xml:space="preserve">Взгляд работодателей на качество и проблемы подготовки молодых кадров для </w:t>
      </w:r>
      <w:r>
        <w:rPr>
          <w:b/>
        </w:rPr>
        <w:t>строительной</w:t>
      </w:r>
      <w:r>
        <w:t xml:space="preserve"> отрасли представил </w:t>
      </w:r>
      <w:r>
        <w:rPr>
          <w:b/>
        </w:rPr>
        <w:t>президент НОСТРОЙ</w:t>
      </w:r>
      <w:r>
        <w:t xml:space="preserve"> Антон </w:t>
      </w:r>
      <w:r>
        <w:rPr>
          <w:b/>
        </w:rPr>
        <w:t>Глушков</w:t>
      </w:r>
      <w:r>
        <w:t xml:space="preserve">. Он напомнил, что созданный два года назад по инициативе </w:t>
      </w:r>
      <w:r>
        <w:rPr>
          <w:b/>
        </w:rPr>
        <w:t>НОСТРОЙ</w:t>
      </w:r>
      <w:r>
        <w:t xml:space="preserve"> Консорциум СПО в </w:t>
      </w:r>
      <w:r>
        <w:rPr>
          <w:b/>
        </w:rPr>
        <w:t>строительстве</w:t>
      </w:r>
      <w:r>
        <w:t xml:space="preserve"> - по сути дела, пилотный проект, который могут использовать и другие отрасли для подготовки кадров. И накопленный опыт говорит о том, что проект достаточно успешный.</w:t>
      </w:r>
    </w:p>
    <w:p w:rsidR="00A34E6D" w:rsidRDefault="00A34E6D" w:rsidP="00A34E6D">
      <w:pPr>
        <w:pStyle w:val="DocumentBody"/>
      </w:pPr>
      <w:r>
        <w:t>Консорциум СПО появился как рука помощи компаниям-членам саморегулируемых организаций, которые не могут участвовать в программах подготовки кадров типа "Профессионалитет" - она требует от бизнеса определенных затрат, а более 90% компаний-членов СРО - это представители малого и микробизнеса, и в одиночку такие программы просто не потянут. Кроме того, помимо непосредственной подготовки кадров и выполнения контрольных цифр приема абитуриентов в региональных колледжах, перед участниками Консорциума встал вопрос закрепления молодых квалифицированных специалистов не только в отрасли, но и в том регионе, где они родились и учились. Пока же статистика печальная: ежегодно из заведений СПО по строительным специальностям выпускается 48-50 тысяч молодых специалистов, но через 3 года всего 20% из них официально остается в профессии, в том числе из-за службы в армии и перетока в другие отрасли.</w:t>
      </w:r>
    </w:p>
    <w:p w:rsidR="00A34E6D" w:rsidRDefault="00A34E6D" w:rsidP="00A34E6D">
      <w:pPr>
        <w:pStyle w:val="DocumentBody"/>
      </w:pPr>
      <w:r>
        <w:t xml:space="preserve">Понятно, что все начинается с профориентации школьников - и здесь стоит задача, чтобы они шли в профессию не просто потому, что строительный колледж рядом с домом, а потом посмотрим, где работать - нужно, чтобы школьники делали осознанный выбор, основанный на знании о том, что такое стройка. </w:t>
      </w:r>
      <w:r>
        <w:rPr>
          <w:b/>
        </w:rPr>
        <w:t>НОСТРОЙ</w:t>
      </w:r>
      <w:r>
        <w:t xml:space="preserve"> при поддержке региональных СРО создает в ряде муниципалитетов строительные классы, которые имеют дополнительные часы технических предметов и погружают школьников в профессию путем посещения строительных объектов и предприятий стройиндустрии, чтобы они могли посмотреть, что такое современная стройка или современное производство стройматериалов и какие возможности для роста они дают.</w:t>
      </w:r>
    </w:p>
    <w:p w:rsidR="00A34E6D" w:rsidRDefault="00A34E6D" w:rsidP="00A34E6D">
      <w:pPr>
        <w:pStyle w:val="DocumentBody"/>
      </w:pPr>
      <w:r>
        <w:t xml:space="preserve">На проблему дефицита строительных кадров накладывается еще и общая демографическая ситуация, а также производительность труда в строительстве - одна из самых низких среди отраслей экономики. "У нас есть Стратегия развития строительной отрасли до 2030 года с прогнозом до 2035-го. Если мы смотрим выполнение показателей текущего года, они идут с опережением всех параметров, которые были заложены в программу, за исключением одного - производительности труда. Можно спорить с Росстатом, как она считается, но тем не менее стройке нечем гордиться в этих вопросах", - констатировал Антон </w:t>
      </w:r>
      <w:r>
        <w:rPr>
          <w:b/>
        </w:rPr>
        <w:t>Глушков</w:t>
      </w:r>
      <w:r>
        <w:t>.</w:t>
      </w:r>
    </w:p>
    <w:p w:rsidR="00A34E6D" w:rsidRDefault="00A34E6D" w:rsidP="00A34E6D">
      <w:pPr>
        <w:pStyle w:val="DocumentBody"/>
      </w:pPr>
      <w:r>
        <w:t>Трудоспособное население России в ближайшие годы будет сокращаться, а задач перед экономикой страны встает все больше и больше, поэтому выполнять их придется меньшим количеством специалистов, но с большей производительностью труда. Это вызов для того, чтобы строители становились более квалифицированными, более умелыми - и молодые специалисты с их инновационными знаниями могут очень хорошо продвинуть стройку вперед. В этой связи формирование внутреннего рынка кадров для того, чтобы удержать молодежь в отрасли, дать мотив для выбора профессии строителя, получить профильное качественное образование и после этого сделать хорошую карьеру - это задача №1.</w:t>
      </w:r>
    </w:p>
    <w:p w:rsidR="00A34E6D" w:rsidRDefault="00A34E6D" w:rsidP="00A34E6D">
      <w:pPr>
        <w:pStyle w:val="DocumentBody"/>
      </w:pPr>
      <w:r>
        <w:t xml:space="preserve">В завершение выступления Антон </w:t>
      </w:r>
      <w:r>
        <w:rPr>
          <w:b/>
        </w:rPr>
        <w:t>Глушков</w:t>
      </w:r>
      <w:r>
        <w:t xml:space="preserve"> обозначил несколько инициатив, которые сейчас активно обсуждаются учебными заведениями и бизнесом. Так, есть идея сформировать систему, когда выпускник колледжа при сдаче квалификационного экзамена имел бы возможность с учетом дополнительной подготовки сдать еще и экзамен по независимой оценке квалификации и попасть в Национальный реестр специалистов - сегодня он открыт только для обладателей высшего образования. Если удастся провести такую реформу, то границы между высшим и средним образованием в части НРС будут размыты, и у специалистов среднего звена будет больше возможностей для профессионального роста.</w:t>
      </w:r>
    </w:p>
    <w:p w:rsidR="00A34E6D" w:rsidRDefault="00A34E6D" w:rsidP="00A34E6D">
      <w:pPr>
        <w:pStyle w:val="DocumentBody"/>
      </w:pPr>
      <w:r>
        <w:t>Вторая инициатива - введение новых квалификаций и создание промежуточного звена, так называемого "техника" - специалиста на стыке среднего и высшего образования. И, наконец, нужно довести до логического конца дискуссию о том, сколько лет должен учиться в колледже своей профессии узкий специалист, например, каменщик. Возможно, три года для обучения на каменщика многовато, а вот для подготовки универсального специалиста на основе определенных критериев и набора коротких модулей для дополнительных навыков вполне достаточно.</w:t>
      </w:r>
    </w:p>
    <w:p w:rsidR="00A34E6D" w:rsidRDefault="00A34E6D" w:rsidP="00A34E6D">
      <w:pPr>
        <w:pStyle w:val="DocumentBody"/>
      </w:pPr>
      <w:r>
        <w:t>Все эти инициативы проложат дорогу к тому, чтобы производительность труда в строительной отрасли была поднята хотя бы на 8% - а это весьма и весьма существенно.</w:t>
      </w:r>
    </w:p>
    <w:p w:rsidR="00A34E6D" w:rsidRDefault="00A34E6D" w:rsidP="00A34E6D">
      <w:pPr>
        <w:pStyle w:val="DocumentBody"/>
      </w:pPr>
      <w:r>
        <w:t>Беларусь делится опытом…</w:t>
      </w:r>
    </w:p>
    <w:p w:rsidR="00A34E6D" w:rsidRDefault="00A34E6D" w:rsidP="00A34E6D">
      <w:pPr>
        <w:pStyle w:val="DocumentBody"/>
      </w:pPr>
      <w:r>
        <w:t>Пожалуй, одним из самых интересных было выступление начальника управления профессионально-технического и среднего специального образования Министерства образования Республики Беларусь Александры Петровой. Опыт соседей всегда заставляет задуматься о том, что можно взять себе, и Беларуси в этом смысле есть, чем поделиться с Россией в части развития профессионального образования. Подготовка кадров для строительной отрасли в колледжах Беларуси занимает существенную долю, в структуре приема 2025 года из 28 тысяч абитуриентов 6 тысяч было принято на строительные специальности. При этом дефицит кадров и превышение спроса над предложением характерен и для рынка труда Беларуси, и возлагать надежды только на выпускников колледжей недостаточно. Поэтому нужно делать ставку и на молодежь, и на взрослое население по программам повышения квалификации.</w:t>
      </w:r>
    </w:p>
    <w:p w:rsidR="00A34E6D" w:rsidRDefault="00A34E6D" w:rsidP="00A34E6D">
      <w:pPr>
        <w:pStyle w:val="DocumentBody"/>
      </w:pPr>
      <w:r>
        <w:t>Одна из самых интересных новелл, к которой стоит присмотреться российским коллегам, - это формирование через автоматизированную систему пула заявок от компаний в колледжи на подготовку молодых специалистов. Эта работа ведется на основании договоров, а в итоге выпускнику колледжа обеспечивается гарантия, что он получит 100% трудоустройство в те организации, которые подали соответствующие заявки. При этом прогнозирование потребности в кадрах на уровне среднего специального образования идет на 10 лет, на уровне высшего образования - на 5 лет. Вся эта информация аккумулируется в единой автоматизированной системе и таким образом она реально отражает перспективные потребности компаний в кадрах.</w:t>
      </w:r>
    </w:p>
    <w:p w:rsidR="00A34E6D" w:rsidRDefault="00A34E6D" w:rsidP="00A34E6D">
      <w:pPr>
        <w:pStyle w:val="DocumentBody"/>
      </w:pPr>
      <w:r>
        <w:t>Кроме того, при определении объемов обучения большую роль играет договор о базовой организации - это компании, которые не просто заявляют потребность в кадрах, но и берут на себя определенные обязательства: участие в развитии материально-технической базы колледжа, предоставление базы для прохождения производственных практик. Причем прохождение практики оплачивается, но договор заключается не со студентом, а с учебным заведением. При этом студент получает 75% оплаты за выполненную работу, а 25% направляется на развитие колледжа. Компаниям это выгодно, поскольку налоговое законодательство предусматривает льготы для продукции, произведенной учащимися в ходе практики, при этом не занимаются вакантные места и не нужно заключать трудовые договоры.</w:t>
      </w:r>
    </w:p>
    <w:p w:rsidR="00A34E6D" w:rsidRDefault="00A34E6D" w:rsidP="00A34E6D">
      <w:pPr>
        <w:pStyle w:val="DocumentBody"/>
      </w:pPr>
      <w:r>
        <w:t>Еще одна очень интересная новелла, которая также может пригодиться в России, - в Беларуси сформирован перечень востребованных экономикой специальностей, куда строительные специальности входят полностью. С 2023 года колледжам разрешено самостоятельно увеличивать контрольные цифры приема абитуриентов на эти специальности при условии, что от работодателей есть дополнительные заявки на обучение и абитуриенты подали заявления о приеме. Фактически все желающие поступить в строительные колледжи после 9 класса имеют возможность это сделать. Отметим, что все колледжи в Беларуси находятся на бюджетном финансировании и все выпускники в обязательном порядке распределяются после их окончания.</w:t>
      </w:r>
    </w:p>
    <w:p w:rsidR="00A34E6D" w:rsidRDefault="00A34E6D" w:rsidP="00A34E6D">
      <w:pPr>
        <w:pStyle w:val="DocumentBody"/>
      </w:pPr>
      <w:r>
        <w:t>Интересен опыт белорусов и в части получения студентами современных профессиональных навыков. Поскольку каждый колледж не в состоянии потянуть покупку современного оборудования, инструментов и материалов для обучения студентов, в каждой области Республики созданы центры компетенций строительного направления, в которых собрано высокотехнологичное инновационное оборудование, и оно постоянно обновляется. И ежегодно каждый студент от 2 недель до месяца проводит в этом центре и получает необходимые профессиональные навыки. Кроме того, с 2024 года президент Беларуси дал поручение предприятиям Республики создать на своей базе учебно-производственные мастерские, поскольку их можно использовать не только для обучения студентов, но и для повышения квалификации персонала компании. Сегодня на предприятиях создано 55 мастерских, около 15 - это строительные компании.</w:t>
      </w:r>
    </w:p>
    <w:p w:rsidR="00A34E6D" w:rsidRDefault="00A34E6D" w:rsidP="00A34E6D">
      <w:pPr>
        <w:pStyle w:val="DocumentBody"/>
      </w:pPr>
      <w:r>
        <w:t>В целом все эти меры позволяют дать студентам белорусских колледжей хорошее профессиональное образование и обеспечить их будущее трудоустройство.</w:t>
      </w:r>
    </w:p>
    <w:p w:rsidR="00A34E6D" w:rsidRDefault="00A34E6D" w:rsidP="00A34E6D">
      <w:pPr>
        <w:pStyle w:val="DocumentBody"/>
      </w:pPr>
      <w:r>
        <w:t>****</w:t>
      </w:r>
    </w:p>
    <w:p w:rsidR="00A34E6D" w:rsidRDefault="00A34E6D" w:rsidP="00A34E6D">
      <w:pPr>
        <w:pStyle w:val="DocumentBody"/>
      </w:pPr>
      <w:r>
        <w:t>Второй день работы конференции отраслевого Консорциума СПО был посвящен конкретному опыту учебных заведений, компаний и саморегулируемых организаций России по подготовке строительных кадров. Но об этом - в нашей следующей статье.</w:t>
      </w:r>
    </w:p>
    <w:p w:rsidR="00A34E6D" w:rsidRDefault="00A34E6D" w:rsidP="00A34E6D">
      <w:pPr>
        <w:pStyle w:val="DocumentAuthor"/>
      </w:pPr>
      <w:r>
        <w:t>Елена Шинкоренко</w:t>
      </w:r>
    </w:p>
    <w:p w:rsidR="00A34E6D" w:rsidRDefault="0067519E" w:rsidP="00A34E6D">
      <w:hyperlink r:id="rId33" w:history="1">
        <w:r w:rsidR="00A34E6D">
          <w:rPr>
            <w:rStyle w:val="DocumentOriginalLink"/>
          </w:rPr>
          <w:t>https://ancb.ru/publication/read/20481</w:t>
        </w:r>
      </w:hyperlink>
    </w:p>
    <w:p w:rsidR="00A34E6D" w:rsidRDefault="00A34E6D" w:rsidP="00A34E6D">
      <w:r>
        <w:rPr>
          <w:sz w:val="18"/>
        </w:rPr>
        <w:t>назад: </w:t>
      </w:r>
      <w:hyperlink w:anchor="ref_toc" w:history="1">
        <w:r>
          <w:rPr>
            <w:rStyle w:val="NavigationLink"/>
          </w:rPr>
          <w:t>оглавление</w:t>
        </w:r>
      </w:hyperlink>
    </w:p>
    <w:p w:rsidR="00982844" w:rsidRDefault="00487529" w:rsidP="00A06FCF">
      <w:pPr>
        <w:pStyle w:val="3"/>
      </w:pPr>
      <w:bookmarkStart w:id="60" w:name="_Toc214438762"/>
      <w:r>
        <w:rPr>
          <w:rStyle w:val="DocumentName"/>
        </w:rPr>
        <w:t>Окружная конференция строительных СРО СФО</w:t>
      </w:r>
      <w:r w:rsidRPr="005B06E8">
        <w:rPr>
          <w:rStyle w:val="DocumentName"/>
        </w:rPr>
        <w:t xml:space="preserve"> </w:t>
      </w:r>
      <w:r>
        <w:rPr>
          <w:rStyle w:val="DocumentName"/>
        </w:rPr>
        <w:t>В Иркутске</w:t>
      </w:r>
      <w:bookmarkEnd w:id="54"/>
      <w:bookmarkEnd w:id="60"/>
    </w:p>
    <w:p w:rsidR="00A06FCF" w:rsidRDefault="00A06FCF" w:rsidP="00A06FCF">
      <w:pPr>
        <w:pStyle w:val="4"/>
      </w:pPr>
      <w:bookmarkStart w:id="61" w:name="_Toc214388463"/>
      <w:bookmarkStart w:id="62" w:name="_Toc214438763"/>
      <w:r>
        <w:rPr>
          <w:rStyle w:val="DocumentDate"/>
        </w:rPr>
        <w:t>18.11.2025</w:t>
      </w:r>
      <w:r>
        <w:br/>
      </w:r>
      <w:r>
        <w:rPr>
          <w:rStyle w:val="DocumentSource"/>
        </w:rPr>
        <w:t>Реестр СРО - информация о вступлении и получении допуска СРО (reestr-sro.ru)</w:t>
      </w:r>
      <w:r>
        <w:br/>
      </w:r>
      <w:r>
        <w:rPr>
          <w:rStyle w:val="DocumentName"/>
        </w:rPr>
        <w:t>Новые стандарты для СРО Сибири: что изменится в строительной отрасли</w:t>
      </w:r>
      <w:bookmarkEnd w:id="61"/>
      <w:bookmarkEnd w:id="62"/>
    </w:p>
    <w:p w:rsidR="00A06FCF" w:rsidRDefault="00A06FCF" w:rsidP="00A06FCF">
      <w:pPr>
        <w:pStyle w:val="DocumentBody"/>
      </w:pPr>
      <w:r>
        <w:t>СРО Сибири переходят на новые стандарты: что обсуждали на конференции</w:t>
      </w:r>
    </w:p>
    <w:p w:rsidR="00A06FCF" w:rsidRDefault="00A06FCF" w:rsidP="00487529">
      <w:pPr>
        <w:pStyle w:val="5"/>
      </w:pPr>
      <w:r>
        <w:t xml:space="preserve">12 ноября 2025 года в Иркутске состоялась встреча строительных саморегулируемых организаций Сибирского федерального округа. Мероприятие прошло на базе Правительства Иркутской области и было организовано под руководством координатора </w:t>
      </w:r>
      <w:r>
        <w:rPr>
          <w:b/>
        </w:rPr>
        <w:t>НОСТРОЙ</w:t>
      </w:r>
      <w:r>
        <w:t xml:space="preserve"> и НОПРИЗ по СФО Максима Федорченко. К диалогу подключились </w:t>
      </w:r>
      <w:r>
        <w:rPr>
          <w:b/>
        </w:rPr>
        <w:t>президент НОСТРОЙ</w:t>
      </w:r>
      <w:r>
        <w:t xml:space="preserve"> Антон </w:t>
      </w:r>
      <w:r>
        <w:rPr>
          <w:b/>
        </w:rPr>
        <w:t>Глушков</w:t>
      </w:r>
      <w:r>
        <w:t>, представители законодательной власти, профильных министерств, руководители всех 24 СРО округа, а также специалисты проектно-изыскательского сообщества.</w:t>
      </w:r>
    </w:p>
    <w:p w:rsidR="00A06FCF" w:rsidRDefault="00A06FCF" w:rsidP="00A06FCF">
      <w:pPr>
        <w:pStyle w:val="DocumentBody"/>
      </w:pPr>
      <w:r>
        <w:t>Состояние строительной отрасли: вызовы, которые требуют решений</w:t>
      </w:r>
    </w:p>
    <w:p w:rsidR="00A06FCF" w:rsidRDefault="00A06FCF" w:rsidP="00A06FCF">
      <w:pPr>
        <w:pStyle w:val="DocumentBody"/>
      </w:pPr>
      <w:r>
        <w:t xml:space="preserve">Открывая конференцию, министр </w:t>
      </w:r>
      <w:r>
        <w:rPr>
          <w:b/>
        </w:rPr>
        <w:t>строительства</w:t>
      </w:r>
      <w:r>
        <w:t xml:space="preserve"> Иркутской области Алексей Емелюков охарактеризовал текущую загрузку </w:t>
      </w:r>
      <w:r>
        <w:rPr>
          <w:b/>
        </w:rPr>
        <w:t>строительного</w:t>
      </w:r>
      <w:r>
        <w:t xml:space="preserve"> рынка региона и обозначил ключевые направления развития на ближайшие годы. На общероссийский контекст обратил внимание </w:t>
      </w:r>
      <w:r>
        <w:rPr>
          <w:b/>
        </w:rPr>
        <w:t>глава НОСТРОЙ</w:t>
      </w:r>
      <w:r>
        <w:t xml:space="preserve"> Антон </w:t>
      </w:r>
      <w:r>
        <w:rPr>
          <w:b/>
        </w:rPr>
        <w:t>Глушков</w:t>
      </w:r>
      <w:r>
        <w:t>: по его словам, в 2025 году отрасль работает под серьезным давлением. Снижение объемов госзаказа, ограниченные бюджеты и рост затрат привели к тому, что число банкротств впервые за долгое время превысило количество новых компаний.</w:t>
      </w:r>
    </w:p>
    <w:p w:rsidR="00A06FCF" w:rsidRDefault="00A06FCF" w:rsidP="00A06FCF">
      <w:pPr>
        <w:pStyle w:val="DocumentBody"/>
      </w:pPr>
      <w:r>
        <w:t>Одним из немногих оставшихся инструментов поддержки он назвал субсидированную ипотеку в малых населённых пунктах, однако отметил: рассчитывать только на этот механизм нельзя - строительным организациям необходимо адаптироваться к реальной экономической ситуации и работать исходя из доступного объема заказов.</w:t>
      </w:r>
    </w:p>
    <w:p w:rsidR="00A06FCF" w:rsidRDefault="00A06FCF" w:rsidP="00A06FCF">
      <w:pPr>
        <w:pStyle w:val="DocumentBody"/>
      </w:pPr>
      <w:r>
        <w:rPr>
          <w:b/>
        </w:rPr>
        <w:t>Глушков</w:t>
      </w:r>
      <w:r>
        <w:t xml:space="preserve"> подчеркнул важность обмена практиками между регионами, чтобы успешные модели могли быть масштабированы в масштабах страны.</w:t>
      </w:r>
    </w:p>
    <w:p w:rsidR="00A06FCF" w:rsidRDefault="00A06FCF" w:rsidP="00A06FCF">
      <w:pPr>
        <w:pStyle w:val="DocumentBody"/>
      </w:pPr>
      <w:r>
        <w:t>Новые задачи для СРО в текущей ситуации</w:t>
      </w:r>
    </w:p>
    <w:p w:rsidR="00A06FCF" w:rsidRDefault="00A06FCF" w:rsidP="00A06FCF">
      <w:pPr>
        <w:pStyle w:val="DocumentBody"/>
      </w:pPr>
      <w:r>
        <w:t xml:space="preserve">Антон </w:t>
      </w:r>
      <w:r>
        <w:rPr>
          <w:b/>
        </w:rPr>
        <w:t>Глушков</w:t>
      </w:r>
      <w:r>
        <w:t xml:space="preserve"> подчеркнул, что саморегулируемым организациям предстоит адаптироваться к новым требованиям: повышение ответственности за исполнение контрактов их членами делает необходимым внедрение более современных инструментов контроля и сопровождения подрядчиков. По его словам, в ближайшей перспективе ожидается уменьшение числа компаний, входящих в СРО, что увеличит долю обязательств и зону ответственности оставшихся участников.</w:t>
      </w:r>
    </w:p>
    <w:p w:rsidR="00A06FCF" w:rsidRDefault="00A06FCF" w:rsidP="00A06FCF">
      <w:pPr>
        <w:pStyle w:val="DocumentBody"/>
      </w:pPr>
      <w:r>
        <w:t xml:space="preserve">В качестве важного направления он выделил развитие Автоматизированной информационной системы «Рейтингование». Платформа </w:t>
      </w:r>
      <w:r>
        <w:rPr>
          <w:b/>
        </w:rPr>
        <w:t>НОСТРОЙ</w:t>
      </w:r>
      <w:r>
        <w:t xml:space="preserve"> позволяет формировать прозрачную оценку подрядчиков на основе стандартизированных данных. Владислав Гриб напомнил, что система опирается на требования ГОСТа по анализу опыта и деловой репутации, благодаря чему учитывает особенности строительной отрасли, в отличие от общих рейтинговых сервисов. В ходе заседания представители СРО обсудили параметры оценки, задали уточняющие вопросы и договорились подготовить предложения для дальнейшей работы </w:t>
      </w:r>
      <w:r>
        <w:rPr>
          <w:b/>
        </w:rPr>
        <w:t>НОСТРОЙ</w:t>
      </w:r>
      <w:r>
        <w:t>.</w:t>
      </w:r>
    </w:p>
    <w:p w:rsidR="00A06FCF" w:rsidRDefault="00A06FCF" w:rsidP="00A06FCF">
      <w:pPr>
        <w:pStyle w:val="DocumentBody"/>
      </w:pPr>
      <w:r>
        <w:t>Цифровизация: проблемы и перспективы</w:t>
      </w:r>
    </w:p>
    <w:p w:rsidR="00A06FCF" w:rsidRDefault="00A06FCF" w:rsidP="00A06FCF">
      <w:pPr>
        <w:pStyle w:val="DocumentBody"/>
      </w:pPr>
      <w:r>
        <w:t>Заместитель руководителя Аппарата АСОНО Алексей Щербаков отметил, что переход строительной отрасли к цифровым форматам продвигается неравномерно. В малых муниципалитетах по-прежнему наблюдается нехватка цифровых компетенций у заказчиков, многие подрядчики предпочитают бумажный документооборот, а взаимодействие с системами надзорных органов остаётся фрагментарным.</w:t>
      </w:r>
    </w:p>
    <w:p w:rsidR="00A06FCF" w:rsidRDefault="00A06FCF" w:rsidP="00A06FCF">
      <w:pPr>
        <w:pStyle w:val="DocumentBody"/>
      </w:pPr>
      <w:r>
        <w:t>По его словам, электронная исполнительная документация в будущем должна стать частью единой информационной модели объекта, охватывающей весь жизненный цикл строительства. Максим Федорченко согласился с этим подходом, подчеркнув, что без полноценной цифровой интеграции всех участников отрасли рост эффективности будет ограничен.</w:t>
      </w:r>
    </w:p>
    <w:p w:rsidR="00A06FCF" w:rsidRDefault="00A06FCF" w:rsidP="00A06FCF">
      <w:pPr>
        <w:pStyle w:val="DocumentBody"/>
      </w:pPr>
      <w:r>
        <w:t>Обновленные правила саморегулирования и работа над контрактной системой</w:t>
      </w:r>
    </w:p>
    <w:p w:rsidR="00A06FCF" w:rsidRDefault="00A06FCF" w:rsidP="00A06FCF">
      <w:pPr>
        <w:pStyle w:val="DocumentBody"/>
      </w:pPr>
      <w:r>
        <w:t xml:space="preserve">Директор Правового департамента </w:t>
      </w:r>
      <w:r>
        <w:rPr>
          <w:b/>
        </w:rPr>
        <w:t>НОСТРОЙ</w:t>
      </w:r>
      <w:r>
        <w:t xml:space="preserve"> Виктория Панарина представила алгоритм внедрения обязательных правил саморегулирования, предусмотренных новым федеральным законом. Она сообщила, какие нормы планируется утвердить и как будет строиться их согласование с федеральными министерствами.</w:t>
      </w:r>
    </w:p>
    <w:p w:rsidR="00A06FCF" w:rsidRDefault="00A06FCF" w:rsidP="00A06FCF">
      <w:pPr>
        <w:pStyle w:val="DocumentBody"/>
      </w:pPr>
      <w:r>
        <w:t>Вопросы совершенствования контрактной системы поднял Игорь Делич (СРО «Томские строители»). По итогам обсуждения принято решение создать окружную рабочую группу, которая соберёт предложения по улучшению закупочных процедур.</w:t>
      </w:r>
    </w:p>
    <w:p w:rsidR="00A06FCF" w:rsidRDefault="00A06FCF" w:rsidP="00A06FCF">
      <w:pPr>
        <w:pStyle w:val="DocumentBody"/>
      </w:pPr>
      <w:r>
        <w:t>Марина Шацкая обратила внимание на новую судебную практику: подрядчики в ряде случаев сталкиваются с исками после расторжения договоров, когда заказчик предъявляет разницу между старой и новой ценой как убытки. Это создает дополнительные риски для СРО и требует выработки единых подходов.</w:t>
      </w:r>
    </w:p>
    <w:p w:rsidR="00A06FCF" w:rsidRDefault="00A06FCF" w:rsidP="00A06FCF">
      <w:pPr>
        <w:pStyle w:val="DocumentBody"/>
      </w:pPr>
      <w:r>
        <w:t xml:space="preserve">Профессиональные </w:t>
      </w:r>
      <w:r>
        <w:rPr>
          <w:b/>
        </w:rPr>
        <w:t>конкурсы</w:t>
      </w:r>
      <w:r>
        <w:t xml:space="preserve"> и планы на следующий год</w:t>
      </w:r>
    </w:p>
    <w:p w:rsidR="00A06FCF" w:rsidRDefault="00A06FCF" w:rsidP="00A06FCF">
      <w:pPr>
        <w:pStyle w:val="DocumentBody"/>
      </w:pPr>
      <w:r>
        <w:t xml:space="preserve">Елена </w:t>
      </w:r>
      <w:r>
        <w:rPr>
          <w:b/>
        </w:rPr>
        <w:t>Парикова</w:t>
      </w:r>
      <w:r>
        <w:t xml:space="preserve"> представила итоги проведения </w:t>
      </w:r>
      <w:r>
        <w:rPr>
          <w:b/>
        </w:rPr>
        <w:t>конкурса «Строймастер</w:t>
      </w:r>
      <w:r>
        <w:t>» и других программ, ориентированных на специалистов инженерно-технического профиля. Участники отметили успешные практики коллег из соседних округов и поддержали идею перейти в 2026 году к очному формату предварительного отбора, выбрав площадкой город Красноярск.</w:t>
      </w:r>
    </w:p>
    <w:p w:rsidR="00A06FCF" w:rsidRDefault="00A06FCF" w:rsidP="00A06FCF">
      <w:pPr>
        <w:pStyle w:val="DocumentBody"/>
      </w:pPr>
      <w:r>
        <w:t xml:space="preserve">Кроме того, делегаты рассмотрели результаты координационной деятельности </w:t>
      </w:r>
      <w:r>
        <w:rPr>
          <w:b/>
        </w:rPr>
        <w:t>НОСТРОЙ</w:t>
      </w:r>
      <w:r>
        <w:t xml:space="preserve"> в СФО за 2025 год и единогласно утвердили план работы на следующий период.</w:t>
      </w:r>
    </w:p>
    <w:p w:rsidR="00A06FCF" w:rsidRDefault="0067519E" w:rsidP="00A06FCF">
      <w:hyperlink r:id="rId34" w:history="1">
        <w:r w:rsidR="00A06FCF">
          <w:rPr>
            <w:rStyle w:val="DocumentOriginalLink"/>
          </w:rPr>
          <w:t>https://www.reestr-sro.ru/news/id/720/</w:t>
        </w:r>
      </w:hyperlink>
    </w:p>
    <w:p w:rsidR="00A06FCF" w:rsidRDefault="00A06FCF" w:rsidP="00A06FCF">
      <w:r>
        <w:rPr>
          <w:sz w:val="18"/>
        </w:rPr>
        <w:t>назад: </w:t>
      </w:r>
      <w:hyperlink w:anchor="ref_toc" w:history="1">
        <w:r>
          <w:rPr>
            <w:rStyle w:val="NavigationLink"/>
          </w:rPr>
          <w:t>оглавление</w:t>
        </w:r>
      </w:hyperlink>
    </w:p>
    <w:p w:rsidR="00982844" w:rsidRDefault="002461F8" w:rsidP="002461F8">
      <w:pPr>
        <w:pStyle w:val="1"/>
      </w:pPr>
      <w:bookmarkStart w:id="63" w:name="_Toc179874982"/>
      <w:bookmarkStart w:id="64" w:name="_Toc214438764"/>
      <w:bookmarkEnd w:id="39"/>
      <w:bookmarkEnd w:id="40"/>
      <w:bookmarkEnd w:id="41"/>
      <w:bookmarkEnd w:id="42"/>
      <w:bookmarkEnd w:id="43"/>
      <w:bookmarkEnd w:id="44"/>
      <w:r w:rsidRPr="00EB08D3">
        <w:t>ДЕЯТЕЛЬНОСТЬ СРО</w:t>
      </w:r>
      <w:bookmarkEnd w:id="30"/>
      <w:bookmarkEnd w:id="63"/>
      <w:bookmarkEnd w:id="64"/>
    </w:p>
    <w:p w:rsidR="006632EB" w:rsidRDefault="006632EB" w:rsidP="006632EB">
      <w:pPr>
        <w:pStyle w:val="4"/>
      </w:pPr>
      <w:bookmarkStart w:id="65" w:name="_Toc214431645"/>
      <w:bookmarkStart w:id="66" w:name="_Toc179874998"/>
      <w:bookmarkStart w:id="67" w:name="_Toc17110755"/>
      <w:bookmarkStart w:id="68" w:name="_Toc522704656"/>
      <w:bookmarkStart w:id="69" w:name="_Toc179874986"/>
      <w:bookmarkStart w:id="70" w:name="_Toc214438765"/>
      <w:r>
        <w:rPr>
          <w:rStyle w:val="DocumentDate"/>
        </w:rPr>
        <w:t>19.11.2025</w:t>
      </w:r>
      <w:r>
        <w:br/>
      </w:r>
      <w:r>
        <w:rPr>
          <w:rStyle w:val="DocumentSource"/>
        </w:rPr>
        <w:t>Правда о СРО (pravdaosro.ru)</w:t>
      </w:r>
      <w:r>
        <w:br/>
      </w:r>
      <w:r>
        <w:rPr>
          <w:rStyle w:val="DocumentName"/>
        </w:rPr>
        <w:t>СРО «Объединение профессиональных строителей» переназначило Президента</w:t>
      </w:r>
      <w:bookmarkEnd w:id="65"/>
      <w:bookmarkEnd w:id="70"/>
    </w:p>
    <w:p w:rsidR="006632EB" w:rsidRDefault="006632EB" w:rsidP="006632EB">
      <w:pPr>
        <w:pStyle w:val="5"/>
      </w:pPr>
      <w:r>
        <w:t xml:space="preserve">Совет Союза содействия в развитии </w:t>
      </w:r>
      <w:r>
        <w:rPr>
          <w:b/>
        </w:rPr>
        <w:t>строительства саморегулируемая организация</w:t>
      </w:r>
      <w:r>
        <w:t xml:space="preserve"> «Объединение профессиональных </w:t>
      </w:r>
      <w:r>
        <w:rPr>
          <w:b/>
        </w:rPr>
        <w:t>строителей» (СРО-С-207-09032010</w:t>
      </w:r>
      <w:r>
        <w:t xml:space="preserve">, Союз «Объединение профессиональных </w:t>
      </w:r>
      <w:r>
        <w:rPr>
          <w:b/>
        </w:rPr>
        <w:t>строителей</w:t>
      </w:r>
      <w:r>
        <w:t>») переназначил на новый срок руководителя исполнительного органа Рината Галиуллина.</w:t>
      </w:r>
    </w:p>
    <w:p w:rsidR="006632EB" w:rsidRDefault="006632EB" w:rsidP="006632EB">
      <w:pPr>
        <w:pStyle w:val="DocumentBody"/>
      </w:pPr>
      <w:r>
        <w:t xml:space="preserve">В ходе заседания Совета 14 ноября 2025 года Председатель Союза Рустам Гафуров сообщил, что у Президента </w:t>
      </w:r>
      <w:r>
        <w:rPr>
          <w:b/>
        </w:rPr>
        <w:t>СРО</w:t>
      </w:r>
      <w:r>
        <w:t xml:space="preserve"> Рината Галиуллина 24 ноября 2025 года истекает срок полномочий, в связи с чем предложил переназначить его на новый пятилетний срок.</w:t>
      </w:r>
    </w:p>
    <w:p w:rsidR="006632EB" w:rsidRDefault="006632EB" w:rsidP="006632EB">
      <w:pPr>
        <w:pStyle w:val="DocumentBody"/>
      </w:pPr>
      <w:r>
        <w:t>Ринат Галиуллин в разные годы дважды возглавлял машиностроительные заводы: «Феррум» комбайностроительного завода «Ростсельмаш» (с 2004-2005 гг.) и «Казанскую сельхозтехнику» (2008-2009 годы). Кроме того, с 2011 по 2014 годы он являлся руководителем проектов пригородной застройки в «Ипотечном агентстве Республики Татарстан» и группе компаний ИНВЭНТ.</w:t>
      </w:r>
    </w:p>
    <w:p w:rsidR="006632EB" w:rsidRDefault="006632EB" w:rsidP="006632EB">
      <w:pPr>
        <w:pStyle w:val="DocumentBody"/>
      </w:pPr>
      <w:r>
        <w:t>Напомним, что в апреле Общее собрание членов Союза утвердило единовременный целевой взнос на нужны участников СВО в размере 15 000 рублей.</w:t>
      </w:r>
    </w:p>
    <w:p w:rsidR="006632EB" w:rsidRDefault="006632EB" w:rsidP="006632EB">
      <w:pPr>
        <w:pStyle w:val="DocumentBody"/>
      </w:pPr>
      <w:r>
        <w:t xml:space="preserve">В реестре </w:t>
      </w:r>
      <w:r>
        <w:rPr>
          <w:b/>
        </w:rPr>
        <w:t>саморегулируемой организации</w:t>
      </w:r>
      <w:r>
        <w:t xml:space="preserve"> числится 879 действующих членов, на 1 октября 2025 года размер КФ ОДО составлял 114,4 млн рублей, размер КФ ВВ — 389 млн рублей.</w:t>
      </w:r>
    </w:p>
    <w:p w:rsidR="006632EB" w:rsidRDefault="0067519E" w:rsidP="006632EB">
      <w:hyperlink r:id="rId35" w:history="1">
        <w:r w:rsidR="006632EB">
          <w:rPr>
            <w:rStyle w:val="DocumentOriginalLink"/>
          </w:rPr>
          <w:t>https://pravdaosro.ru/news/sro-obedinenie-professionalnykh-s-2/</w:t>
        </w:r>
      </w:hyperlink>
    </w:p>
    <w:p w:rsidR="006632EB" w:rsidRDefault="006632EB" w:rsidP="006632EB">
      <w:r>
        <w:rPr>
          <w:sz w:val="18"/>
        </w:rPr>
        <w:t>назад: </w:t>
      </w:r>
      <w:hyperlink w:anchor="ref_toc" w:history="1">
        <w:r>
          <w:rPr>
            <w:rStyle w:val="NavigationLink"/>
          </w:rPr>
          <w:t>оглавление</w:t>
        </w:r>
      </w:hyperlink>
    </w:p>
    <w:p w:rsidR="00E8354C" w:rsidRDefault="00E8354C" w:rsidP="00E8354C">
      <w:pPr>
        <w:pStyle w:val="4"/>
      </w:pPr>
      <w:bookmarkStart w:id="71" w:name="_Toc214438766"/>
      <w:r>
        <w:rPr>
          <w:rStyle w:val="DocumentDate"/>
        </w:rPr>
        <w:t>18.11.2025</w:t>
      </w:r>
      <w:r>
        <w:br/>
      </w:r>
      <w:r>
        <w:rPr>
          <w:rStyle w:val="DocumentSource"/>
        </w:rPr>
        <w:t>ЗаНоСтрой.РФ (zanostroy.ru)</w:t>
      </w:r>
      <w:r>
        <w:br/>
      </w:r>
      <w:r>
        <w:rPr>
          <w:rStyle w:val="DocumentName"/>
        </w:rPr>
        <w:t>СРО Чувашии организовала совещание, посвящённое проблемам неисполнения контрактов в строительной отрасли</w:t>
      </w:r>
      <w:bookmarkEnd w:id="71"/>
    </w:p>
    <w:p w:rsidR="00E8354C" w:rsidRDefault="00E8354C" w:rsidP="00487529">
      <w:pPr>
        <w:pStyle w:val="5"/>
      </w:pPr>
      <w:r>
        <w:t>Мероприятие инициировано Ассоциацией "</w:t>
      </w:r>
      <w:r>
        <w:rPr>
          <w:b/>
        </w:rPr>
        <w:t>Саморегулируемая организация "Строители</w:t>
      </w:r>
      <w:r>
        <w:t xml:space="preserve"> Чувашии" (А "СО "СЧ", </w:t>
      </w:r>
      <w:r>
        <w:rPr>
          <w:b/>
        </w:rPr>
        <w:t>СРО-С-142-23122009</w:t>
      </w:r>
      <w:r>
        <w:t xml:space="preserve">) ввиду обострения на региональном уровне ситуации с исполнением контрактов в </w:t>
      </w:r>
      <w:r>
        <w:rPr>
          <w:b/>
        </w:rPr>
        <w:t>строительстве</w:t>
      </w:r>
      <w:r>
        <w:t>. С подробностями - наш добровольный эксперт из Чебоксар.</w:t>
      </w:r>
    </w:p>
    <w:p w:rsidR="00E8354C" w:rsidRDefault="00E8354C" w:rsidP="00E8354C">
      <w:pPr>
        <w:pStyle w:val="DocumentBody"/>
      </w:pPr>
      <w:r>
        <w:t xml:space="preserve">Несколько дней назад в конференц-зале Торгово-промышленной палаты Чувашской Республики прошло совещание на тему "Проблемы неисполнения контрактов в </w:t>
      </w:r>
      <w:r>
        <w:rPr>
          <w:b/>
        </w:rPr>
        <w:t>строительной</w:t>
      </w:r>
      <w:r>
        <w:t xml:space="preserve"> отрасли в 2025 году". Организаторами мероприятия выступили ТПП ЧР, Ассоциация "</w:t>
      </w:r>
      <w:r>
        <w:rPr>
          <w:b/>
        </w:rPr>
        <w:t>Саморегулируемая организация "Строители</w:t>
      </w:r>
      <w:r>
        <w:t xml:space="preserve"> Чувашии" и Чувашское Управление ФАС России.</w:t>
      </w:r>
    </w:p>
    <w:p w:rsidR="00E8354C" w:rsidRDefault="00E8354C" w:rsidP="00E8354C">
      <w:pPr>
        <w:pStyle w:val="DocumentBody"/>
      </w:pPr>
      <w:r>
        <w:t xml:space="preserve">Формально встреча явилась отраслевым мероприятием для членов Ассоциации, но по сути она явилась "точкой сборки" для трёх ключевых акторов </w:t>
      </w:r>
      <w:r>
        <w:rPr>
          <w:b/>
        </w:rPr>
        <w:t>строительной</w:t>
      </w:r>
      <w:r>
        <w:t xml:space="preserve"> индустрии в регионе:</w:t>
      </w:r>
      <w:r w:rsidR="00982844">
        <w:t xml:space="preserve"> </w:t>
      </w:r>
    </w:p>
    <w:p w:rsidR="00E8354C" w:rsidRDefault="00E8354C" w:rsidP="00E8354C">
      <w:pPr>
        <w:pStyle w:val="DocumentBody"/>
        <w:numPr>
          <w:ilvl w:val="0"/>
          <w:numId w:val="33"/>
        </w:numPr>
        <w:spacing w:after="0"/>
        <w:ind w:left="357" w:hanging="357"/>
      </w:pPr>
      <w:r>
        <w:rPr>
          <w:b/>
        </w:rPr>
        <w:t>саморегулируемой организации</w:t>
      </w:r>
      <w:r>
        <w:t xml:space="preserve">, отвечающей за дисциплину и качество работы своих участников; </w:t>
      </w:r>
    </w:p>
    <w:p w:rsidR="00E8354C" w:rsidRDefault="00E8354C" w:rsidP="00E8354C">
      <w:pPr>
        <w:pStyle w:val="DocumentBody"/>
        <w:numPr>
          <w:ilvl w:val="0"/>
          <w:numId w:val="33"/>
        </w:numPr>
        <w:spacing w:after="0"/>
        <w:ind w:left="357" w:hanging="357"/>
      </w:pPr>
      <w:r>
        <w:t xml:space="preserve">антимонопольного регулятора, контролирующего закупки и включающего нарушителей в Реестр недобросовестных поставщиков (РНП); </w:t>
      </w:r>
    </w:p>
    <w:p w:rsidR="00E8354C" w:rsidRDefault="00E8354C" w:rsidP="00E8354C">
      <w:pPr>
        <w:pStyle w:val="DocumentBody"/>
        <w:numPr>
          <w:ilvl w:val="0"/>
          <w:numId w:val="33"/>
        </w:numPr>
        <w:spacing w:after="0"/>
        <w:ind w:left="357" w:hanging="357"/>
      </w:pPr>
      <w:r>
        <w:t xml:space="preserve">регионального центра закупок, который отвечает за подготовку документации и сопровождение закупочных процедур. </w:t>
      </w:r>
    </w:p>
    <w:p w:rsidR="00E8354C" w:rsidRDefault="00E8354C" w:rsidP="00E8354C">
      <w:pPr>
        <w:pStyle w:val="DocumentBody"/>
      </w:pPr>
      <w:r>
        <w:t xml:space="preserve"> Тема вынесена на обсуждение именно сейчас, потому что на региональном уровне ситуация с исполнением контрактов в </w:t>
      </w:r>
      <w:r>
        <w:rPr>
          <w:b/>
        </w:rPr>
        <w:t>строительстве</w:t>
      </w:r>
      <w:r>
        <w:t xml:space="preserve"> обострилась: так, в текущем году Чувашское УФАС внесло в РНП 62 республиканских компаний. Всего в ведомство поступило 154 обращения по нарушениям в сфере государственных закупок, и названные руководителем ведомства цифры значительно выше аналогичных показателей прошлого года.</w:t>
      </w:r>
    </w:p>
    <w:p w:rsidR="00E8354C" w:rsidRDefault="00E8354C" w:rsidP="00E8354C">
      <w:pPr>
        <w:pStyle w:val="DocumentBody"/>
      </w:pPr>
      <w:r>
        <w:t xml:space="preserve">Приветствуя участников совещания, генеральный директор </w:t>
      </w:r>
      <w:r>
        <w:rPr>
          <w:b/>
        </w:rPr>
        <w:t>саморегулируемой организации</w:t>
      </w:r>
      <w:r>
        <w:t xml:space="preserve"> Алексей Грищенко отметил, что тема исполнения контрактов является больной и острой для </w:t>
      </w:r>
      <w:r>
        <w:rPr>
          <w:b/>
        </w:rPr>
        <w:t>строительного</w:t>
      </w:r>
      <w:r>
        <w:t xml:space="preserve"> сообщества: "Эти вопросы неоднократно обсуждались на площадке Общественного совета при Чувашском УФАС. Поэтому на последнем заседании Общественного совета с руководителем Чувашского УФАС Валерием Котеевым была достигнута договорённость о проведении встречи со </w:t>
      </w:r>
      <w:r>
        <w:rPr>
          <w:b/>
        </w:rPr>
        <w:t>строительным</w:t>
      </w:r>
      <w:r>
        <w:t xml:space="preserve"> сообществом по данной теме".</w:t>
      </w:r>
    </w:p>
    <w:p w:rsidR="00E8354C" w:rsidRDefault="00E8354C" w:rsidP="00E8354C">
      <w:pPr>
        <w:pStyle w:val="DocumentBody"/>
      </w:pPr>
      <w:r>
        <w:t>Выступая перед собравшимися, Валерий Вячеславович представил подробный доклад о практике Чувашского УФАС России в сфере взаимодействия подрядчика и заказчика при исполнении контракта. Глава ведомства обратил внимание слушателей на возникающую у подрядчиков ответственность при нарушении порядка заключения, исполнения, изменения и расторжения контракта, а также перечислил основные причины, по которым подрядчики могут оказаться в Реестре недобросовестных поставщиков (РНП):</w:t>
      </w:r>
      <w:r w:rsidR="00982844">
        <w:t xml:space="preserve"> </w:t>
      </w:r>
    </w:p>
    <w:p w:rsidR="00E8354C" w:rsidRDefault="00E8354C" w:rsidP="00E8354C">
      <w:pPr>
        <w:pStyle w:val="DocumentBody"/>
        <w:numPr>
          <w:ilvl w:val="0"/>
          <w:numId w:val="34"/>
        </w:numPr>
        <w:spacing w:after="0"/>
        <w:ind w:left="357" w:hanging="357"/>
      </w:pPr>
      <w:r>
        <w:t xml:space="preserve">недобросовестность подрядчиков (исполнителей), использующих проблемы технического задания, проектов либо низкую компетенцию заказчиков; </w:t>
      </w:r>
    </w:p>
    <w:p w:rsidR="00E8354C" w:rsidRDefault="00E8354C" w:rsidP="00E8354C">
      <w:pPr>
        <w:pStyle w:val="DocumentBody"/>
        <w:numPr>
          <w:ilvl w:val="0"/>
          <w:numId w:val="34"/>
        </w:numPr>
        <w:spacing w:after="0"/>
        <w:ind w:left="357" w:hanging="357"/>
      </w:pPr>
      <w:r>
        <w:t xml:space="preserve">переоценка возможностей по исполнению контракта подрядчиками (отсутствие достаточных финансовых, технических, трудовых и иных ресурсов для исполнения контракта); </w:t>
      </w:r>
    </w:p>
    <w:p w:rsidR="00E8354C" w:rsidRDefault="00E8354C" w:rsidP="00E8354C">
      <w:pPr>
        <w:pStyle w:val="DocumentBody"/>
        <w:numPr>
          <w:ilvl w:val="0"/>
          <w:numId w:val="34"/>
        </w:numPr>
        <w:spacing w:after="0"/>
        <w:ind w:left="357" w:hanging="357"/>
      </w:pPr>
      <w:r>
        <w:t xml:space="preserve">отсутствие контроля за исполнением контрактов заказчиками; </w:t>
      </w:r>
    </w:p>
    <w:p w:rsidR="00E8354C" w:rsidRDefault="00E8354C" w:rsidP="00E8354C">
      <w:pPr>
        <w:pStyle w:val="DocumentBody"/>
        <w:numPr>
          <w:ilvl w:val="0"/>
          <w:numId w:val="34"/>
        </w:numPr>
        <w:spacing w:after="0"/>
        <w:ind w:left="357" w:hanging="357"/>
      </w:pPr>
      <w:r>
        <w:t xml:space="preserve">незнание заказчиками обязательств исполнителей по контракту; </w:t>
      </w:r>
    </w:p>
    <w:p w:rsidR="00E8354C" w:rsidRDefault="00E8354C" w:rsidP="00E8354C">
      <w:pPr>
        <w:pStyle w:val="DocumentBody"/>
        <w:numPr>
          <w:ilvl w:val="0"/>
          <w:numId w:val="34"/>
        </w:numPr>
        <w:spacing w:after="0"/>
        <w:ind w:left="357" w:hanging="357"/>
      </w:pPr>
      <w:r>
        <w:t xml:space="preserve">несвоевременное реагирование заказчиков на возникающие ситуации (например, несвоевременный односторонний отказ от исполнения контракта либо невнесение изменений в контракт в установленном законом порядке). </w:t>
      </w:r>
    </w:p>
    <w:p w:rsidR="00E8354C" w:rsidRDefault="00E8354C" w:rsidP="00E8354C">
      <w:pPr>
        <w:pStyle w:val="DocumentBody"/>
      </w:pPr>
      <w:r>
        <w:t xml:space="preserve"> О действиях подрядчиков, что способны уберечь их от попадания в РНП, рассказал директор Регионального центра закупок Чувашской Республики Артур Степанов. Он призвал подрядные организации перед участием в закупке подробно изучить всю документацию, обращая при этом внимание на расчёт начальной (максимальной) цены контракта, и уведомлять службу при обнаружении некорректной закупочной документации.</w:t>
      </w:r>
    </w:p>
    <w:p w:rsidR="00E8354C" w:rsidRDefault="00E8354C" w:rsidP="00E8354C">
      <w:pPr>
        <w:pStyle w:val="DocumentBody"/>
      </w:pPr>
      <w:r>
        <w:t>О ситуациях из практики на конкретных примерах рассказала участникам совещания эксперт в области закупок Марина Айкина.</w:t>
      </w:r>
    </w:p>
    <w:p w:rsidR="00E8354C" w:rsidRDefault="00E8354C" w:rsidP="00E8354C">
      <w:pPr>
        <w:pStyle w:val="DocumentBody"/>
      </w:pPr>
      <w:r>
        <w:t xml:space="preserve">В завершение встречи все участники имели возможность задать интересующие их вопросы спикерам, а ссылки на презентации докладчиков </w:t>
      </w:r>
      <w:r>
        <w:rPr>
          <w:b/>
        </w:rPr>
        <w:t>саморегулируемая организация</w:t>
      </w:r>
      <w:r>
        <w:t xml:space="preserve"> разместила в публикации на официальном сайте, посвящённой состоявшемуся совещанию.</w:t>
      </w:r>
    </w:p>
    <w:p w:rsidR="00E8354C" w:rsidRDefault="0067519E" w:rsidP="00E8354C">
      <w:hyperlink r:id="rId36" w:history="1">
        <w:r w:rsidR="00E8354C">
          <w:rPr>
            <w:rStyle w:val="DocumentOriginalLink"/>
          </w:rPr>
          <w:t>http://zanostroy.ru/news/2025/11/18/6782.html</w:t>
        </w:r>
      </w:hyperlink>
    </w:p>
    <w:p w:rsidR="00E8354C" w:rsidRDefault="00E8354C" w:rsidP="00E8354C">
      <w:r>
        <w:rPr>
          <w:sz w:val="18"/>
        </w:rPr>
        <w:t>назад: </w:t>
      </w:r>
      <w:hyperlink w:anchor="ref_toc" w:history="1">
        <w:r>
          <w:rPr>
            <w:rStyle w:val="NavigationLink"/>
          </w:rPr>
          <w:t>оглавление</w:t>
        </w:r>
      </w:hyperlink>
    </w:p>
    <w:p w:rsidR="00E8354C" w:rsidRDefault="00E8354C" w:rsidP="00E8354C">
      <w:pPr>
        <w:pStyle w:val="4"/>
      </w:pPr>
      <w:bookmarkStart w:id="72" w:name="_Toc214388466"/>
      <w:bookmarkStart w:id="73" w:name="_Toc214438767"/>
      <w:r>
        <w:rPr>
          <w:rStyle w:val="DocumentDate"/>
        </w:rPr>
        <w:t>18.11.2025</w:t>
      </w:r>
      <w:r>
        <w:br/>
      </w:r>
      <w:r>
        <w:rPr>
          <w:rStyle w:val="DocumentSource"/>
        </w:rPr>
        <w:t>ЗаНоСтрой.РФ (zanostroy.ru)</w:t>
      </w:r>
      <w:r>
        <w:br/>
      </w:r>
      <w:r>
        <w:rPr>
          <w:rStyle w:val="DocumentName"/>
        </w:rPr>
        <w:t>При участии липецкой СРО запущен курс по цифровизации строительства для сотрудников производственно-технических отделов</w:t>
      </w:r>
      <w:bookmarkEnd w:id="72"/>
      <w:bookmarkEnd w:id="73"/>
    </w:p>
    <w:p w:rsidR="00E8354C" w:rsidRDefault="00E8354C" w:rsidP="00487529">
      <w:pPr>
        <w:pStyle w:val="5"/>
      </w:pPr>
      <w:r>
        <w:t xml:space="preserve">В Ассоциации </w:t>
      </w:r>
      <w:r>
        <w:rPr>
          <w:b/>
        </w:rPr>
        <w:t>саморегулируемая организация в строительстве "Строители</w:t>
      </w:r>
      <w:r>
        <w:t xml:space="preserve"> Липецкой области" (Ассоциация СРОС "СЛО", </w:t>
      </w:r>
      <w:r>
        <w:rPr>
          <w:b/>
        </w:rPr>
        <w:t>СРО-С-066-11112009</w:t>
      </w:r>
      <w:r>
        <w:t>) отмечают, что двухнедельный курс позволит состоявшимся специалистам научиться работать с внешней информационной системой подрядчика. С подробностями - наш добровольный эксперт из Липецка.</w:t>
      </w:r>
    </w:p>
    <w:p w:rsidR="00E8354C" w:rsidRDefault="00E8354C" w:rsidP="00E8354C">
      <w:pPr>
        <w:pStyle w:val="DocumentBody"/>
      </w:pPr>
      <w:r>
        <w:t xml:space="preserve">Цифровое </w:t>
      </w:r>
      <w:r>
        <w:rPr>
          <w:b/>
        </w:rPr>
        <w:t>строительство</w:t>
      </w:r>
      <w:r>
        <w:t xml:space="preserve"> - одна из важнейших тенденций в развитии современной </w:t>
      </w:r>
      <w:r>
        <w:rPr>
          <w:b/>
        </w:rPr>
        <w:t>строительной</w:t>
      </w:r>
      <w:r>
        <w:t xml:space="preserve"> отрасли. Цифровизация индустрии позволяет существенно сократить сроки реализации проектов, повышая эффективность и прозрачность деятельности компаний, а отказ ими от бумажной документации сокращает число ошибок и ускоряет процессы согласования и утверждения проектов.</w:t>
      </w:r>
    </w:p>
    <w:p w:rsidR="00E8354C" w:rsidRDefault="00E8354C" w:rsidP="00E8354C">
      <w:pPr>
        <w:pStyle w:val="DocumentBody"/>
      </w:pPr>
      <w:r>
        <w:t xml:space="preserve">Пользу "цифры" прекрасно осознают в Ассоциации </w:t>
      </w:r>
      <w:r>
        <w:rPr>
          <w:b/>
        </w:rPr>
        <w:t>саморегулируемая организация в строительстве "Строители</w:t>
      </w:r>
      <w:r>
        <w:t xml:space="preserve"> Липецкой области". Директор </w:t>
      </w:r>
      <w:r>
        <w:rPr>
          <w:b/>
        </w:rPr>
        <w:t>СРО</w:t>
      </w:r>
      <w:r>
        <w:t xml:space="preserve"> Павел Путилин отмечает, что переход на ТИМ-технологии потребует от предприятий усилий по их внедрению - однако прошедшие этот этап компании получат конкурентные преимущества на рынке: "Безусловно, внедрение цифрового </w:t>
      </w:r>
      <w:r>
        <w:rPr>
          <w:b/>
        </w:rPr>
        <w:t>строительства</w:t>
      </w:r>
      <w:r>
        <w:t xml:space="preserve"> требует перестройки бизнес-процессов, обучения персонала и инвестиций в современное программное обеспечение. Однако преимущества, которые оно предоставляет, с лихвой окупают все затраты. Цифровое </w:t>
      </w:r>
      <w:r>
        <w:rPr>
          <w:b/>
        </w:rPr>
        <w:t>строительство</w:t>
      </w:r>
      <w:r>
        <w:t xml:space="preserve"> - это будущее </w:t>
      </w:r>
      <w:r>
        <w:rPr>
          <w:b/>
        </w:rPr>
        <w:t>строительной</w:t>
      </w:r>
      <w:r>
        <w:t xml:space="preserve"> отрасли, и те компании, которые освоят его первыми, получат конкурентное преимущество на рынке".</w:t>
      </w:r>
    </w:p>
    <w:p w:rsidR="00E8354C" w:rsidRDefault="00E8354C" w:rsidP="00E8354C">
      <w:pPr>
        <w:pStyle w:val="DocumentBody"/>
      </w:pPr>
      <w:r>
        <w:t xml:space="preserve">В этой связи </w:t>
      </w:r>
      <w:r>
        <w:rPr>
          <w:b/>
        </w:rPr>
        <w:t>СРО</w:t>
      </w:r>
      <w:r>
        <w:t xml:space="preserve"> активно способствует внедрению современной технологии в бизнес-процессы компаний, работающих в регионе. Чтобы облегчить предприятиям необходимую трансформацию, </w:t>
      </w:r>
      <w:r>
        <w:rPr>
          <w:b/>
        </w:rPr>
        <w:t>СРО</w:t>
      </w:r>
      <w:r>
        <w:t xml:space="preserve"> способствовала организации в Липецком государственном техническом университете (ЛГТУ) курса повышения квалификации для инженерно-технических работников </w:t>
      </w:r>
      <w:r>
        <w:rPr>
          <w:b/>
        </w:rPr>
        <w:t>строительных</w:t>
      </w:r>
      <w:r>
        <w:t xml:space="preserve"> организаций "Цифровой инженер ПТО".</w:t>
      </w:r>
    </w:p>
    <w:p w:rsidR="00E8354C" w:rsidRDefault="00E8354C" w:rsidP="00E8354C">
      <w:pPr>
        <w:pStyle w:val="DocumentBody"/>
      </w:pPr>
      <w:r>
        <w:t>Важно подчеркнуть, что эта образовательная программа разработана для уже состоявшихся специалистов, работающих в отрасли. Заведующий кафедрой металлических конструкций ЛГТУ Виталий Зверев рассказал об основных параметрах нового курса:</w:t>
      </w:r>
      <w:r w:rsidR="00982844">
        <w:t xml:space="preserve"> </w:t>
      </w:r>
    </w:p>
    <w:p w:rsidR="00E8354C" w:rsidRDefault="00E8354C" w:rsidP="00E8354C">
      <w:pPr>
        <w:pStyle w:val="DocumentBody"/>
        <w:numPr>
          <w:ilvl w:val="0"/>
          <w:numId w:val="33"/>
        </w:numPr>
        <w:spacing w:after="0"/>
        <w:ind w:left="357" w:hanging="357"/>
      </w:pPr>
      <w:r>
        <w:t xml:space="preserve">обучение длится две недели, программа рассчитана на 72 академических часа; </w:t>
      </w:r>
    </w:p>
    <w:p w:rsidR="00E8354C" w:rsidRDefault="00E8354C" w:rsidP="00E8354C">
      <w:pPr>
        <w:pStyle w:val="DocumentBody"/>
        <w:numPr>
          <w:ilvl w:val="0"/>
          <w:numId w:val="33"/>
        </w:numPr>
        <w:spacing w:after="0"/>
        <w:ind w:left="357" w:hanging="357"/>
      </w:pPr>
      <w:r>
        <w:t xml:space="preserve">реализуется в качестве программы по повышению квалификации, по завершении которой специалист получает удостоверение государственного образца; </w:t>
      </w:r>
    </w:p>
    <w:p w:rsidR="00E8354C" w:rsidRDefault="00E8354C" w:rsidP="00E8354C">
      <w:pPr>
        <w:pStyle w:val="DocumentBody"/>
        <w:numPr>
          <w:ilvl w:val="0"/>
          <w:numId w:val="33"/>
        </w:numPr>
        <w:spacing w:after="0"/>
        <w:ind w:left="357" w:hanging="357"/>
      </w:pPr>
      <w:r>
        <w:t xml:space="preserve">обучение построено вокруг работы в информационной системе EXON, являющейся внешней информационной системой подрядчика, которая обеспечивает электронный документооборот и передачу технической (исполнительной) документации в информационную систему управления проектами госзаказчика; </w:t>
      </w:r>
    </w:p>
    <w:p w:rsidR="00E8354C" w:rsidRDefault="00E8354C" w:rsidP="00E8354C">
      <w:pPr>
        <w:pStyle w:val="DocumentBody"/>
        <w:numPr>
          <w:ilvl w:val="0"/>
          <w:numId w:val="33"/>
        </w:numPr>
        <w:spacing w:after="0"/>
        <w:ind w:left="357" w:hanging="357"/>
      </w:pPr>
      <w:r>
        <w:t xml:space="preserve">курс ориентирован именно на задачи сотрудников производственно-технических отделов, и обучает слушателей ведению исполнительной документации, взаимодействию с заказчиком и участниками </w:t>
      </w:r>
      <w:r>
        <w:rPr>
          <w:b/>
        </w:rPr>
        <w:t>строительства</w:t>
      </w:r>
      <w:r>
        <w:t xml:space="preserve"> в цифровом контуре. </w:t>
      </w:r>
    </w:p>
    <w:p w:rsidR="00E8354C" w:rsidRDefault="00E8354C" w:rsidP="00E8354C">
      <w:pPr>
        <w:pStyle w:val="DocumentBody"/>
      </w:pPr>
      <w:r>
        <w:t xml:space="preserve"> Можно утверждать, что с запуском нового курса компании региона получают локальный центр компетенций по цифровому </w:t>
      </w:r>
      <w:r>
        <w:rPr>
          <w:b/>
        </w:rPr>
        <w:t>строительству</w:t>
      </w:r>
      <w:r>
        <w:t>, ключевым центром которого является Липецкий государственный технический университет. Учебное заведение уже ведёт программы по ТИМ для студентов, а теперь готово работать с состоявшимися специалистами, работающими в отрасли.</w:t>
      </w:r>
    </w:p>
    <w:p w:rsidR="00E8354C" w:rsidRDefault="00E8354C" w:rsidP="00E8354C">
      <w:pPr>
        <w:pStyle w:val="DocumentBody"/>
      </w:pPr>
      <w:r>
        <w:t xml:space="preserve">"Младшим партнером" технического университета является колледж </w:t>
      </w:r>
      <w:r>
        <w:rPr>
          <w:b/>
        </w:rPr>
        <w:t>строительства</w:t>
      </w:r>
      <w:r>
        <w:t xml:space="preserve">, архитектуры и отраслевых технологий, который также обучает кадры для цифрового </w:t>
      </w:r>
      <w:r>
        <w:rPr>
          <w:b/>
        </w:rPr>
        <w:t>строительства</w:t>
      </w:r>
      <w:r>
        <w:t xml:space="preserve"> - так, в текущем году в группу студентов по ТИМ-моделированию набрано 30 человек. Это важно, потому что цифровые процессы требуют не только инженеров-организаторов, но и техников, умеющих работать с моделями и цифровой документацией.</w:t>
      </w:r>
    </w:p>
    <w:p w:rsidR="00E8354C" w:rsidRDefault="0067519E" w:rsidP="00E8354C">
      <w:hyperlink r:id="rId37" w:history="1">
        <w:r w:rsidR="00E8354C">
          <w:rPr>
            <w:rStyle w:val="DocumentOriginalLink"/>
          </w:rPr>
          <w:t>http://zanostroy.ru/news/2025/11/18/6777.html</w:t>
        </w:r>
      </w:hyperlink>
    </w:p>
    <w:p w:rsidR="00E8354C" w:rsidRDefault="00E8354C" w:rsidP="00E8354C">
      <w:r>
        <w:rPr>
          <w:sz w:val="18"/>
        </w:rPr>
        <w:t>назад: </w:t>
      </w:r>
      <w:hyperlink w:anchor="ref_toc" w:history="1">
        <w:r>
          <w:rPr>
            <w:rStyle w:val="NavigationLink"/>
          </w:rPr>
          <w:t>оглавление</w:t>
        </w:r>
      </w:hyperlink>
    </w:p>
    <w:p w:rsidR="00982844" w:rsidRDefault="00C42A72" w:rsidP="00C42A72">
      <w:pPr>
        <w:pStyle w:val="1"/>
      </w:pPr>
      <w:bookmarkStart w:id="74" w:name="_Toc214438768"/>
      <w:r w:rsidRPr="002A0AB3">
        <w:t>НОВОСТИ ОТРАСЛИ</w:t>
      </w:r>
      <w:bookmarkEnd w:id="66"/>
      <w:bookmarkEnd w:id="74"/>
    </w:p>
    <w:p w:rsidR="00106093" w:rsidRDefault="00106093" w:rsidP="00106093">
      <w:pPr>
        <w:pStyle w:val="4"/>
      </w:pPr>
      <w:bookmarkStart w:id="75" w:name="_Toc214424533"/>
      <w:bookmarkStart w:id="76" w:name="_Toc214388695"/>
      <w:bookmarkStart w:id="77" w:name="_Toc214388495"/>
      <w:bookmarkStart w:id="78" w:name="_Toc214438769"/>
      <w:r>
        <w:rPr>
          <w:rStyle w:val="DocumentDate"/>
        </w:rPr>
        <w:t>19.11.2025</w:t>
      </w:r>
      <w:r>
        <w:br/>
      </w:r>
      <w:r>
        <w:rPr>
          <w:rStyle w:val="DocumentSource"/>
        </w:rPr>
        <w:t>Ведомости (vedomosti.ru)</w:t>
      </w:r>
      <w:r>
        <w:br/>
      </w:r>
      <w:r>
        <w:rPr>
          <w:rStyle w:val="DocumentName"/>
        </w:rPr>
        <w:t>В Минэке сообщили об активизации проекта «Пять морей и озеро Байкал»</w:t>
      </w:r>
      <w:bookmarkEnd w:id="75"/>
      <w:bookmarkEnd w:id="78"/>
    </w:p>
    <w:p w:rsidR="00106093" w:rsidRDefault="00106093" w:rsidP="00D15966">
      <w:pPr>
        <w:pStyle w:val="5"/>
      </w:pPr>
      <w:r>
        <w:t xml:space="preserve">Масштабный туристический проект «Пять морей и озеро Байкал» вступает в фазу активного </w:t>
      </w:r>
      <w:r w:rsidRPr="006632EB">
        <w:rPr>
          <w:b/>
        </w:rPr>
        <w:t>строительства</w:t>
      </w:r>
      <w:r>
        <w:t>. Проектирование по всем 12 объектам завершается, и подрядчики приступают к работам на площадках в разных регионах России. Об этом сообщил «Ведомостям» представитель Минэкономразвития.</w:t>
      </w:r>
    </w:p>
    <w:p w:rsidR="00106093" w:rsidRDefault="00106093" w:rsidP="00106093">
      <w:pPr>
        <w:pStyle w:val="DocumentBody"/>
      </w:pPr>
      <w:r>
        <w:t>«Сложный предынвестиционный этап позади. Утвержденные дорожные карты позволяют нам перейти от планов к практике – повсеместно начинаются строительно-монтажные работы», – отметили в министерстве.</w:t>
      </w:r>
    </w:p>
    <w:p w:rsidR="00106093" w:rsidRDefault="00106093" w:rsidP="00106093">
      <w:pPr>
        <w:pStyle w:val="DocumentBody"/>
      </w:pPr>
      <w:r>
        <w:t xml:space="preserve">Как подчеркнули в ведомстве, темпы реализации уже демонстрируют конкретные результаты. «В Дагестане мы видим возведение многофункционального центра «Каспийского кластера», а на Байкале – </w:t>
      </w:r>
      <w:r>
        <w:rPr>
          <w:b/>
        </w:rPr>
        <w:t>строительство</w:t>
      </w:r>
      <w:r>
        <w:t xml:space="preserve"> хилинг-отеля, который примет первых гостей уже в 2027 г. Это лишь первые ласточки, в ближайшее время стройка стартует и на других побережьях», – добавили в Минэкономразвития.</w:t>
      </w:r>
    </w:p>
    <w:p w:rsidR="00106093" w:rsidRDefault="00106093" w:rsidP="00106093">
      <w:pPr>
        <w:pStyle w:val="DocumentBody"/>
      </w:pPr>
      <w:r>
        <w:t>Реализация проекта, как ожидается, обеспечит создание 89 000 новых рабочих мест и увеличит турпоток на 10 млн поездок в год.</w:t>
      </w:r>
    </w:p>
    <w:p w:rsidR="00106093" w:rsidRDefault="00106093" w:rsidP="00106093">
      <w:pPr>
        <w:pStyle w:val="DocumentBody"/>
      </w:pPr>
      <w:r>
        <w:t>Ранее, в июле 2025 г., замминистра экономического развития Дмитрий Вахруков на круглом столе в Совете Федерации отмечал, что создание курортов на Кубани, в Севастополе и Запорожье в рамках проекта «Пять морей и озеро Байкал» идет в замедленном темпе.</w:t>
      </w:r>
    </w:p>
    <w:p w:rsidR="00106093" w:rsidRDefault="00106093" w:rsidP="00106093">
      <w:pPr>
        <w:pStyle w:val="DocumentBody"/>
      </w:pPr>
      <w:r>
        <w:t xml:space="preserve">Напомним, федеральный проект «Пять морей и озеро Байкал» предусматривает </w:t>
      </w:r>
      <w:r>
        <w:rPr>
          <w:b/>
        </w:rPr>
        <w:t>строительство</w:t>
      </w:r>
      <w:r>
        <w:t xml:space="preserve"> круглогодичных курортов на побережьях. Общие расходы на нацпроект «Туризм и гостеприимство» в 2025–2028 гг. заложены на уровне 267 млрд руб., а до 2030 г. на него направят более 460 млрд руб., сообщали ранее в Минэкономразвития.</w:t>
      </w:r>
    </w:p>
    <w:p w:rsidR="00106093" w:rsidRDefault="006632EB" w:rsidP="00106093">
      <w:pPr>
        <w:pStyle w:val="DocumentAuthor"/>
      </w:pPr>
      <w:r>
        <w:t>Юлия Малева</w:t>
      </w:r>
    </w:p>
    <w:p w:rsidR="006632EB" w:rsidRPr="006632EB" w:rsidRDefault="0067519E" w:rsidP="006632EB">
      <w:pPr>
        <w:rPr>
          <w:rStyle w:val="DocumentOriginalLink"/>
        </w:rPr>
      </w:pPr>
      <w:hyperlink r:id="rId38" w:history="1">
        <w:r w:rsidR="006632EB" w:rsidRPr="006632EB">
          <w:rPr>
            <w:rStyle w:val="DocumentOriginalLink"/>
          </w:rPr>
          <w:t>https://www.vedomosti.ru/business/news/2025/11/19/1156084-v-mineke-soobschili</w:t>
        </w:r>
      </w:hyperlink>
      <w:r w:rsidR="006632EB" w:rsidRPr="006632EB">
        <w:rPr>
          <w:rStyle w:val="DocumentOriginalLink"/>
        </w:rPr>
        <w:t xml:space="preserve"> </w:t>
      </w:r>
    </w:p>
    <w:p w:rsidR="00106093" w:rsidRDefault="00106093" w:rsidP="00106093">
      <w:r>
        <w:rPr>
          <w:sz w:val="18"/>
        </w:rPr>
        <w:t>назад: </w:t>
      </w:r>
      <w:hyperlink w:anchor="ref_toc" w:history="1">
        <w:r>
          <w:rPr>
            <w:rStyle w:val="NavigationLink"/>
          </w:rPr>
          <w:t>оглавление</w:t>
        </w:r>
      </w:hyperlink>
    </w:p>
    <w:p w:rsidR="00CC7112" w:rsidRDefault="00CC7112" w:rsidP="00CC7112">
      <w:pPr>
        <w:pStyle w:val="4"/>
      </w:pPr>
      <w:bookmarkStart w:id="79" w:name="_Toc214438770"/>
      <w:r>
        <w:rPr>
          <w:rStyle w:val="DocumentDate"/>
        </w:rPr>
        <w:t>18.11.2025</w:t>
      </w:r>
      <w:r>
        <w:br/>
      </w:r>
      <w:r>
        <w:rPr>
          <w:rStyle w:val="DocumentSource"/>
        </w:rPr>
        <w:t>Российская газета (rg.ru)</w:t>
      </w:r>
      <w:r>
        <w:br/>
      </w:r>
      <w:r>
        <w:rPr>
          <w:rStyle w:val="DocumentName"/>
        </w:rPr>
        <w:t>С начала 2025 года к селам построили около 2,5 тысячи км качественных дорог</w:t>
      </w:r>
      <w:bookmarkEnd w:id="76"/>
      <w:bookmarkEnd w:id="79"/>
    </w:p>
    <w:p w:rsidR="00CC7112" w:rsidRDefault="00CC7112" w:rsidP="00D15966">
      <w:pPr>
        <w:pStyle w:val="5"/>
      </w:pPr>
      <w:r>
        <w:t>С начала 2025 года в рамках нацпроекта "Инфраструктура для жизни" в нормативное состояние привели около 2,5 тысячи километров подъездов к небольшим населенным пунктам, для которых транспортная доступность играет ключевую роль. Наличие надежного покрытия позволяет обеспечивать своевременное получение медицинской помощи, доставку товаров первой необходимости, доступ к социальным услугам и объектам образования.</w:t>
      </w:r>
    </w:p>
    <w:p w:rsidR="00CC7112" w:rsidRDefault="00CC7112" w:rsidP="00CC7112">
      <w:pPr>
        <w:pStyle w:val="DocumentBody"/>
      </w:pPr>
      <w:r>
        <w:t xml:space="preserve">Параллельно с нацпроектом реализуется государственная программа комплексного развития сельских территорий. В ее рамках предусмотрены </w:t>
      </w:r>
      <w:r>
        <w:rPr>
          <w:b/>
        </w:rPr>
        <w:t>строительство</w:t>
      </w:r>
      <w:r>
        <w:t xml:space="preserve"> и обновление дорог с твердым покрытием, которые обеспечивают выход к объектам производства, переработки сельхозпродукции и малым населенным пунктам. В этом году планируется построить и реконструировать около 170 километров таких дорог и провести ремонтные работы еще на 168 километрах, включая капитальный.</w:t>
      </w:r>
    </w:p>
    <w:p w:rsidR="00CC7112" w:rsidRDefault="00CC7112" w:rsidP="00CC7112">
      <w:pPr>
        <w:pStyle w:val="DocumentBody"/>
      </w:pPr>
      <w:r>
        <w:t>В ряде регионов работы уже завершены. В Пензенской области обновили более 40 километров подъездных дорог, включая участок трассы Кондоль - Шемышейка, который обеспечивает транспортную доступность села Воробьевка. В ходе ремонта усилили основание, уложили два слоя асфальтобетона, укрепили обочины и установили новые знаки. В Наровчатском районе приведен в порядок подъезд к селу Большой Колояр, где находятся школа, Дом культуры и фельдшерско-акушерский пункт. Аналогичные работы завершены на подъезде к селу Булычево на трассе Лунино - Исса.</w:t>
      </w:r>
    </w:p>
    <w:p w:rsidR="00CC7112" w:rsidRDefault="00CC7112" w:rsidP="00CC7112">
      <w:pPr>
        <w:pStyle w:val="DocumentBody"/>
      </w:pPr>
      <w:r>
        <w:t>В этом году 4,5 тысячи км федеральных трасс приведут к нормативам</w:t>
      </w:r>
    </w:p>
    <w:p w:rsidR="00CC7112" w:rsidRDefault="00CC7112" w:rsidP="00CC7112">
      <w:pPr>
        <w:pStyle w:val="DocumentBody"/>
      </w:pPr>
      <w:r>
        <w:t>В Ингушетии капитально отремонтирована подъездная дорога к селу Сагопши. Здесь впервые за два десятилетия обновили покрытие, обустроили тротуары, остановочные комплексы и барьерное ограждение. В Рязанской области обновляют 8,7 километра дорог, ведущих к селам Огородниково и Поливаново. Для местных жителей эти маршруты выполняют социальную функцию.</w:t>
      </w:r>
    </w:p>
    <w:p w:rsidR="00CC7112" w:rsidRDefault="00CC7112" w:rsidP="00CC7112">
      <w:pPr>
        <w:pStyle w:val="DocumentBody"/>
      </w:pPr>
      <w:r>
        <w:t>Развитие локальной дорожной сети рассматривается как важнейший фактор экономического роста территорий, удаленных от крупных центров. По оценке минтранса, обеспечение связности таких поселений способствует развитию малого предпринимательства и внутреннего туризма, а также формирует устойчивую социально-экономическую базу. Ведомство ожидает, что до конца 2025 года в нормативное состояние придут около 3,5 тысячи километров подъездов к малым населенным пунктам.</w:t>
      </w:r>
    </w:p>
    <w:p w:rsidR="00CC7112" w:rsidRDefault="00CC7112" w:rsidP="00CC7112">
      <w:pPr>
        <w:pStyle w:val="DocumentBody"/>
      </w:pPr>
      <w:r>
        <w:t>В общей сложности в 2025 году в рамках нацпроекта "Инфраструктура для жизни" запланированы работы более чем на 26 тысячах километров федеральной, региональной и местной дорожной сети. Особое внимание будет уделено подъездам к медицинским, образовательным и спортивным объектам, а также этапному обновлению опорной сети автомобильных дорог.</w:t>
      </w:r>
    </w:p>
    <w:p w:rsidR="00CC7112" w:rsidRDefault="00CC7112" w:rsidP="00CC7112">
      <w:pPr>
        <w:pStyle w:val="DocumentBody"/>
      </w:pPr>
      <w:r>
        <w:t>Росавтодор отмечает, что в текущем году планируется привести в нормативное состояние свыше 4,5 тысячи километров федеральных трасс, часть их расширят до четырех полос. К концу 2025 года доля таких дорог в нормативном состоянии должна достичь почти 73 процентов.</w:t>
      </w:r>
    </w:p>
    <w:p w:rsidR="00CC7112" w:rsidRDefault="00CC7112" w:rsidP="00CC7112">
      <w:pPr>
        <w:pStyle w:val="DocumentBody"/>
      </w:pPr>
      <w:r>
        <w:t>Работы продолжаются на дорогах, обеспечивающих связанность с важнейшими объектами. Например, в Амурской области ремонтируют участок трассы Благовещенск - Свободный, ключевой для снабжения космодрома Восточный.</w:t>
      </w:r>
    </w:p>
    <w:p w:rsidR="00CC7112" w:rsidRDefault="0067519E" w:rsidP="00CC7112">
      <w:hyperlink r:id="rId39" w:history="1">
        <w:r w:rsidR="00CC7112">
          <w:rPr>
            <w:rStyle w:val="DocumentOriginalLink"/>
          </w:rPr>
          <w:t>https://rg.ru/2025/11/18/reg-dfo/vkliuchili-v-set.html</w:t>
        </w:r>
      </w:hyperlink>
    </w:p>
    <w:p w:rsidR="00CC7112" w:rsidRDefault="00CC7112" w:rsidP="00CC7112">
      <w:r>
        <w:rPr>
          <w:sz w:val="18"/>
        </w:rPr>
        <w:t>назад: </w:t>
      </w:r>
      <w:hyperlink w:anchor="ref_toc" w:history="1">
        <w:r>
          <w:rPr>
            <w:rStyle w:val="NavigationLink"/>
          </w:rPr>
          <w:t>оглавление</w:t>
        </w:r>
      </w:hyperlink>
    </w:p>
    <w:p w:rsidR="00E8354C" w:rsidRDefault="00E8354C" w:rsidP="00E8354C">
      <w:pPr>
        <w:pStyle w:val="4"/>
      </w:pPr>
      <w:bookmarkStart w:id="80" w:name="_Toc214438771"/>
      <w:r>
        <w:rPr>
          <w:rStyle w:val="DocumentDate"/>
        </w:rPr>
        <w:t>18.11.2025</w:t>
      </w:r>
      <w:r>
        <w:br/>
      </w:r>
      <w:r>
        <w:rPr>
          <w:rStyle w:val="DocumentSource"/>
        </w:rPr>
        <w:t>Коммерсантъ</w:t>
      </w:r>
      <w:r>
        <w:br/>
      </w:r>
      <w:r>
        <w:rPr>
          <w:rStyle w:val="DocumentName"/>
        </w:rPr>
        <w:t>Ремонт взял перерыв</w:t>
      </w:r>
      <w:bookmarkEnd w:id="77"/>
      <w:bookmarkEnd w:id="80"/>
    </w:p>
    <w:p w:rsidR="00E8354C" w:rsidRDefault="00E8354C" w:rsidP="00E8354C">
      <w:pPr>
        <w:pStyle w:val="DocumentBody"/>
      </w:pPr>
      <w:r>
        <w:t>Рост цен на стройматериалы резко замедлился</w:t>
      </w:r>
    </w:p>
    <w:p w:rsidR="00E8354C" w:rsidRDefault="00E8354C" w:rsidP="00D15966">
      <w:pPr>
        <w:pStyle w:val="5"/>
      </w:pPr>
      <w:r>
        <w:t>Расходы на ремонт квартир в Москве и Санкт-Петербурге год к году выросли на 6,2–7,2%, до 10–11 тыс. руб. за 1 кв. м. Это минимальное увеличение за несколько лет, еще год назад он составлял 11–15%. Такая смена тенденции — результат ограниченного спроса на новое жилье и развития конкуренции среди производителей строительных и отделочных материалов. Но уже в 2026 году эта продукция может начать дорожать заметными темпами.</w:t>
      </w:r>
    </w:p>
    <w:p w:rsidR="00E8354C" w:rsidRDefault="00E8354C" w:rsidP="00E8354C">
      <w:pPr>
        <w:pStyle w:val="DocumentBody"/>
      </w:pPr>
      <w:r>
        <w:t>Средняя стоимость материалов для отделки квартир в Москве по итогам января—сентября 2025 года составила 10,06 тыс. руб. за 1 кв. м, прибавив год к году 6,2%, подсчитали в Infoline. В Санкт-Петербурге рост составил 7,2%, до 10,89 тыс. руб. за 1 кв. м. Это увеличение для Москвы оказалось минимальным за пять лет, для Санкт-Петербурга — за три года. За 2024 год расходы на материалы для ремонта жилья выросли на 15% и 11% соответственно. Директор по развитию флиппинга и ремонта «Самолет Плюс» Ефим Вайсберг оценивает рост цен на материалы в 7–8% против 12–13% годом ранее.</w:t>
      </w:r>
    </w:p>
    <w:p w:rsidR="00E8354C" w:rsidRDefault="00E8354C" w:rsidP="00E8354C">
      <w:pPr>
        <w:pStyle w:val="DocumentBody"/>
      </w:pPr>
      <w:r>
        <w:t>Управляющий директор «Метриум» Руслан Сырцов говорит, что рост цен на стройматериалы в два раза ниже инфляции.</w:t>
      </w:r>
    </w:p>
    <w:p w:rsidR="00E8354C" w:rsidRDefault="00E8354C" w:rsidP="00E8354C">
      <w:pPr>
        <w:pStyle w:val="DocumentBody"/>
      </w:pPr>
      <w:r>
        <w:t>«Ситуация кардинально отличается от конъюнктуры минувших лет, когда такие товары, напротив, дорожали опережающими темпами»,— говорит он. Тогда тенденция объяснялась усложнением логистики и ослаблением рубля. В этом году, по словам коммерческого директора «Главстрой Регионы» Алексея Артошина, увеличение цен на материалы для отделки замедлилось и не превышает 6–7%.</w:t>
      </w:r>
    </w:p>
    <w:p w:rsidR="00E8354C" w:rsidRDefault="00E8354C" w:rsidP="00E8354C">
      <w:pPr>
        <w:pStyle w:val="DocumentBody"/>
      </w:pPr>
      <w:r>
        <w:t>Сейчас также сокращается спрос на товары для строительства и ремонта. Согласно «Платформе ОФД» (оператор фискальных данных), в январе — середине ноября 2025 года количество покупок такой продукции снизилось на 5% год к году. В сентябре — середине ноября падение достигло уже 6%. Средний чек в категории за десять с половиной месяцев при этом вырос всего на 4%, до 9,4 тыс. руб. Это может объясняться длительным падением спроса на жилье из-за высокой стоимости кредитования.</w:t>
      </w:r>
    </w:p>
    <w:p w:rsidR="00E8354C" w:rsidRDefault="00E8354C" w:rsidP="00E8354C">
      <w:pPr>
        <w:pStyle w:val="DocumentBody"/>
      </w:pPr>
      <w:r>
        <w:t xml:space="preserve">Руководитель отдела закупок строительных материалов и оборудования ГК А101 Андрей Малянов добавляет, что многие покупатели делали ставку на квартиры с отделкой от </w:t>
      </w:r>
      <w:r>
        <w:rPr>
          <w:b/>
        </w:rPr>
        <w:t>застройщика</w:t>
      </w:r>
      <w:r>
        <w:t>. Это позволяет переложить в счет ипотечных платежей затраты на ремонт, которые могут достигать 30–35% стоимости лота. Рынок отделочных материалов, как и мебельная индустрия, находится в прямой зависимости от девелопмента, констатирует директор по продукту Mr.Doors Ксения Кузнецова.</w:t>
      </w:r>
    </w:p>
    <w:p w:rsidR="00E8354C" w:rsidRDefault="00E8354C" w:rsidP="00E8354C">
      <w:pPr>
        <w:pStyle w:val="DocumentBody"/>
      </w:pPr>
      <w:r>
        <w:t>Руслан Сырцов считает, что стабилизации цен способствовало импортозамещение: сейчас 98% материалов для отделки выпускаются в России или ввозятся из дружественных стран, импорт присутствует преимущественно в премиальном сегменте. Руководитель департамента снабжения Tashir Estate Анаит Шаншаева отмечает, что цены на отдельные материалы снизились с увеличением конкуренции.</w:t>
      </w:r>
    </w:p>
    <w:p w:rsidR="00E8354C" w:rsidRDefault="00E8354C" w:rsidP="00E8354C">
      <w:pPr>
        <w:pStyle w:val="DocumentBody"/>
      </w:pPr>
      <w:r>
        <w:t>Хотя рост зависит от категории.</w:t>
      </w:r>
    </w:p>
    <w:p w:rsidR="00E8354C" w:rsidRDefault="00E8354C" w:rsidP="00E8354C">
      <w:pPr>
        <w:pStyle w:val="DocumentBody"/>
      </w:pPr>
      <w:r>
        <w:t>Согласно Infoline, в Москве наиболее выраженным по итогам первых девяти месяцев года оказался рост цен на сантехнику — на 17,1% год к году. Следом идут герметики — 13,6% год к году и керамическая плитка — 13,2%. Стоимость металлических изделий, напротив, сократилась. Наиболее затратная часть подготовки к ремонту — закупка строительных смесей, формирующих 30% бюджета на материалы. Их цена в Москве показала сдержанный рост — на 6,1% год к году.</w:t>
      </w:r>
    </w:p>
    <w:p w:rsidR="00E8354C" w:rsidRDefault="00E8354C" w:rsidP="00E8354C">
      <w:pPr>
        <w:pStyle w:val="DocumentBody"/>
      </w:pPr>
      <w:r>
        <w:t>Директор по клиентскому опыту «Лемана Про» Екатерина Жмурова отмечает, что ценообразование в сегменте товаров для ремонта и строительства зависит от сырья, валютных колебаний, логистики, кредитных ставок, стоимости труда и аренды. Расходы на ремонт и для потребителей складываются не только из материалов. Господин Артошин говорит, что стоимость отделочных работ за год выросла на 13–15% из-за удорожания рабочей силы. Это объясняется в том числе миграционными ограничениями, говорит господин Сырцов.</w:t>
      </w:r>
    </w:p>
    <w:p w:rsidR="00E8354C" w:rsidRDefault="00E8354C" w:rsidP="00E8354C">
      <w:pPr>
        <w:pStyle w:val="DocumentBody"/>
      </w:pPr>
      <w:r>
        <w:t>Алексей Артошин не исключает, что в 2026 году строительные материалы будут дорожать быстрее за счет инфляции и роста расходов производителей. Господин Сырцов рассчитывает, что увеличение цен зафиксируется в следующем году на уровне 10–12%. Он поясняет, что, с одной стороны, на рынке ожидается рост спроса, с другой — сдерживать процесс будет высокая конкуренция. Ефим Вайсберг отмечает, что в следующем году на рынок выйдет большой объем квартир без отделки, что приведет к увеличению спроса на материалы. Он также прогнозирует рост цен по отдельным категориям на 10–12%.</w:t>
      </w:r>
    </w:p>
    <w:p w:rsidR="00E8354C" w:rsidRDefault="00E8354C" w:rsidP="00E8354C">
      <w:pPr>
        <w:pStyle w:val="DocumentBody"/>
      </w:pPr>
      <w:r>
        <w:t>Александра Мерцалова, Дарья Андрианова</w:t>
      </w:r>
    </w:p>
    <w:p w:rsidR="006632EB" w:rsidRPr="006632EB" w:rsidRDefault="0067519E" w:rsidP="006632EB">
      <w:pPr>
        <w:rPr>
          <w:rStyle w:val="DocumentOriginalLink"/>
        </w:rPr>
      </w:pPr>
      <w:hyperlink r:id="rId40" w:history="1">
        <w:r w:rsidR="006632EB" w:rsidRPr="006632EB">
          <w:rPr>
            <w:rStyle w:val="DocumentOriginalLink"/>
          </w:rPr>
          <w:t>https://www.kommersant.ru/doc/8210992?ysclid=mi5jvqb7q2226896109</w:t>
        </w:r>
      </w:hyperlink>
      <w:r w:rsidR="006632EB" w:rsidRPr="006632EB">
        <w:rPr>
          <w:rStyle w:val="DocumentOriginalLink"/>
        </w:rPr>
        <w:t xml:space="preserve"> </w:t>
      </w:r>
    </w:p>
    <w:p w:rsidR="00E8354C" w:rsidRDefault="00E8354C" w:rsidP="00E8354C">
      <w:r>
        <w:rPr>
          <w:sz w:val="18"/>
        </w:rPr>
        <w:t>назад: </w:t>
      </w:r>
      <w:hyperlink w:anchor="ref_toc" w:history="1">
        <w:r>
          <w:rPr>
            <w:rStyle w:val="NavigationLink"/>
          </w:rPr>
          <w:t>оглавление</w:t>
        </w:r>
      </w:hyperlink>
    </w:p>
    <w:p w:rsidR="00E932A8" w:rsidRDefault="00E932A8" w:rsidP="00E932A8">
      <w:pPr>
        <w:pStyle w:val="4"/>
      </w:pPr>
      <w:bookmarkStart w:id="81" w:name="_Toc214388615"/>
      <w:bookmarkStart w:id="82" w:name="_Toc214438772"/>
      <w:r>
        <w:rPr>
          <w:rStyle w:val="DocumentDate"/>
        </w:rPr>
        <w:t>18.11.2025</w:t>
      </w:r>
      <w:r>
        <w:br/>
      </w:r>
      <w:r>
        <w:rPr>
          <w:rStyle w:val="DocumentSource"/>
        </w:rPr>
        <w:t>Строительная газета (stroygaz.ru)</w:t>
      </w:r>
      <w:r>
        <w:br/>
      </w:r>
      <w:r>
        <w:rPr>
          <w:rStyle w:val="DocumentName"/>
        </w:rPr>
        <w:t>Переход строителей на отечественное ПО будет зависеть от качества российского софта - эксперты</w:t>
      </w:r>
      <w:bookmarkEnd w:id="81"/>
      <w:bookmarkEnd w:id="82"/>
    </w:p>
    <w:p w:rsidR="00E932A8" w:rsidRDefault="00E932A8" w:rsidP="00E932A8">
      <w:pPr>
        <w:pStyle w:val="DocumentBody"/>
      </w:pPr>
      <w:r>
        <w:t>Переход строительных компаний на отечественное программное обеспечение представляет собой важный этап импортозамещения и укрепления информационной безопасности. Однако этот процесс будет сопровождается рядом проблем и трудностей. Такое мнение «Стройгазете» высказали ряд отраслевых экспертов в ответ на просьбу прокомментировать подготовку закона о штрафах для компаний, которые не переведут свои IT-системы на российское программное обеспечение к 2028 году.</w:t>
      </w:r>
    </w:p>
    <w:p w:rsidR="00E932A8" w:rsidRDefault="00E932A8" w:rsidP="00E932A8">
      <w:pPr>
        <w:pStyle w:val="DocumentBody"/>
      </w:pPr>
      <w:r>
        <w:t>Руководитель строительства компании «Балчуг Девелопмент» Эмре Балбашиоглу отметил, что некоторые российские решения, особенно в нишевых сегментах, могут уступать по функционалу и удобству своим зарубежным аналогам, что создаст операционные сложности. «Здесь мы в прямой зависимости от качества ПО», - сказал он.</w:t>
      </w:r>
    </w:p>
    <w:p w:rsidR="00E932A8" w:rsidRDefault="00E932A8" w:rsidP="00E932A8">
      <w:pPr>
        <w:pStyle w:val="DocumentBody"/>
      </w:pPr>
      <w:r>
        <w:t>По его словам, также необходимы дополнительные финансовые и кадровые ресурсы для грамотной интеграции новых систем. Для компаний, которые до сих пор откладывали импортозамещение, потребуются срочные инвестиции в аудит IT-инфраструктуры, закупку нового ПО и переобучение персонала.</w:t>
      </w:r>
    </w:p>
    <w:p w:rsidR="00E932A8" w:rsidRDefault="00E932A8" w:rsidP="00E932A8">
      <w:pPr>
        <w:pStyle w:val="DocumentBody"/>
      </w:pPr>
      <w:r>
        <w:t>«Если исходить из позиций на сегодня, то полностью перейти на российское ПО нереально, посмотрим, что будет к 2028 году», - добавил эксперт.</w:t>
      </w:r>
    </w:p>
    <w:p w:rsidR="00E932A8" w:rsidRDefault="00E932A8" w:rsidP="00E932A8">
      <w:pPr>
        <w:pStyle w:val="DocumentBody"/>
      </w:pPr>
      <w:r>
        <w:t>Директор по цифровым технологиям и операционной эффективности Level Group Всеволод Нечитайленко считает, что стройотрасль столкнется с теми же проблемами, что и другие сектора экономики, так как импортозамещение еще находится в стадии подготовки.</w:t>
      </w:r>
    </w:p>
    <w:p w:rsidR="00E932A8" w:rsidRDefault="00E932A8" w:rsidP="00E932A8">
      <w:pPr>
        <w:pStyle w:val="DocumentBody"/>
      </w:pPr>
      <w:r>
        <w:t>«Готовых операционных систем, в которых будут работать все необходимые бизнес-приложения, пока не так много, а те, что есть, неудовлетворительного качества», - сказал он.</w:t>
      </w:r>
    </w:p>
    <w:p w:rsidR="00E932A8" w:rsidRDefault="00E932A8" w:rsidP="00E932A8">
      <w:pPr>
        <w:pStyle w:val="DocumentBody"/>
      </w:pPr>
      <w:r>
        <w:t>По его словам, выполнить требование по переходу на отечественное ПО непросто, хотя за последние десять лет в этой сфере произошел значительный сдвиг.</w:t>
      </w:r>
    </w:p>
    <w:p w:rsidR="00E932A8" w:rsidRDefault="00E932A8" w:rsidP="00E932A8">
      <w:pPr>
        <w:pStyle w:val="DocumentBody"/>
      </w:pPr>
      <w:r>
        <w:t>«В учетных системах государство активно поддерживает переход на отечественные отраслевые системы, и позиции 1С лишь укрепляются на фоне массовой миграции из SAP, Axapta и прочих решений. Что касается серверных систем без графического интерфейса, российские дистрибьюторы прочно заняли эту нишу, поэтому Linux-системы широко доступны», - пояснил эксперт.</w:t>
      </w:r>
    </w:p>
    <w:p w:rsidR="00E932A8" w:rsidRDefault="00E932A8" w:rsidP="00E932A8">
      <w:pPr>
        <w:pStyle w:val="DocumentBody"/>
      </w:pPr>
      <w:r>
        <w:t>В области СУБД (система управления базами данных) ситуация значительно лучше. Существует множество доступных российских систем, и все больше компаний заменяет Microsoft SQL Server и Oracle на отечественные аналоги в тех случаях, где это позволяет технологический стек.</w:t>
      </w:r>
    </w:p>
    <w:p w:rsidR="00E932A8" w:rsidRDefault="00E932A8" w:rsidP="00E932A8">
      <w:pPr>
        <w:pStyle w:val="DocumentBody"/>
      </w:pPr>
      <w:r>
        <w:t>Всеволод Нечитайленко отметил, что виртуализация - наиболее сложное направление в сфере ПО. «Полноценная замена VMware и Hyper-V пока затруднительна», - сказал он.</w:t>
      </w:r>
    </w:p>
    <w:p w:rsidR="00E932A8" w:rsidRDefault="00E932A8" w:rsidP="00E932A8">
      <w:pPr>
        <w:pStyle w:val="DocumentBody"/>
      </w:pPr>
      <w:r>
        <w:t>По мнению эксперта, наиболее чувствительная тема для строительной отрасли - это разработка технологий информационного моделирования (ТИМ).</w:t>
      </w:r>
    </w:p>
    <w:p w:rsidR="00E932A8" w:rsidRDefault="00E932A8" w:rsidP="00E932A8">
      <w:pPr>
        <w:pStyle w:val="DocumentBody"/>
      </w:pPr>
      <w:r>
        <w:t>«Решения Autodesk пока сложно заменить, не потеряв эффективности процессов, за которую мы активно боремся. Несмотря на наличие отечественных ТИМ-систем, число компаний, которые полностью перешли на них и сохранили лидерские позиции в своих сегментах, пока минимально. Массового перехода нет, и дальнейшая ситуация будет зависеть от качества и зрелости российских продуктов», - указал Всеволод Нечитайленко.</w:t>
      </w:r>
    </w:p>
    <w:p w:rsidR="00E932A8" w:rsidRDefault="0067519E" w:rsidP="00E932A8">
      <w:hyperlink r:id="rId41" w:history="1">
        <w:r w:rsidR="00E932A8">
          <w:rPr>
            <w:rStyle w:val="DocumentOriginalLink"/>
          </w:rPr>
          <w:t>https://stroygaz.ru/publication/technologies/perekhod-stroiteley-na-otechestvennoe-po-budet-zaviset-ot-kachestva-rossiyskogo-softa-eksperty/</w:t>
        </w:r>
      </w:hyperlink>
    </w:p>
    <w:p w:rsidR="00E932A8" w:rsidRDefault="00E932A8" w:rsidP="00E932A8">
      <w:r>
        <w:rPr>
          <w:sz w:val="18"/>
        </w:rPr>
        <w:t>назад: </w:t>
      </w:r>
      <w:hyperlink w:anchor="ref_toc" w:history="1">
        <w:r>
          <w:rPr>
            <w:rStyle w:val="NavigationLink"/>
          </w:rPr>
          <w:t>оглавление</w:t>
        </w:r>
      </w:hyperlink>
    </w:p>
    <w:p w:rsidR="006632EB" w:rsidRDefault="006632EB" w:rsidP="006632EB">
      <w:pPr>
        <w:pStyle w:val="4"/>
      </w:pPr>
      <w:bookmarkStart w:id="83" w:name="_Toc214424510"/>
      <w:bookmarkStart w:id="84" w:name="_Toc214388631"/>
      <w:bookmarkStart w:id="85" w:name="_Toc214438773"/>
      <w:r>
        <w:rPr>
          <w:rStyle w:val="DocumentDate"/>
        </w:rPr>
        <w:t>18.11.2025</w:t>
      </w:r>
      <w:r>
        <w:br/>
      </w:r>
      <w:r>
        <w:rPr>
          <w:rStyle w:val="DocumentSource"/>
        </w:rPr>
        <w:t>ТАСС</w:t>
      </w:r>
      <w:r>
        <w:br/>
      </w:r>
      <w:r>
        <w:rPr>
          <w:rStyle w:val="DocumentName"/>
        </w:rPr>
        <w:t>В ОП готовы сотрудничать с оперативным штабом по защите покупателей недвижимости</w:t>
      </w:r>
      <w:bookmarkEnd w:id="83"/>
      <w:bookmarkEnd w:id="85"/>
    </w:p>
    <w:p w:rsidR="006632EB" w:rsidRDefault="006632EB" w:rsidP="006632EB">
      <w:pPr>
        <w:pStyle w:val="DocumentBody"/>
      </w:pPr>
      <w:r>
        <w:t xml:space="preserve">Количество обращений по поводу мошенничества при покупке квартир на вторичном рынке будет расти, отметил член комиссии ОП РФ по общественной экспертизе законопроектов и иных нормативных актов Евгений </w:t>
      </w:r>
    </w:p>
    <w:p w:rsidR="006632EB" w:rsidRDefault="006632EB" w:rsidP="006632EB">
      <w:pPr>
        <w:pStyle w:val="DocumentBody"/>
      </w:pPr>
      <w:r>
        <w:t>Общественная палата (ОП) РФ готова включится в работу оперативного штаба по защите добросовестных покупателей недвижимости, созданного Российской гильдией риелторов. Об этом сообщил ТАСС член комиссии ОП РФ по общественной экспертизе законопроектов и иных нормативных актов Евгений Машаров.</w:t>
      </w:r>
    </w:p>
    <w:p w:rsidR="006632EB" w:rsidRDefault="006632EB" w:rsidP="006632EB">
      <w:pPr>
        <w:pStyle w:val="DocumentBody"/>
      </w:pPr>
      <w:r>
        <w:t>"ОП РФ поддерживает создание оперативного штаба по защите покупателей недвижимости, который образован по инициативе Российской гильдии риелторов для защиты добросовестных покупателей недвижимости и противодействию мошенническим схемам. Со своей стороны, готовы совместно с законопослушными риелторами включиться в эту работу", - сказал Машаров.</w:t>
      </w:r>
    </w:p>
    <w:p w:rsidR="006632EB" w:rsidRDefault="006632EB" w:rsidP="006632EB">
      <w:pPr>
        <w:pStyle w:val="DocumentBody"/>
      </w:pPr>
      <w:r>
        <w:t>Он отметил, что количество обращений по поводу мошенничества при покупке квартир на вторичном рынке будет расти, так как преступники пользуются схемой, когда за определенную комиссию выплачивают вознаграждение гражданам-владельцам квартир при фиктивной продаже жилья.</w:t>
      </w:r>
    </w:p>
    <w:p w:rsidR="006632EB" w:rsidRDefault="006632EB" w:rsidP="006632EB">
      <w:pPr>
        <w:pStyle w:val="DocumentBody"/>
      </w:pPr>
      <w:r>
        <w:t>"При этом мошенничество с квартирами пожилых людей свидетельствует о необходимости регулирования рынка риелторских услуг, так как именно юридической проверкой квартир занимаются данные компании. И от качества проведенной проверки зависит дальнейший результат. Кроме того, мы в ОП проанализируем судебную практику, так как ранее в СМИ сообщалось, что суды встают на сторону пожилых людей, которые продают квартиры и не выезжают оттуда", - добавил Машаров.</w:t>
      </w:r>
    </w:p>
    <w:p w:rsidR="006632EB" w:rsidRDefault="006632EB" w:rsidP="006632EB">
      <w:pPr>
        <w:pStyle w:val="DocumentBody"/>
      </w:pPr>
      <w:r>
        <w:t>Он отметил, что поскольку в ОП сопровождают иски пострадавших от дистанционного мошенничества, требуются серьезные аргументы для обоснования почему был взят кредит в банке или почему была продана квартира. "Это кропотливая и колоссальная работа по сбору доказательной базы. А если во время юридической проверки вскрывается факт того, что на руках есть заключение психолого-психиатрической экспертизы о том, что продавец квартиры полностью здоров, а потом якобы действует под влиянием мошенников, то это повод обратиться с заявлением в органы внутренних дел, при этом в круг подозреваемых попадут и те, кто выдает такого рода заключения", - сказал Машаров.</w:t>
      </w:r>
    </w:p>
    <w:p w:rsidR="006632EB" w:rsidRDefault="006632EB" w:rsidP="006632EB">
      <w:pPr>
        <w:pStyle w:val="DocumentBody"/>
      </w:pPr>
      <w:r>
        <w:t xml:space="preserve">По его мнению, появление информации о махинациях с квартирами играет на руку </w:t>
      </w:r>
      <w:r>
        <w:rPr>
          <w:b/>
        </w:rPr>
        <w:t>застройщикам</w:t>
      </w:r>
      <w:r>
        <w:t>, так как проблемы с квартирами возникают только на вторичном рынке и уже формирует негативное отношение к этому сегменту, попутно повышая цены на новостройки. "При этом нужна более четкая и жестко сформулированная социальная реклама, что в случае, если ты сам помогаешь мошенникам, хочешь легких денег, то должен понимать, что можешь оказаться местах лишения свободы", - отметил Машаров.</w:t>
      </w:r>
    </w:p>
    <w:p w:rsidR="006632EB" w:rsidRDefault="006632EB" w:rsidP="006632EB">
      <w:pPr>
        <w:pStyle w:val="DocumentBody"/>
      </w:pPr>
      <w:r>
        <w:t>О штабе</w:t>
      </w:r>
    </w:p>
    <w:p w:rsidR="006632EB" w:rsidRDefault="006632EB" w:rsidP="006632EB">
      <w:pPr>
        <w:pStyle w:val="DocumentBody"/>
      </w:pPr>
      <w:r>
        <w:t>Ранее Российская гильдия риелторов (РГР) создала оперативный штаб по защите добросовестных покупателей недвижимости и противодействию мошенническим схемам. Штаб займется сбором обращений от пострадавших и их представителей, анализом практики и выработкой соответствующих предложений по решению проблемы.</w:t>
      </w:r>
    </w:p>
    <w:p w:rsidR="006632EB" w:rsidRDefault="0067519E" w:rsidP="006632EB">
      <w:hyperlink r:id="rId42" w:history="1">
        <w:r w:rsidR="006632EB">
          <w:rPr>
            <w:rStyle w:val="DocumentOriginalLink"/>
          </w:rPr>
          <w:t>https://tass.ru/obschestvo/25660875</w:t>
        </w:r>
      </w:hyperlink>
    </w:p>
    <w:p w:rsidR="006632EB" w:rsidRDefault="006632EB" w:rsidP="006632EB">
      <w:r>
        <w:rPr>
          <w:sz w:val="18"/>
        </w:rPr>
        <w:t>назад: </w:t>
      </w:r>
      <w:hyperlink w:anchor="ref_toc" w:history="1">
        <w:r>
          <w:rPr>
            <w:rStyle w:val="NavigationLink"/>
          </w:rPr>
          <w:t>оглавление</w:t>
        </w:r>
      </w:hyperlink>
    </w:p>
    <w:p w:rsidR="00CC7112" w:rsidRDefault="00CC7112" w:rsidP="00CC7112">
      <w:pPr>
        <w:pStyle w:val="4"/>
      </w:pPr>
      <w:bookmarkStart w:id="86" w:name="_Toc214438774"/>
      <w:r>
        <w:rPr>
          <w:rStyle w:val="DocumentDate"/>
        </w:rPr>
        <w:t>18.11.2025</w:t>
      </w:r>
      <w:r>
        <w:br/>
      </w:r>
      <w:r>
        <w:rPr>
          <w:rStyle w:val="DocumentSource"/>
        </w:rPr>
        <w:t>Известия (iz.ru)</w:t>
      </w:r>
      <w:r>
        <w:br/>
      </w:r>
      <w:r>
        <w:rPr>
          <w:rStyle w:val="DocumentName"/>
        </w:rPr>
        <w:t>Эксперты оценили динамику цен на рынке недвижимости в октябре</w:t>
      </w:r>
      <w:bookmarkEnd w:id="84"/>
      <w:bookmarkEnd w:id="86"/>
    </w:p>
    <w:p w:rsidR="00CC7112" w:rsidRDefault="00CC7112" w:rsidP="00CC7112">
      <w:pPr>
        <w:pStyle w:val="DocumentBody"/>
      </w:pPr>
      <w:r>
        <w:t>В октябре средняя стоимость 1 кв. м на первичном рынке в России выросла на 0,6% до 178 тыс. рублей, на «вторичке» цена метра увеличилась на 0,7% до 118,3 тыс. рублей. Об этом свидетельствуют данные совместного исследования «Домклик» и «СберИндекс».</w:t>
      </w:r>
    </w:p>
    <w:p w:rsidR="00CC7112" w:rsidRDefault="00CC7112" w:rsidP="00CC7112">
      <w:pPr>
        <w:pStyle w:val="DocumentBody"/>
      </w:pPr>
      <w:r>
        <w:t>Цены на «первичке» растут шестой месяц подряд. Лидерами по стоимости строящегося жилья остаются Москва (373 тыс. рублей за м2), Санкт-Петербург (245 тыс.), Московская область (196 тыс.), Татарстан (195 тыс.) и Ленинградская область (183 тыс.).</w:t>
      </w:r>
    </w:p>
    <w:p w:rsidR="00CC7112" w:rsidRDefault="00CC7112" w:rsidP="00CC7112">
      <w:pPr>
        <w:pStyle w:val="DocumentBody"/>
      </w:pPr>
      <w:r>
        <w:t>Рост цен на первичное жилье по-прежнему не догоняет инфляцию - в октябре рост год к году составил 5,2%. При этом доля ежемесячных продаж от всего объема стройки впервые более чем за год превысила рубеж 2%, составив 2,1%.</w:t>
      </w:r>
    </w:p>
    <w:p w:rsidR="00CC7112" w:rsidRDefault="00CC7112" w:rsidP="00CC7112">
      <w:pPr>
        <w:pStyle w:val="DocumentBody"/>
      </w:pPr>
      <w:r>
        <w:t xml:space="preserve">Разрыв между ценой предложения и ценой сделки (который показывает степень уверенности продавца) несколько вырос, но продолжает находиться ниже значений 2022 - 2023 гг. «Это показывает неготовность цен к быстрому росту, иными словами, </w:t>
      </w:r>
      <w:r>
        <w:rPr>
          <w:b/>
        </w:rPr>
        <w:t>застройщики</w:t>
      </w:r>
      <w:r>
        <w:t xml:space="preserve"> все еще не могут переложить рост своих издержек в цену», - отметили аналитики.</w:t>
      </w:r>
    </w:p>
    <w:p w:rsidR="00CC7112" w:rsidRDefault="00CC7112" w:rsidP="00CC7112">
      <w:pPr>
        <w:pStyle w:val="DocumentBody"/>
      </w:pPr>
      <w:r>
        <w:t>Наибольшая стоимость готовых квартир в октябре зафиксирована в Москве и Петербурге: согласно статистике ипотечных выдач «Сбера», цена за 1 кв. м составляет 320 тыс. и 215 тыс. рублей, соответственно. В пятерку лидеров также входят Московская область (151 тыс. рублей), Краснодарский край (144 тыс.) и Ленинградская область (132 тыс.).</w:t>
      </w:r>
    </w:p>
    <w:p w:rsidR="00CC7112" w:rsidRDefault="00CC7112" w:rsidP="00CC7112">
      <w:pPr>
        <w:pStyle w:val="DocumentBody"/>
      </w:pPr>
      <w:r>
        <w:t>Статистика объявлений на «Домклик» показала, что средняя цена предложения на рынке вторичного жилья в октябре выросла после снижения в сентябре до 135 тыс. рублей. При этом соотношение цены предложения к цене сделки увеличилось с 13,5% до 14,1%.</w:t>
      </w:r>
    </w:p>
    <w:p w:rsidR="00CC7112" w:rsidRDefault="00CC7112" w:rsidP="00CC7112">
      <w:pPr>
        <w:pStyle w:val="DocumentBody"/>
      </w:pPr>
      <w:r>
        <w:t>Рост цен на готовое жилье продолжается с сентября 2024 года. За 12 месяцев они увеличились на 7,6%, обгоняя первичный рынок (5,2%).</w:t>
      </w:r>
    </w:p>
    <w:p w:rsidR="00CC7112" w:rsidRDefault="00CC7112" w:rsidP="00CC7112">
      <w:pPr>
        <w:pStyle w:val="DocumentBody"/>
      </w:pPr>
      <w:r>
        <w:t>«В целом цены на готовое жилье продолжают сокращать отставание, вызванное большими объемами сделок по льготным программам в 2020 - 2024 гг. В случае дальнейшего снижения рыночных ставок готовое жилье начнет создавать более серьезную конкуренцию новостройкам», - предупредили эксперты.</w:t>
      </w:r>
    </w:p>
    <w:p w:rsidR="00CC7112" w:rsidRDefault="0067519E" w:rsidP="00CC7112">
      <w:hyperlink r:id="rId43" w:history="1">
        <w:r w:rsidR="00CC7112">
          <w:rPr>
            <w:rStyle w:val="DocumentOriginalLink"/>
          </w:rPr>
          <w:t>https://iz.ru/1992344/2025-11-18/eksperty-otcenili-dinamiku-tcen-na-rynke-nedvizhimosti-v-oktiabre</w:t>
        </w:r>
      </w:hyperlink>
    </w:p>
    <w:p w:rsidR="00CC7112" w:rsidRDefault="00CC7112" w:rsidP="00CC7112">
      <w:r>
        <w:rPr>
          <w:sz w:val="18"/>
        </w:rPr>
        <w:t>назад: </w:t>
      </w:r>
      <w:hyperlink w:anchor="ref_toc" w:history="1">
        <w:r>
          <w:rPr>
            <w:rStyle w:val="NavigationLink"/>
          </w:rPr>
          <w:t>оглавление</w:t>
        </w:r>
      </w:hyperlink>
    </w:p>
    <w:p w:rsidR="006632EB" w:rsidRDefault="006632EB" w:rsidP="006632EB">
      <w:pPr>
        <w:pStyle w:val="4"/>
      </w:pPr>
      <w:bookmarkStart w:id="87" w:name="_Toc214388663"/>
      <w:bookmarkStart w:id="88" w:name="_Toc214388655"/>
      <w:bookmarkStart w:id="89" w:name="_Toc214438775"/>
      <w:r>
        <w:rPr>
          <w:rStyle w:val="DocumentDate"/>
        </w:rPr>
        <w:t>18.11.2025</w:t>
      </w:r>
      <w:r>
        <w:br/>
      </w:r>
      <w:r>
        <w:rPr>
          <w:rStyle w:val="DocumentSource"/>
        </w:rPr>
        <w:t>Ведомости (vedomosti.ru)</w:t>
      </w:r>
      <w:r>
        <w:br/>
      </w:r>
      <w:r>
        <w:rPr>
          <w:rStyle w:val="DocumentName"/>
        </w:rPr>
        <w:t>Алгоритмы вместо рулетки: как ИИ меняет рынок оценки недвижимости в России</w:t>
      </w:r>
      <w:bookmarkEnd w:id="87"/>
      <w:bookmarkEnd w:id="89"/>
    </w:p>
    <w:p w:rsidR="006632EB" w:rsidRDefault="006632EB" w:rsidP="006632EB">
      <w:pPr>
        <w:pStyle w:val="DocumentBody"/>
      </w:pPr>
      <w:r>
        <w:t xml:space="preserve">В последние годы российский рынок оценочных услуг переживает цифровую трансформацию: алгоритмы машинного обучения обрабатывают гигабайты данных о недвижимости. Результатом этого, массовая оценка объектов (например, для целей кадастра и залоговых операций) становится более точной и оперативной. Так, пилотные сервисы на базе технологий машинного обеспечения уже демонстрируют рост скорости и качества. Ассоциации ФинТех, Сбера и банка </w:t>
      </w:r>
      <w:r>
        <w:rPr>
          <w:b/>
        </w:rPr>
        <w:t>ДОМ.РФ</w:t>
      </w:r>
      <w:r>
        <w:t xml:space="preserve"> запустила сервис по оценки объектов недвижимости с помощью искусственного интеллекта (ИИ). В дальнейшем эту оценку недвижимости использовали для выпуска ценных бумаг, обеспеченных этой недвижимостью.</w:t>
      </w:r>
    </w:p>
    <w:p w:rsidR="006632EB" w:rsidRDefault="006632EB" w:rsidP="006632EB">
      <w:pPr>
        <w:pStyle w:val="DocumentBody"/>
      </w:pPr>
      <w:r>
        <w:t>Классические методы массовой оценки опирались на эконометрику и ручную обработку баз, часто требуя проверки каждого единого кейса. Сегодня нейросети и решающие деревья вычисляют сложные нелинейные модели, «находят связи в данных, которые человек не увидит без машины». Такое «машинное видение» позволяет выявлять нетипичные ситуации (например, когда по документам участок пустой, а по космоснимкам - с ангаром) и показывать возможные ошибки. В крупных проектах ИИ объединяют разрозненные источники (ЕГРН, публичную кадастровую карту, космоснимки, инфраструктурные слои и рыночную статистику) для всесторонней оценки.</w:t>
      </w:r>
    </w:p>
    <w:p w:rsidR="006632EB" w:rsidRDefault="006632EB" w:rsidP="006632EB">
      <w:pPr>
        <w:pStyle w:val="DocumentBody"/>
      </w:pPr>
      <w:r>
        <w:t>Госорганы тоже участвуют в этом процессе. С 2026 года вся кадастровая оценка будет проводиться через Национальную систему пространственных данных (НСПД). Новый законопроект предусматривает единую цифровую платформу, что повысит корректность расчётов: «перейти на единую платформу сократит число ошибок, сделает кадастровую оценку более обоснованной». Теперь согласованные витрины данных и прозрачные модели (градиентный бустинг, деревья с картографией и т.д.) обеспечат стабильность результатов, понятную и налогоплательщикам, и судам. В результате массовая оценка будет не похожа на случайную рулетку, а приблизится к рыночной оценке.</w:t>
      </w:r>
    </w:p>
    <w:p w:rsidR="006632EB" w:rsidRDefault="006632EB" w:rsidP="006632EB">
      <w:pPr>
        <w:pStyle w:val="DocumentBody"/>
      </w:pPr>
      <w:r>
        <w:t xml:space="preserve">Для банков и страховых компаний ИИ стал инструментом ускорения процессов. Так, ВТБ завершил пилот проект еще в 2022 году, который проводился в 30 городах. Разработанный сервис Geo AutoML помогает быстро оценивать строящиеся дома и в разы ускоряет решение о выдаче кредитов на </w:t>
      </w:r>
      <w:r>
        <w:rPr>
          <w:b/>
        </w:rPr>
        <w:t>строительство</w:t>
      </w:r>
      <w:r>
        <w:t xml:space="preserve">. В Сбербанке сервис «Домклик» с голосовым помощником «Афина» ускорил финальное одобрение сделок по </w:t>
      </w:r>
      <w:r>
        <w:rPr>
          <w:b/>
        </w:rPr>
        <w:t>ипотеке</w:t>
      </w:r>
      <w:r>
        <w:t xml:space="preserve"> в 5 раз - доля автоматических одобрений выросла с 55% до 80%.</w:t>
      </w:r>
    </w:p>
    <w:p w:rsidR="006632EB" w:rsidRDefault="006632EB" w:rsidP="006632EB">
      <w:pPr>
        <w:pStyle w:val="DocumentBody"/>
      </w:pPr>
      <w:r>
        <w:t>Страховые компании также применяют ИИ для анализа недвижимости. В «СберСтраховании» отмечают, что ИИ можно использовать как «цифрового агента» для расчёта стоимости страхуемого имущества - алгоритмы обрабатывают данные быстрее людей и дают более точные цифры. По словам специалистов, это позволяет избежать недооценки рисков и неполного покрытия: справедливые тарифы и ускоренные выплаты делают страховку более ценным инструментом защиты.</w:t>
      </w:r>
    </w:p>
    <w:p w:rsidR="006632EB" w:rsidRDefault="006632EB" w:rsidP="006632EB">
      <w:pPr>
        <w:pStyle w:val="DocumentBody"/>
      </w:pPr>
      <w:r>
        <w:t>Таким образом, ИИ упрощают и ускоряют работу кредиторов и страховщиков. Банки получают скоринговые оценки недвижимости практически в реальном времени, клиенты экономят на экспертизе, а компании минимизируют операционные издержки и риски «человеческого фактора».</w:t>
      </w:r>
    </w:p>
    <w:p w:rsidR="006632EB" w:rsidRDefault="006632EB" w:rsidP="006632EB">
      <w:pPr>
        <w:pStyle w:val="DocumentBody"/>
      </w:pPr>
      <w:r>
        <w:t>Несмотря на это, экспертная оценка не исчезнет совсем. В тех случаях, где модель работает как «чёрный ящик», законодательство требует объяснимости: простые алгоритмы (деревья, бустинг) позволяют показывать логику расчёта, чтобы отчёт выдерживал проверку и в суде. Во многих сервисах эксперты продолжают проверять и уточнять расчёты ИИ. К примеру, в Сбере специалисты анализируют и, при необходимости, корректируют решения нейросети по коммерческой недвижимости.</w:t>
      </w:r>
    </w:p>
    <w:p w:rsidR="006632EB" w:rsidRDefault="006632EB" w:rsidP="006632EB">
      <w:pPr>
        <w:pStyle w:val="DocumentBody"/>
      </w:pPr>
      <w:r>
        <w:t>Эксперты отмечают, ИИ может быстро сканировать тысячи схожих объектов, но уникальные случаи и спорные параметры нуждаются в человеческом подходе. ИИ выявляет «аномальные» оценки и передаёт их на рассмотрение аналитикам. Таким образом, задача профессионала превращается скорее в контроль и верификацию - человек фокусируется на сложных кейсах, а не на многократном повторении однотипных вычислений.</w:t>
      </w:r>
    </w:p>
    <w:p w:rsidR="006632EB" w:rsidRDefault="006632EB" w:rsidP="006632EB">
      <w:pPr>
        <w:pStyle w:val="DocumentBody"/>
      </w:pPr>
      <w:r>
        <w:t>Рынок оценки недвижимости в России вступил в эру «умной» автоматизации: ML-модели уже доказали свою эффективность, ускоряя кредитные и страховые потоки и повышая точность массовой оценки. По мнению Алексея Николаевича Чернякова, кандидата философских наук, доцента кафедры информационных технологий Факультета информационных технологий и анализа больших данных Финансового университета при Правительстве Российской Федерации, сочетание ИИ и экспертов даёт оптимальный результат: алгоритм строит первичную оценку, а человек обеспечивает юридическую и экспертную надёжность. Пока правовая база дорабатывается, а модели становятся понятнее, роль оценщика будет заключаться в контроле и пояснении результатов. Однако уже сегодня очевидно, что «рулетка» прошлых лет уходит в прошлое - на её место приходят продуманные алгоритмические решения.</w:t>
      </w:r>
    </w:p>
    <w:p w:rsidR="006632EB" w:rsidRDefault="0067519E" w:rsidP="006632EB">
      <w:hyperlink r:id="rId44" w:history="1">
        <w:r w:rsidR="006632EB">
          <w:rPr>
            <w:rStyle w:val="DocumentOriginalLink"/>
          </w:rPr>
          <w:t>https://www.vedomosti.ru/press_releases/2025/11/18/algoritmi-vmesto-ruletki-kak-ii-menyaet-rinok-otsenki-nedvizhimosti-v-rossii</w:t>
        </w:r>
      </w:hyperlink>
    </w:p>
    <w:p w:rsidR="006632EB" w:rsidRDefault="006632EB" w:rsidP="006632EB">
      <w:r>
        <w:rPr>
          <w:sz w:val="18"/>
        </w:rPr>
        <w:t>назад: </w:t>
      </w:r>
      <w:hyperlink w:anchor="ref_toc" w:history="1">
        <w:r>
          <w:rPr>
            <w:rStyle w:val="NavigationLink"/>
          </w:rPr>
          <w:t>оглавление</w:t>
        </w:r>
      </w:hyperlink>
    </w:p>
    <w:p w:rsidR="00CC7112" w:rsidRDefault="00CC7112" w:rsidP="00CC7112">
      <w:pPr>
        <w:pStyle w:val="4"/>
      </w:pPr>
      <w:bookmarkStart w:id="90" w:name="_Toc214438776"/>
      <w:r>
        <w:rPr>
          <w:rStyle w:val="DocumentDate"/>
        </w:rPr>
        <w:t>18.11.2025</w:t>
      </w:r>
      <w:r>
        <w:br/>
      </w:r>
      <w:r>
        <w:rPr>
          <w:rStyle w:val="DocumentSource"/>
        </w:rPr>
        <w:t>Строительство.ru - Новости (rcmm.ru)</w:t>
      </w:r>
      <w:r>
        <w:br/>
      </w:r>
      <w:r>
        <w:rPr>
          <w:rStyle w:val="DocumentName"/>
        </w:rPr>
        <w:t>ЦЕМЕНТУМ представил инновационное решение для ремонта и усиления искусственных сооружений на конференции «Материалы для автодорожного строительства»</w:t>
      </w:r>
      <w:bookmarkEnd w:id="88"/>
      <w:bookmarkEnd w:id="90"/>
    </w:p>
    <w:p w:rsidR="00CC7112" w:rsidRDefault="00CC7112" w:rsidP="00CC7112">
      <w:pPr>
        <w:pStyle w:val="DocumentBody"/>
      </w:pPr>
      <w:r>
        <w:t>На мероприятии регуляторы, дорожно-строительные компании и поставщики материалов обсудили состояние рынка, перспективы развития и динамику спроса на традиционные и инновационные материалы в дорожном строительстве для реализации шестилетнего плана развития российской дорожной инфраструктуры. В задачи отрасли входит строительство и реконструкция свыше 3,7 тыс. км автомобильных магистралей.</w:t>
      </w:r>
    </w:p>
    <w:p w:rsidR="006632EB" w:rsidRDefault="006632EB" w:rsidP="006632EB">
      <w:pPr>
        <w:pStyle w:val="DocumentBody"/>
      </w:pPr>
      <w:r>
        <w:t>Михаил Забродин, бизнес-инженер ЦЕМЕНТУМ, выступил на конференции с докладом «Добавленный слой из сверхпрочного фибробетона ЦЕМЕНТАЛЬ® как универсальная технология ремонта и усиления искусственных сооружений», рассказав, как технология уже меняет подход к возведению новых строений, защите и восстановлению мостов.</w:t>
      </w:r>
    </w:p>
    <w:p w:rsidR="006632EB" w:rsidRDefault="006632EB" w:rsidP="006632EB">
      <w:pPr>
        <w:pStyle w:val="DocumentBody"/>
      </w:pPr>
      <w:r>
        <w:t>Материал зарекомендовал себя и широко применяется во всем мире, однако в России технология является инновационной. Ее внедрением занимается ЦЕМЕНТУМ — единственный в стране производитель СПФБ в промышленных объемах, обладающий не только практическим опытом реализации проектов, но и собственной командой профильных специалистов.</w:t>
      </w:r>
    </w:p>
    <w:p w:rsidR="006632EB" w:rsidRDefault="006632EB" w:rsidP="006632EB">
      <w:pPr>
        <w:pStyle w:val="DocumentBody"/>
      </w:pPr>
      <w:r>
        <w:t>В России технология впервые была применена в 2017 году и с тех пор получила развитие в ряде инфраструктурных проектов:</w:t>
      </w:r>
    </w:p>
    <w:p w:rsidR="006632EB" w:rsidRDefault="006632EB" w:rsidP="006632EB">
      <w:pPr>
        <w:pStyle w:val="DocumentBody"/>
        <w:numPr>
          <w:ilvl w:val="0"/>
          <w:numId w:val="36"/>
        </w:numPr>
      </w:pPr>
      <w:r>
        <w:t>ремонт с заменой конструкций деформационных швов на объекте: мост автодорожный «Москва-Сити» ТТК в августе 2022 г.;</w:t>
      </w:r>
    </w:p>
    <w:p w:rsidR="006632EB" w:rsidRDefault="006632EB" w:rsidP="006632EB">
      <w:pPr>
        <w:pStyle w:val="DocumentBody"/>
        <w:numPr>
          <w:ilvl w:val="0"/>
          <w:numId w:val="36"/>
        </w:numPr>
      </w:pPr>
      <w:r>
        <w:t>ремонт с заменой цементно-бетонного участка над индукционными петлями на объекте: ПВП 4,6 км трасса М-1, Трехгорка в августе 2023 г.;</w:t>
      </w:r>
    </w:p>
    <w:p w:rsidR="006632EB" w:rsidRDefault="006632EB" w:rsidP="006632EB">
      <w:pPr>
        <w:pStyle w:val="DocumentBody"/>
        <w:numPr>
          <w:ilvl w:val="0"/>
          <w:numId w:val="36"/>
        </w:numPr>
      </w:pPr>
      <w:r>
        <w:t>устройство переходной зоны деформационных швов на мосту на трассе М-4 «Дон» в октябре 2025 г.</w:t>
      </w:r>
    </w:p>
    <w:p w:rsidR="006632EB" w:rsidRDefault="006632EB" w:rsidP="006632EB">
      <w:pPr>
        <w:pStyle w:val="DocumentBody"/>
      </w:pPr>
      <w:r>
        <w:t>Добавленный слой СПФБ решает сразу несколько задач. Он обеспечивает гидроизоляцию, защиту от проникновения реагентов, а также усиление пролетного строения моста. Применяется как на железобетонной, так и на ортотропной плите проезжей части. Добавленный слой ЦЕМЕНТАЛЬ® может быть применен также для ремонта опор, парапетных ограждений и деформационных швов.</w:t>
      </w:r>
    </w:p>
    <w:p w:rsidR="006632EB" w:rsidRDefault="006632EB" w:rsidP="006632EB">
      <w:pPr>
        <w:pStyle w:val="DocumentBody"/>
      </w:pPr>
      <w:r>
        <w:t>Михаил отметил, что материал обладает высоким содержанием стальной фибры, высокой прочностью при сжатии и растяжении, а также стойкостью к абразивному и химическому воздействию.</w:t>
      </w:r>
    </w:p>
    <w:p w:rsidR="006632EB" w:rsidRDefault="006632EB" w:rsidP="006632EB">
      <w:pPr>
        <w:pStyle w:val="DocumentBody"/>
      </w:pPr>
      <w:r>
        <w:t>Типы составов СПФБ ЦЕМЕНТАЛЬ®:</w:t>
      </w:r>
    </w:p>
    <w:p w:rsidR="006632EB" w:rsidRDefault="006632EB" w:rsidP="006632EB">
      <w:pPr>
        <w:pStyle w:val="DocumentBody"/>
        <w:numPr>
          <w:ilvl w:val="0"/>
          <w:numId w:val="35"/>
        </w:numPr>
      </w:pPr>
      <w:r>
        <w:t>C2-ФM-У-200 — самоуплотняющийся, применяется для изготовления монолитных и сборных конструкций в строительстве всех видов зданий и сооружений, а также для ремонта и восстановления элементов конструкций;</w:t>
      </w:r>
    </w:p>
    <w:p w:rsidR="006632EB" w:rsidRDefault="006632EB" w:rsidP="006632EB">
      <w:pPr>
        <w:pStyle w:val="DocumentBody"/>
        <w:numPr>
          <w:ilvl w:val="0"/>
          <w:numId w:val="35"/>
        </w:numPr>
      </w:pPr>
      <w:r>
        <w:t>C1-ФM-T-325 — тиксотропный, применяется для устройства покрытий на мостах и искусственных сооружениях в условиях нового строительства, а также с целью восстановления, ремонта и усиления конструкций. СПФБ укладывается на горизонтальных поверхностях с уклоном до 70%.</w:t>
      </w:r>
    </w:p>
    <w:p w:rsidR="006632EB" w:rsidRDefault="006632EB" w:rsidP="006632EB">
      <w:pPr>
        <w:pStyle w:val="DocumentBody"/>
      </w:pPr>
      <w:r>
        <w:t>С 1 мая 2025 года в России официально введен в действие ГОСТ Р 72000-2025 «Дороги автомобильные общего пользования. Фибробетон сверхпрочный со стальной фиброй для мостовых конструкций. Технические условия» — первый в серии документов по сверхпрочному фибробетону (СПФБ), закрепляющий основополагающие особенности материала на государственном уровне.</w:t>
      </w:r>
      <w:r w:rsidR="00982844">
        <w:t xml:space="preserve">   </w:t>
      </w:r>
    </w:p>
    <w:p w:rsidR="00CC7112" w:rsidRDefault="006632EB" w:rsidP="006632EB">
      <w:pPr>
        <w:pStyle w:val="DocumentBody"/>
      </w:pPr>
      <w:r>
        <w:t>Активное применение СПФБ ЦЕМЕНТАЛЬ® будет способствовать достижению целей национальных проектов «Инфраструктура для жизни» и «Эффективная транспортная система», ориентированных на развитие дорожной отрасли, включая строительство мостов и других искусственных сооружений. Задачи, которые позволит решить инновационный материал, включают повышение эффективности и скорости строительства, увеличение межремонтных сроков службы элементов пролетного строения и обеспечение безопасности движения.</w:t>
      </w:r>
    </w:p>
    <w:p w:rsidR="00CC7112" w:rsidRDefault="0067519E" w:rsidP="00CC7112">
      <w:hyperlink r:id="rId45" w:history="1">
        <w:r w:rsidR="00CC7112">
          <w:rPr>
            <w:rStyle w:val="DocumentOriginalLink"/>
          </w:rPr>
          <w:t>https://rcmm.ru/press-relizy/71952-cementum-predstavil-innovacionnoe-reshenie-dlja-remonta-i-usilenija-iskusstvennyh-sooruzhenij-na-konferencii-materialy-dlja-avtodorozhnogo-stroitelstva.html</w:t>
        </w:r>
      </w:hyperlink>
    </w:p>
    <w:p w:rsidR="00CC7112" w:rsidRDefault="00CC7112" w:rsidP="00CC7112">
      <w:r>
        <w:rPr>
          <w:sz w:val="18"/>
        </w:rPr>
        <w:t>назад: </w:t>
      </w:r>
      <w:hyperlink w:anchor="ref_toc" w:history="1">
        <w:r>
          <w:rPr>
            <w:rStyle w:val="NavigationLink"/>
          </w:rPr>
          <w:t>оглавление</w:t>
        </w:r>
      </w:hyperlink>
    </w:p>
    <w:p w:rsidR="00982844" w:rsidRDefault="003C0E89" w:rsidP="00C42A72">
      <w:pPr>
        <w:pStyle w:val="1"/>
      </w:pPr>
      <w:bookmarkStart w:id="91" w:name="_Toc214438777"/>
      <w:r>
        <w:t>РЕГИОНАЛЬНЫЕ НОВОСТИ</w:t>
      </w:r>
      <w:bookmarkEnd w:id="91"/>
    </w:p>
    <w:p w:rsidR="00106093" w:rsidRDefault="00106093" w:rsidP="00106093">
      <w:pPr>
        <w:pStyle w:val="4"/>
      </w:pPr>
      <w:bookmarkStart w:id="92" w:name="d_04d3b57b64f14acd8f70d224eafe886e"/>
      <w:bookmarkStart w:id="93" w:name="_Toc214424534"/>
      <w:bookmarkStart w:id="94" w:name="_Toc214388592"/>
      <w:bookmarkStart w:id="95" w:name="_Toc214388585"/>
      <w:bookmarkStart w:id="96" w:name="_Toc214388507"/>
      <w:bookmarkStart w:id="97" w:name="_Toc214438778"/>
      <w:bookmarkEnd w:id="92"/>
      <w:r>
        <w:rPr>
          <w:rStyle w:val="DocumentDate"/>
        </w:rPr>
        <w:t>19.11.2025</w:t>
      </w:r>
      <w:r>
        <w:br/>
      </w:r>
      <w:r>
        <w:rPr>
          <w:rStyle w:val="DocumentSource"/>
        </w:rPr>
        <w:t>РБК</w:t>
      </w:r>
      <w:r>
        <w:br/>
      </w:r>
      <w:r>
        <w:rPr>
          <w:rStyle w:val="DocumentName"/>
        </w:rPr>
        <w:t>Объем введенного в эксплуатацию жилья в Приморье вырос на 7%</w:t>
      </w:r>
      <w:bookmarkEnd w:id="93"/>
      <w:bookmarkEnd w:id="97"/>
    </w:p>
    <w:p w:rsidR="00106093" w:rsidRDefault="00106093" w:rsidP="00106093">
      <w:pPr>
        <w:pStyle w:val="DocumentBody"/>
      </w:pPr>
      <w:r>
        <w:t xml:space="preserve">Регион продолжает удерживать лидирующие позиции в </w:t>
      </w:r>
      <w:r>
        <w:rPr>
          <w:b/>
        </w:rPr>
        <w:t>строительной отрасли</w:t>
      </w:r>
      <w:r>
        <w:t xml:space="preserve"> Дальнего Востока</w:t>
      </w:r>
    </w:p>
    <w:p w:rsidR="00106093" w:rsidRDefault="00106093" w:rsidP="00021DAC">
      <w:pPr>
        <w:pStyle w:val="5"/>
      </w:pPr>
      <w:r>
        <w:t>Дальневосточный федеральный округ сохраняет статус одного из самых динамично развивающихся рынков строительства в России. Локомотивом отрасли является Приморье - на регион приходится 40% от всего строящегося в макрорегионе жилья. О том, как чувствовала себя сфера строительства в 2025 году РБК Приморье рассказала заместитель председателя краевого правительства Ольга Иванникова.</w:t>
      </w:r>
    </w:p>
    <w:p w:rsidR="00106093" w:rsidRDefault="00106093" w:rsidP="00106093">
      <w:pPr>
        <w:pStyle w:val="DocumentBody"/>
      </w:pPr>
      <w:r>
        <w:t xml:space="preserve">- Давайте начнем ситуации на </w:t>
      </w:r>
      <w:r>
        <w:rPr>
          <w:b/>
        </w:rPr>
        <w:t>строительном рынке</w:t>
      </w:r>
      <w:r>
        <w:t xml:space="preserve"> Приморья.</w:t>
      </w:r>
    </w:p>
    <w:p w:rsidR="00106093" w:rsidRDefault="00106093" w:rsidP="00106093">
      <w:pPr>
        <w:pStyle w:val="DocumentBody"/>
      </w:pPr>
      <w:r>
        <w:t xml:space="preserve">- </w:t>
      </w:r>
      <w:r>
        <w:rPr>
          <w:b/>
        </w:rPr>
        <w:t>Строительная отрасль</w:t>
      </w:r>
      <w:r>
        <w:t xml:space="preserve"> - это один из драйверов развития региона. По итогам 2024 года на долю отрасли пришлось 5% регионального валового продукта. Это одна из наиболее капиталоемких отраслей. Но здесь важно понимать, что, когда мы говорим о стройке, мы имеем в виду не только </w:t>
      </w:r>
      <w:r>
        <w:rPr>
          <w:b/>
        </w:rPr>
        <w:t>строительство</w:t>
      </w:r>
      <w:r>
        <w:t xml:space="preserve"> жилья или нежилых объектов. Это огромное количество сопутствующих направлений: производство строительных материалов, производство и лизинг профессиональной техники. Это услуги подрядных организаций, проектных организаций, архитекторов, дизайнеров, брокеров. То есть это целая экосистема.</w:t>
      </w:r>
    </w:p>
    <w:p w:rsidR="00106093" w:rsidRDefault="00106093" w:rsidP="00106093">
      <w:pPr>
        <w:pStyle w:val="DocumentBody"/>
      </w:pPr>
      <w:r>
        <w:t>На Дальнем Востоке на сегодняшний день строится 7,3 млн кв. м жилья, это 6% от всего строящегося жилья в стране. Если говорить о Приморском крае, то сегодня мы строим 3 млн кв. м. И на долю нашего региона приходится 40% всего жилищного строительства в ДФО.</w:t>
      </w:r>
    </w:p>
    <w:p w:rsidR="00106093" w:rsidRDefault="00106093" w:rsidP="00106093">
      <w:pPr>
        <w:pStyle w:val="DocumentBody"/>
      </w:pPr>
      <w:r>
        <w:t>С 2020 года мы наблюдаем строительный бум в Приморье, и объем жилищного строительства у нас увеличился практически в 3 раза. Вырос и объем вводимого жилья, почти в 2 раза. Приморский край сохраняет лидирующие позиции по объемам жилищного строительства среди регионов страны. По данному показателю мы занимаем 12 место в национальном рейтинге. Если говорить о строительной активности среди городов, то Владивосток занял 9-е место в РФ. Это достаточно высокие позиции, которые говорят об инвестиционной привлекательности нашего региона.</w:t>
      </w:r>
    </w:p>
    <w:p w:rsidR="00106093" w:rsidRDefault="00106093" w:rsidP="00106093">
      <w:pPr>
        <w:pStyle w:val="DocumentBody"/>
      </w:pPr>
      <w:r>
        <w:t xml:space="preserve">- То есть апокалипсис, которые пророчили </w:t>
      </w:r>
      <w:r>
        <w:rPr>
          <w:b/>
        </w:rPr>
        <w:t>строительной отрасли</w:t>
      </w:r>
      <w:r>
        <w:t xml:space="preserve"> в прошлом году, - в конце прошлого года переживали все за отмену массовой льготной </w:t>
      </w:r>
      <w:r>
        <w:rPr>
          <w:b/>
        </w:rPr>
        <w:t>ипотеки</w:t>
      </w:r>
      <w:r>
        <w:t>, что произойдет затоваривание рынка, падение ввода объектов в эксплуатацию, - это все не подтвердилось, это все не актуально для Приморья?</w:t>
      </w:r>
    </w:p>
    <w:p w:rsidR="00106093" w:rsidRDefault="00106093" w:rsidP="00106093">
      <w:pPr>
        <w:pStyle w:val="DocumentBody"/>
      </w:pPr>
      <w:r>
        <w:t xml:space="preserve">- Действительно, 2025 год стал вызовом для </w:t>
      </w:r>
      <w:r>
        <w:rPr>
          <w:b/>
        </w:rPr>
        <w:t>строительной отрасли</w:t>
      </w:r>
      <w:r>
        <w:t xml:space="preserve">, и вся страна это ощутила. Приморский край не исключение. Но отмена массовой льготной </w:t>
      </w:r>
      <w:r>
        <w:rPr>
          <w:b/>
        </w:rPr>
        <w:t>ипотеки</w:t>
      </w:r>
      <w:r>
        <w:t xml:space="preserve">, которая произошла в июле 2024 года, в Приморье к кризису отрасли не привела. На ее долю по итогам 2024 года пришлось всего 9% всех ипотечных сделок. Для нас драйвером по-прежнему является дальневосточная </w:t>
      </w:r>
      <w:r>
        <w:rPr>
          <w:b/>
        </w:rPr>
        <w:t>ипотека</w:t>
      </w:r>
      <w:r>
        <w:t>.</w:t>
      </w:r>
    </w:p>
    <w:p w:rsidR="00106093" w:rsidRDefault="00106093" w:rsidP="00106093">
      <w:pPr>
        <w:pStyle w:val="DocumentBody"/>
      </w:pPr>
      <w:r>
        <w:t xml:space="preserve">Но я бы отметила две, наверное, ключевые проблемы: это высокая ключевая ставка и дефицит мощностей. И дефицит мощностей, с которой столкнулись практически все наши </w:t>
      </w:r>
      <w:r>
        <w:rPr>
          <w:b/>
        </w:rPr>
        <w:t>застройщики</w:t>
      </w:r>
      <w:r>
        <w:t>, бизнес никогда не решит самостоятельно. На сегодняшний день Минстрой России предлагает достаточно широкое инфраструктурное меню: инфраструктурный бюджетный кредит, казначейский инфраструктурный кредит, специальный казначейский кредит, которые дают возможность регионам создавать стратегическую инфраструктуру - инженерную, транспортную под проекты жилой застройки. Хочу отметить, что правительство Приморского края готово брать на себя обязательства по созданию стратегической инфраструктуры, но только под проекты комплексной застройки. Нецелесообразно тратить бюджетные средства на создание такой инфраструктуры под точечные проекты.</w:t>
      </w:r>
    </w:p>
    <w:p w:rsidR="00106093" w:rsidRDefault="00106093" w:rsidP="00106093">
      <w:pPr>
        <w:pStyle w:val="DocumentBody"/>
      </w:pPr>
      <w:r>
        <w:t>С учетом вызовов 2025 года губернатор Приморского края Олег Кожемяко принял решение о создании штаба, задача которого оперативно решать возникающие проблемы отрасли, а также разрабатывать и принимать стратегические решения для региона. Мы провели 7 таких штабов, и такой формат работы дал результаты. По итогам 10 месяцев текущего года мы ввели в эксплуатацию 1,3 млн кв. м жилья, что на 7% больше аналогичного периода прошлого года. Из них 546 тыс. пришлось именно на многоквартирные дома, динамика составила 19%.</w:t>
      </w:r>
    </w:p>
    <w:p w:rsidR="00106093" w:rsidRDefault="00106093" w:rsidP="00106093">
      <w:pPr>
        <w:pStyle w:val="DocumentBody"/>
      </w:pPr>
      <w:r>
        <w:t>- Очень много говорилось о падении темпов продаж. Что сейчас происходит с продажами в Приморье?</w:t>
      </w:r>
    </w:p>
    <w:p w:rsidR="00106093" w:rsidRDefault="00106093" w:rsidP="00106093">
      <w:pPr>
        <w:pStyle w:val="DocumentBody"/>
      </w:pPr>
      <w:r>
        <w:t>- Сокращение числа сделок в 2025 году мы фиксировали на протяжении 5 месяцев. Но в августе рынок практически вышел на показатели прошлого года. За три квартала 2025 года было зарегистрировано почти 11 тыс. сделок на первичном рынке жилья, по договорам долевого участия. И падение составило всего 9% относительно аналогичного периода прошлого года.</w:t>
      </w:r>
    </w:p>
    <w:p w:rsidR="00106093" w:rsidRDefault="00106093" w:rsidP="00106093">
      <w:pPr>
        <w:pStyle w:val="DocumentBody"/>
      </w:pPr>
      <w:r>
        <w:t xml:space="preserve">В этом году мы впервые зафиксировали рост сделок на первичном рынке жилья без привлечения ипотечных средств. Люди стали вкладывать собственные деньги в приобретение недвижимости, обходиться без использования заемных средств. Это общероссийский тренд, люди активно стали пользоваться рассрочками, снимать деньги со вкладов и вкладываться в жилье. Немного оживило рынок снижение ключевой ставки. И аналитики фиксируют увеличение количества сделок на первичном рынке жилья во Владивостоке в октябре на 14% в сравнении с прошлым месяцем. Но и безусловно надо учитывать фактор сезонности, общую картину по продаже мы сможем понять уже к концу года. Но в целом 2025 год демонстрирует относительную стабильность. По-прежнему драйвер для нас - это дальневосточная </w:t>
      </w:r>
      <w:r>
        <w:rPr>
          <w:b/>
        </w:rPr>
        <w:t>ипотека</w:t>
      </w:r>
      <w:r>
        <w:t xml:space="preserve">. Но когда говорят, что рынок просел в сравнении с 2024 годом, то начинают сравнивать именно с ажиотажем, который был связан с отменой массовой </w:t>
      </w:r>
      <w:r>
        <w:rPr>
          <w:b/>
        </w:rPr>
        <w:t>ипотеки</w:t>
      </w:r>
      <w:r>
        <w:t>. А это не совсем корректно.</w:t>
      </w:r>
    </w:p>
    <w:p w:rsidR="00106093" w:rsidRDefault="00106093" w:rsidP="00106093">
      <w:pPr>
        <w:pStyle w:val="DocumentBody"/>
      </w:pPr>
      <w:r>
        <w:t xml:space="preserve">- Есть мнение, что в Приморье уже развернуто очень масштабное </w:t>
      </w:r>
      <w:r>
        <w:rPr>
          <w:b/>
        </w:rPr>
        <w:t>строительство</w:t>
      </w:r>
      <w:r>
        <w:t xml:space="preserve"> и строить больше не нужно. Вы согласны?</w:t>
      </w:r>
    </w:p>
    <w:p w:rsidR="00106093" w:rsidRDefault="00106093" w:rsidP="00106093">
      <w:pPr>
        <w:pStyle w:val="DocumentBody"/>
      </w:pPr>
      <w:r>
        <w:t>- Мое мнение: стройку останавливать нельзя. Я приведу несколько цифр. В целом по стране обеспеченность жильем составляет примерно 30 кв. м на человека. Этот показатель в Европе 40, в Китае 43. Правительством Российской Федерации ставится задача к 2036 году привести уровень обеспеченности жильем россиян к показателю 38 кв. м на человека. Если говорить о Приморье, то в 2024 году мы достигли этого показателя на уровне 26,6 кв. м. Прогнозный показатель обеспеченности жильем одного жителя Приморья - 27,3 кв. м на человека. А к 2030 году мы должны достичь уровня 31,3 кв. м. Нам есть к чему стремиться. При этом я считаю, что часть строящегося жилья в обязательном порядке должна уходить на расселение ветхого аварийного фонда и на решение социальных задач, таких как обеспеченность жильем участников СВО, членов их семьи, детей сирот и других категорий граждан.</w:t>
      </w:r>
    </w:p>
    <w:p w:rsidR="00106093" w:rsidRDefault="00106093" w:rsidP="00106093">
      <w:pPr>
        <w:pStyle w:val="DocumentBody"/>
      </w:pPr>
      <w:r>
        <w:t>- С количеством мы разобрались, а что у нас с качеством?</w:t>
      </w:r>
    </w:p>
    <w:p w:rsidR="00106093" w:rsidRDefault="00106093" w:rsidP="00106093">
      <w:pPr>
        <w:pStyle w:val="DocumentBody"/>
      </w:pPr>
      <w:r>
        <w:t xml:space="preserve">- Проект жилой застройки должен отвечать вызовам нового времени. На сегодняшний день ведь идет бешеная конкуренция между </w:t>
      </w:r>
      <w:r>
        <w:rPr>
          <w:b/>
        </w:rPr>
        <w:t>застройщиками</w:t>
      </w:r>
      <w:r>
        <w:t xml:space="preserve">. И выиграет тот, кто предложит не только жилье, но инфраструктуру для жизни. Такой механизм и такой инструмент существует, это механизм комплексного развития территории (КРТ), который уже пять лет шагает по стране. В Приморском крае мы его запустили только в 2024-м. Мы прошли стадию отрицания, стадию гнева. Сейчас у нас стадия принятия. В конце прошлого года мы заключили первый договор КРТ, который помимо строительства жилья предусматривает обязательство </w:t>
      </w:r>
      <w:r>
        <w:rPr>
          <w:b/>
        </w:rPr>
        <w:t>застройщика</w:t>
      </w:r>
      <w:r>
        <w:t xml:space="preserve"> по строительству школы, детского сада, созданию парковой зоны. И это очень важно. Отмечу, что новый тренд для Приморья вызвал интерес у ряда местных </w:t>
      </w:r>
      <w:r>
        <w:rPr>
          <w:b/>
        </w:rPr>
        <w:t>застройщиков</w:t>
      </w:r>
      <w:r>
        <w:t xml:space="preserve">. И мы однозначно им будем помогать в реализации таких проектов. Ведь Владивосток - это столичный город. Понимаете, и жилищное </w:t>
      </w:r>
      <w:r>
        <w:rPr>
          <w:b/>
        </w:rPr>
        <w:t>строительство</w:t>
      </w:r>
      <w:r>
        <w:t xml:space="preserve"> во Владивостоке должно развиваться в соответствии с таким высоким статусом.</w:t>
      </w:r>
    </w:p>
    <w:p w:rsidR="00106093" w:rsidRDefault="00106093" w:rsidP="00106093">
      <w:pPr>
        <w:pStyle w:val="DocumentBody"/>
      </w:pPr>
      <w:r>
        <w:t xml:space="preserve">Конечно, разработать, подготовить проект КРТ с мастер-планом или выдать разрешение на </w:t>
      </w:r>
      <w:r>
        <w:rPr>
          <w:b/>
        </w:rPr>
        <w:t>строительство</w:t>
      </w:r>
      <w:r>
        <w:t xml:space="preserve"> на объект точечной застройки - не сопоставимо ни по времени, ни по трудозатратам. Поэтому, к сожалению, на сегодняшний день многие игроки хотят идти по наиболее простому пути. Но все-таки для нас тренд, если мы говорим о трендах в жилищном строительстве, он за комплексным развитием территории.</w:t>
      </w:r>
    </w:p>
    <w:p w:rsidR="00106093" w:rsidRDefault="0067519E" w:rsidP="00106093">
      <w:hyperlink r:id="rId46" w:history="1">
        <w:r w:rsidR="00106093">
          <w:rPr>
            <w:rStyle w:val="DocumentOriginalLink"/>
          </w:rPr>
          <w:t>https://prim.rbc.ru/prim/interview/19/11/2025/691cfe979a794767fc2b1850?from=regional_newsfeed</w:t>
        </w:r>
      </w:hyperlink>
    </w:p>
    <w:p w:rsidR="00106093" w:rsidRDefault="00106093" w:rsidP="00106093">
      <w:r>
        <w:rPr>
          <w:sz w:val="18"/>
        </w:rPr>
        <w:t>назад: </w:t>
      </w:r>
      <w:hyperlink w:anchor="ref_toc" w:history="1">
        <w:r>
          <w:rPr>
            <w:rStyle w:val="NavigationLink"/>
          </w:rPr>
          <w:t>оглавление</w:t>
        </w:r>
      </w:hyperlink>
    </w:p>
    <w:p w:rsidR="00106093" w:rsidRDefault="00106093" w:rsidP="00106093">
      <w:pPr>
        <w:pStyle w:val="4"/>
      </w:pPr>
      <w:bookmarkStart w:id="98" w:name="_Toc214424537"/>
      <w:bookmarkStart w:id="99" w:name="_Toc214438779"/>
      <w:r>
        <w:rPr>
          <w:rStyle w:val="DocumentDate"/>
        </w:rPr>
        <w:t>19.11.2025</w:t>
      </w:r>
      <w:r>
        <w:br/>
      </w:r>
      <w:r>
        <w:rPr>
          <w:rStyle w:val="DocumentSource"/>
        </w:rPr>
        <w:t>РБК</w:t>
      </w:r>
      <w:r>
        <w:br/>
      </w:r>
      <w:r>
        <w:rPr>
          <w:rStyle w:val="DocumentName"/>
        </w:rPr>
        <w:t>Села Хабаровского края будут развивать с помощью деревянного домостроения</w:t>
      </w:r>
      <w:bookmarkEnd w:id="98"/>
      <w:bookmarkEnd w:id="99"/>
    </w:p>
    <w:p w:rsidR="00106093" w:rsidRDefault="00106093" w:rsidP="00021DAC">
      <w:pPr>
        <w:pStyle w:val="5"/>
      </w:pPr>
      <w:r>
        <w:t>Хабаровский край намерен нарастить объемы деревянного домостроения. Развитие отрасли свяжут с проектами комплексного развития сельских территорий (КРСТ). Соответствующее поручение дал губернатор региона Дмитрий Демешин на заседании президиума правительства края. Главам Хабаровска и Комсомольска-на-Амуре предстоит в течение месяца подготовить предложения по земельным участкам, подходящим для деревянного домостроения.</w:t>
      </w:r>
    </w:p>
    <w:p w:rsidR="00106093" w:rsidRDefault="00106093" w:rsidP="00106093">
      <w:pPr>
        <w:pStyle w:val="DocumentBody"/>
      </w:pPr>
      <w:r>
        <w:t>По словам главы региона, 95% лесной промышленности края сегодня ориентировано на экспорт, и необходимо сместить фокус на внутренний рынок.</w:t>
      </w:r>
    </w:p>
    <w:p w:rsidR="00106093" w:rsidRDefault="00106093" w:rsidP="00106093">
      <w:pPr>
        <w:pStyle w:val="DocumentBody"/>
      </w:pPr>
      <w:r>
        <w:t>"Одно из важных направлений - деревянное домостроение, и это напрямую увязано с программой комплексного развития сельских территорий и расселением граждан из аварийного жилья. Потребность оценивается более чем в 200 тыс. кв. метров. На следующий год есть заявки по КРСТ от семи муниципалитетов. В частности, федеральное финансирование в 98,4 млн рублей получит Чегдомын - на завершение малоэтажного жилого комплекса из 15 домов", - сказал Демешин.</w:t>
      </w:r>
    </w:p>
    <w:p w:rsidR="00106093" w:rsidRDefault="00106093" w:rsidP="00106093">
      <w:pPr>
        <w:pStyle w:val="DocumentBody"/>
      </w:pPr>
      <w:r>
        <w:t>Губернатор призвал главы муниципалитетов активнее включаться в реализацию программы, несмотря на требование по софинансированию. Он поручил профильным вице-премьеру и министру лесного хозяйства заслушать руководителей, не проявляющих инициативы, и при необходимости привлекать их к ответственности.</w:t>
      </w:r>
    </w:p>
    <w:p w:rsidR="00106093" w:rsidRDefault="00106093" w:rsidP="00106093">
      <w:pPr>
        <w:pStyle w:val="DocumentBody"/>
      </w:pPr>
      <w:r>
        <w:t>Отметим, что в Хабаровске с мая пытаются продать участок под проект КРТ, предусматрвающий малоэтажную застройку. Как ранее писал РБК Приморье, решение о комплексном развитии незастроенной территории площадью 57 тыс. кв. м, расположенной в границах ул. Совхозной - ул. ДорУРС ДВЖД - ул. Вяземской в Железнодорожном районе города было принято в феврале этого года. Участок несколько раз выставлялся на торги по начальной цене в 45,7 млн руб. Но желающих участвовать в аукционе не нашлось.</w:t>
      </w:r>
    </w:p>
    <w:p w:rsidR="00106093" w:rsidRDefault="00106093" w:rsidP="00106093">
      <w:pPr>
        <w:pStyle w:val="DocumentBody"/>
      </w:pPr>
      <w:r>
        <w:t xml:space="preserve">В конце ноября мэрия Хабаровска планирует повторить торги, но начальная цена лота составит уже 22,9 млн руб. Как сообщили в администрации города, согласно решению о комплексном развитии, в границах данной территории предусматривается </w:t>
      </w:r>
      <w:r>
        <w:rPr>
          <w:b/>
        </w:rPr>
        <w:t>строительство</w:t>
      </w:r>
      <w:r>
        <w:t xml:space="preserve"> индивидуальных жилых домов, в том числе деревянных.</w:t>
      </w:r>
    </w:p>
    <w:p w:rsidR="00106093" w:rsidRDefault="0067519E" w:rsidP="00106093">
      <w:hyperlink r:id="rId47" w:history="1">
        <w:r w:rsidR="00106093">
          <w:rPr>
            <w:rStyle w:val="DocumentOriginalLink"/>
          </w:rPr>
          <w:t>https://prim.rbc.ru/prim/19/11/2025/691d042a9a794739597b0ebf</w:t>
        </w:r>
      </w:hyperlink>
    </w:p>
    <w:p w:rsidR="00106093" w:rsidRDefault="00106093" w:rsidP="00106093">
      <w:r>
        <w:rPr>
          <w:sz w:val="18"/>
        </w:rPr>
        <w:t>назад: </w:t>
      </w:r>
      <w:hyperlink w:anchor="ref_toc" w:history="1">
        <w:r>
          <w:rPr>
            <w:rStyle w:val="NavigationLink"/>
          </w:rPr>
          <w:t>оглавление</w:t>
        </w:r>
      </w:hyperlink>
    </w:p>
    <w:p w:rsidR="00106093" w:rsidRDefault="00106093" w:rsidP="00106093">
      <w:pPr>
        <w:pStyle w:val="4"/>
      </w:pPr>
      <w:bookmarkStart w:id="100" w:name="_Toc214424548"/>
      <w:bookmarkStart w:id="101" w:name="_Toc214438780"/>
      <w:r>
        <w:rPr>
          <w:rStyle w:val="DocumentDate"/>
        </w:rPr>
        <w:t>18.11.2025</w:t>
      </w:r>
      <w:r>
        <w:br/>
      </w:r>
      <w:r>
        <w:rPr>
          <w:rStyle w:val="DocumentSource"/>
        </w:rPr>
        <w:t>РБК+ (rbcplus.ru)</w:t>
      </w:r>
      <w:r>
        <w:br/>
      </w:r>
      <w:r>
        <w:rPr>
          <w:rStyle w:val="DocumentName"/>
        </w:rPr>
        <w:t>Павел Соколов: «Мегапроекты определят развитие города на десятки лет»</w:t>
      </w:r>
      <w:bookmarkEnd w:id="100"/>
      <w:bookmarkEnd w:id="101"/>
    </w:p>
    <w:p w:rsidR="00106093" w:rsidRDefault="00106093" w:rsidP="00106093">
      <w:pPr>
        <w:pStyle w:val="DocumentBody"/>
      </w:pPr>
      <w:r>
        <w:t>Первый заместитель председателя Комитета по градостроительству и архитектуре - главный архитектор Петербурга Павел Соколов - о дефиците земли, развитии транспорта и будущем мегаполиса</w:t>
      </w:r>
    </w:p>
    <w:p w:rsidR="00106093" w:rsidRDefault="00106093" w:rsidP="00D15966">
      <w:pPr>
        <w:pStyle w:val="5"/>
      </w:pPr>
      <w:r>
        <w:t>Развитие городов - непрерывный процесс. Сегодня Петербург не просто находится на пороге, но уже переживает новый виток такой трансформации, полагает первый заместитель председателя КГА - главный архитектор города Павел Соколов. Что его отличает, какие задачи стоят перед городом и какие черты мегаполиса будущего уже сегодня можно увидеть в Северной столице - он рассказ</w:t>
      </w:r>
      <w:r w:rsidR="006632EB">
        <w:t>а</w:t>
      </w:r>
      <w:r>
        <w:t>л в интервью РБК Петербург.</w:t>
      </w:r>
    </w:p>
    <w:p w:rsidR="00106093" w:rsidRDefault="00106093" w:rsidP="00106093">
      <w:pPr>
        <w:pStyle w:val="DocumentBody"/>
      </w:pPr>
      <w:r>
        <w:t>Приметы города будущего</w:t>
      </w:r>
    </w:p>
    <w:p w:rsidR="00106093" w:rsidRDefault="00106093" w:rsidP="00106093">
      <w:pPr>
        <w:pStyle w:val="DocumentBody"/>
      </w:pPr>
      <w:r>
        <w:t>- Петербург 2030-х годов - каким он может быть? Какие черты мегаполиса XXI века уже приобретает город?</w:t>
      </w:r>
    </w:p>
    <w:p w:rsidR="00106093" w:rsidRDefault="00106093" w:rsidP="00106093">
      <w:pPr>
        <w:pStyle w:val="DocumentBody"/>
      </w:pPr>
      <w:r>
        <w:t>- Петербург, безусловно, один из главных городов России, город-миллионник, культурный и деловой центр с развитыми региональными и международными связями, большим промышленным и туристским потенциалом, активной научной и инновационной составляющей. Конечно, такой крупной урбанизации присущи все характерные черты современного мегаполиса. Сегодня горожане хотят жить в комфортном, социально устойчивом, инфраструктурном, технологичном, и при этом зеленом, экологичном, благоустроенном, и, наконец, красивом и безопасном городе. Именно эти вызовы ежедневно стоят перед правительством Петербурга.</w:t>
      </w:r>
    </w:p>
    <w:p w:rsidR="00106093" w:rsidRDefault="00106093" w:rsidP="00106093">
      <w:pPr>
        <w:pStyle w:val="DocumentBody"/>
      </w:pPr>
      <w:r>
        <w:t>Все знают фразу "движение - это жизнь, а жизнь - это движение". Сейчас мы как раз находимся в движении и переживаем новый виток развития. Это видно по планомерному обновлению всех государственных систем, а президент России прямо говорит о необходимости совершенствования качества городской среды. В этом смысле для Санкт-Петербурга важным драйвером роста стали мегапроекты - крупные инфраструктурные проекты, реализация которых значительно преобразит облик нашего города и откроет новые возможности на десятилетия вперед.</w:t>
      </w:r>
    </w:p>
    <w:p w:rsidR="00106093" w:rsidRDefault="00106093" w:rsidP="00106093">
      <w:pPr>
        <w:pStyle w:val="DocumentBody"/>
      </w:pPr>
      <w:r>
        <w:t>Для Санкт-Петербурга важным драйвером роста стали мегапроекты - крупные инфраструктурные проекты, реализация которых значительно преобразит облик нашего города и откроет новые возможности на десятилетия вперед.</w:t>
      </w:r>
    </w:p>
    <w:p w:rsidR="00106093" w:rsidRDefault="00106093" w:rsidP="00106093">
      <w:pPr>
        <w:pStyle w:val="DocumentBody"/>
      </w:pPr>
      <w:r>
        <w:t>- Например, какие?</w:t>
      </w:r>
    </w:p>
    <w:p w:rsidR="00106093" w:rsidRDefault="00106093" w:rsidP="00106093">
      <w:pPr>
        <w:pStyle w:val="DocumentBody"/>
      </w:pPr>
      <w:r>
        <w:t xml:space="preserve">- </w:t>
      </w:r>
      <w:r>
        <w:rPr>
          <w:b/>
        </w:rPr>
        <w:t>Строительство</w:t>
      </w:r>
      <w:r>
        <w:t xml:space="preserve"> высокоскоростной железнодорожной магистрали "Петербург - Москва", "КАД-2", новых станций метрополитена, сети городских электричек и скоростных трамваев, нового разводного моста через Неву, создание круглогодичного морского курорта в районе поселка Горская, широтных скоростных магистралей. Это лишь часть задач по ревитализации городского пространства, которые перед нами ставит губернатор Санкт-Петербурга. Однако решая эти задачи, мы обязаны сберечь исторический облик парадного Петербурга, его архитектурный код, найти баланс между сохранением и развитием. Богатое культурное и историческое наследие предъявляет особые требования к облику города, при всех современных нормативах он должен сохранять свою идентичность и уникальность. Вот и вырисовывается образ города будущего.</w:t>
      </w:r>
    </w:p>
    <w:p w:rsidR="00106093" w:rsidRDefault="00106093" w:rsidP="00106093">
      <w:pPr>
        <w:pStyle w:val="DocumentBody"/>
      </w:pPr>
      <w:r>
        <w:t>- Какова роль Комитета по градостроительству и архитектуре в этом процессе?</w:t>
      </w:r>
    </w:p>
    <w:p w:rsidR="00106093" w:rsidRDefault="00106093" w:rsidP="00106093">
      <w:pPr>
        <w:pStyle w:val="DocumentBody"/>
      </w:pPr>
      <w:r>
        <w:t>- Комитет по градостроительству и архитектуре, как один из участников этого глобального процесса преобразований, обеспечивает возможность для осуществления планов развития. Как вы хорошо знаете, был подготовлен и в 2023 году принят новый Генеральный план города, скорректированы нормативы градостроительного проектирования, в финальной стадии актуализация правил землепользования и застройки. На базе этих обновлений в 2025 году уже утверждено более 50 проектов планировки территории города, значительная доля которых направлена на развитие дорожно-транспортной и инженерной инфраструктур. Например, это документация для: реконструкции водопровода в Кронштадтском районе, строительства транспортной развязки Широтной магистрали скоростного движения, размещения второй нитки канализационного коллектора северной части Санкт-Петербурга, реализации будущего туристско-рекреационного кластера в Горской, продолжения Кировско-Выборгской линии метрополитена. Многие из этих проектов уже в активной фазе строительства.</w:t>
      </w:r>
    </w:p>
    <w:p w:rsidR="00106093" w:rsidRDefault="00106093" w:rsidP="00106093">
      <w:pPr>
        <w:pStyle w:val="DocumentBody"/>
      </w:pPr>
      <w:r>
        <w:t>- Как вы оцениваете итоги внесения поправок в Правила землепользования и застройки?</w:t>
      </w:r>
    </w:p>
    <w:p w:rsidR="00106093" w:rsidRDefault="00106093" w:rsidP="00106093">
      <w:pPr>
        <w:pStyle w:val="DocumentBody"/>
      </w:pPr>
      <w:r>
        <w:t>- Как уже было сказано, мы ожидаем утверждения изменений в ПЗЗ к концу года. Проект Правил базируется на Генеральном плане и является его логичным продолжением. Это два современных, социально ориентированных документа, с заложенными возможностями для реализации мегапроектов и развития градостроительного потенциала Петербурга на ближайшие десятилетия.</w:t>
      </w:r>
    </w:p>
    <w:p w:rsidR="00106093" w:rsidRDefault="00106093" w:rsidP="00106093">
      <w:pPr>
        <w:pStyle w:val="DocumentBody"/>
      </w:pPr>
      <w:r>
        <w:t>В проекте Правил сохраняется баланс территориальных зон, однако, появляются и новые зоны, например, - смешанной и общественно-деловой застройки для северной части намывной территории Васильевского острова. Предусмотрены три блока рекреационных зон, особые требования к размещению гостиниц, апартаментов, санаториев, обеспеченности социальными объектами, машиноместами. Уточнены процент озеленения и перечень объектов, которые могут относиться к озеленению земельного участка. Важной новацией стало установление коэффициента использования территории в зависимости от наличия проекта планировки территории. Для территорий, где документация отсутствует коэффициент меньше.</w:t>
      </w:r>
    </w:p>
    <w:p w:rsidR="00106093" w:rsidRDefault="00106093" w:rsidP="00106093">
      <w:pPr>
        <w:pStyle w:val="DocumentBody"/>
      </w:pPr>
      <w:r>
        <w:t>Последовательность принимаемых градостроительных решений, взаимоувязка региональных и федеральных требований, учет интересов жителей города и инвесторов - вот на что мы ориентировались при подготовке изменений в Правила.</w:t>
      </w:r>
    </w:p>
    <w:p w:rsidR="00106093" w:rsidRDefault="00106093" w:rsidP="00106093">
      <w:pPr>
        <w:pStyle w:val="DocumentBody"/>
      </w:pPr>
      <w:r>
        <w:t>Проекты и инструменты создания мегаполиса XXI</w:t>
      </w:r>
    </w:p>
    <w:p w:rsidR="00106093" w:rsidRDefault="00106093" w:rsidP="00106093">
      <w:pPr>
        <w:pStyle w:val="DocumentBody"/>
      </w:pPr>
      <w:r>
        <w:t>- Какая архитектура присуща современному Петербургу? Можно ли выделить ее отличительные признаки и элементы?</w:t>
      </w:r>
    </w:p>
    <w:p w:rsidR="00106093" w:rsidRDefault="00106093" w:rsidP="00106093">
      <w:pPr>
        <w:pStyle w:val="DocumentBody"/>
      </w:pPr>
      <w:r>
        <w:t>- Начнем с того, что каждому веку, каждому периоду развития общества присуща своя архитектура, по мере движения вперед один стиль неизменно сменяет другой. Во все времена архитектура отвечает потребностям социума на том этапе, на котором он находится. Помимо таланта автора серьезное влияние на архитектуру оказывает текущий политический строй, экономические реалии и уровень жизни, менталитет и привычки горожан, сложившийся образ жизни, территориальный ресурс и напластование истории, в конце концов, доступные технологии и материалы. Клонировать архитектуру одного периода в другой - неразумно.</w:t>
      </w:r>
    </w:p>
    <w:p w:rsidR="00106093" w:rsidRDefault="00106093" w:rsidP="00106093">
      <w:pPr>
        <w:pStyle w:val="DocumentBody"/>
      </w:pPr>
      <w:r>
        <w:t>Современная петербургская архитектура - это уникальная ткань города с присущим только ей узором из переплетений стилей разных времен. Это сдержанный, ритмичный, с моей точки зрения, узор. Фасады домов не перегружены деталями, без откровенно ярких цветовых решений, тяготеют к классическим приемам и формам в современной трактовке. Одна из характерных черт - стремление придерживаться принципа регулярности и пространственной организации. И, конечно, использование водных пространств - неотъемлемой составляющей архитектурного облика Петербурга.</w:t>
      </w:r>
    </w:p>
    <w:p w:rsidR="00106093" w:rsidRDefault="00106093" w:rsidP="00106093">
      <w:pPr>
        <w:pStyle w:val="DocumentBody"/>
      </w:pPr>
      <w:r>
        <w:t>Одна из характерных черт - стремление придерживаться принципа регулярности и пространственной организации. И, конечно, использование водных пространств - неотъемлемой составляющей архитектурного облика Петербурга.</w:t>
      </w:r>
    </w:p>
    <w:p w:rsidR="00106093" w:rsidRDefault="00106093" w:rsidP="00106093">
      <w:pPr>
        <w:pStyle w:val="DocumentBody"/>
      </w:pPr>
      <w:r>
        <w:t>- Были ли в Петербурге за последние 10 лет выдающиеся архитектурные проекты, на ваш взгляд?</w:t>
      </w:r>
    </w:p>
    <w:p w:rsidR="00106093" w:rsidRDefault="00106093" w:rsidP="00106093">
      <w:pPr>
        <w:pStyle w:val="DocumentBody"/>
      </w:pPr>
      <w:r>
        <w:t>- Один из главных трендов последних лет - это комплексный подход к развитию территорий города, решение вопросов с социальной, транспортной обеспеченностью, появление новых точек роста. К таким проектам комплексного развития территорий можно отнести: многофункциональный комплекс "Лахта Центр" и общественное пространство вокруг него, туристско-рекреационный кластер "Остров фортов" в Кронштадте. Отдельного внимания заслуживают спортивно-досуговый комплекс "СКА Арена" с парковой зоной и развитие юга города, где благодаря ИТМО Хайпарк и СПбГУ появится целый научно-образовательный кластер. Эти проекты - свидетельство работы принципа полицентричности. Что же касается архитектуры - достойных проектов много, но только время способно дать оценку и определить их место в истории.</w:t>
      </w:r>
    </w:p>
    <w:p w:rsidR="00106093" w:rsidRDefault="00106093" w:rsidP="00106093">
      <w:pPr>
        <w:pStyle w:val="DocumentBody"/>
      </w:pPr>
      <w:r>
        <w:t>- Как широко может раскинуться город к концу XXI века?</w:t>
      </w:r>
    </w:p>
    <w:p w:rsidR="00106093" w:rsidRDefault="00106093" w:rsidP="00106093">
      <w:pPr>
        <w:pStyle w:val="DocumentBody"/>
      </w:pPr>
      <w:r>
        <w:t>- У города еще достаточно территориального резерва, который мы можем использовать. Например, большим резервом являются сельхозземли, а также "рыхлые" в градостроительном понимании территории бывшего промышленного пояса. Да, город еще определенное время будет развиваться экстерриториально, но рано или поздно наступит то время, когда экстенсивное развитие сменится на интенсивное.</w:t>
      </w:r>
    </w:p>
    <w:p w:rsidR="00106093" w:rsidRDefault="00106093" w:rsidP="00106093">
      <w:pPr>
        <w:pStyle w:val="DocumentBody"/>
      </w:pPr>
      <w:r>
        <w:t>Как и все мегаполисы, Петербург рано или поздно столкнется с проблемой территориального расширения. При дефиците земли остается только расти вверх - это часть морфологии современных мегаполисов. Этот вопрос также предстоит решать несмотря на болезненный для города города вопрос с высотностью застройки.</w:t>
      </w:r>
    </w:p>
    <w:p w:rsidR="00106093" w:rsidRDefault="00106093" w:rsidP="00106093">
      <w:pPr>
        <w:pStyle w:val="DocumentBody"/>
      </w:pPr>
      <w:r>
        <w:t>Еще одна перспектива развития крупных городов - разрастание агломераций вокруг них. Наш город не исключение. Совместно с Ленинградской областью мы работаем над вопросами транспортной, инженерной обеспеченности, и самое главное - схожести нормативных требований.</w:t>
      </w:r>
    </w:p>
    <w:p w:rsidR="00106093" w:rsidRDefault="00106093" w:rsidP="00106093">
      <w:pPr>
        <w:pStyle w:val="DocumentBody"/>
      </w:pPr>
      <w:r>
        <w:t>- Какой транспорт, на ваш взгляд, лучшим образом отвечает задачи связности разных частей растущего мегаполиса?</w:t>
      </w:r>
    </w:p>
    <w:p w:rsidR="00106093" w:rsidRDefault="00106093" w:rsidP="00106093">
      <w:pPr>
        <w:pStyle w:val="DocumentBody"/>
      </w:pPr>
      <w:r>
        <w:t>- Сегодня метрополитену альтернативы нет. Но, внедрение разных видов общественного транспорта - один из приоритетов для города. Транспортный блок Правительства Санкт-Петербурга активно работает над реализацией проектов скоростного трамвая и сети городских электричек. Очевидно, что в таком многомиллионном городе, с большим автомобильным трафиком, преимущество будет иметь тот вид общественного транспорта, который в меньшей степени будет занимать земельный ресурс, при этом будет скоростным и комфортным.</w:t>
      </w:r>
    </w:p>
    <w:p w:rsidR="00106093" w:rsidRDefault="00106093" w:rsidP="00106093">
      <w:pPr>
        <w:pStyle w:val="DocumentBody"/>
      </w:pPr>
      <w:r>
        <w:t>Сегодня метрополитену альтернативы нет. Но, внедрение разных видов общественного транспорта - один из приоритетов для города.</w:t>
      </w:r>
    </w:p>
    <w:p w:rsidR="00106093" w:rsidRDefault="00106093" w:rsidP="00106093">
      <w:pPr>
        <w:pStyle w:val="DocumentBody"/>
      </w:pPr>
      <w:r>
        <w:t>- Насколько для новых районов застройки города, в том числе намыва Васильевского острова, актуален дизайн-код?</w:t>
      </w:r>
    </w:p>
    <w:p w:rsidR="00106093" w:rsidRDefault="00106093" w:rsidP="00106093">
      <w:pPr>
        <w:pStyle w:val="DocumentBody"/>
      </w:pPr>
      <w:r>
        <w:t>- В данном контексте разумнее говорить об аутентичности новых районов и концептуальной проработке их застройки, включающей и культурную основу Петербурга, и контекст конкретной территории. Каждый крупный жилой комплекс, жилой квартал должен иметь свое лицо и быть узнаваемым. Это относится не только к фасадным решениям, но и объемно-пространственному планированию застройки, к решениям по благоустройству. Один из действенных инструментов - размещение общественных центров, архитектурные решения которых должны стать визитной карточкой жилого образования.</w:t>
      </w:r>
    </w:p>
    <w:p w:rsidR="00106093" w:rsidRDefault="00106093" w:rsidP="00106093">
      <w:pPr>
        <w:pStyle w:val="DocumentBody"/>
      </w:pPr>
      <w:r>
        <w:t>Как сохранить город "живым"</w:t>
      </w:r>
    </w:p>
    <w:p w:rsidR="00106093" w:rsidRDefault="00106093" w:rsidP="00106093">
      <w:pPr>
        <w:pStyle w:val="DocumentBody"/>
      </w:pPr>
      <w:r>
        <w:t>- Как современные технологии влияют на архитектурные решения? С вашей точки зрения, цифровизация позитивна для архитектуры и архитекторов?</w:t>
      </w:r>
    </w:p>
    <w:p w:rsidR="00106093" w:rsidRDefault="00106093" w:rsidP="00106093">
      <w:pPr>
        <w:pStyle w:val="DocumentBody"/>
      </w:pPr>
      <w:r>
        <w:t>- Во-первых, давайте не забывать, что все-таки архитектура пока еще остается антропоцентричной. Это значит, что она в первую очередь исходит из потребностей человека, а не искусственных машин. Кроме того, для архитектора важно чертить руками, помимо умения, это исследование предмета, с которым ты работаешь, поиск наилучшей формы, мыслительный творческий процесс. Современные технологии являются лишь еще одним вспомогательным инструментом, доступным архитекторам и проектировщикам для экономии времени на чертежи и расчеты. Ни один ИИ не заменит творческий процесс. И мне странно слышать и читать о замене человека на ИИ в творческом процессе. На мой взгляд, если архитекторы перестанут работать руками - это будет означать гибель профессии.</w:t>
      </w:r>
    </w:p>
    <w:p w:rsidR="00106093" w:rsidRDefault="00106093" w:rsidP="00106093">
      <w:pPr>
        <w:pStyle w:val="DocumentBody"/>
      </w:pPr>
      <w:r>
        <w:t>На мой взгляд, если архитекторы перестанут работать руками - это будет означать гибель профессии.</w:t>
      </w:r>
    </w:p>
    <w:p w:rsidR="00106093" w:rsidRDefault="00106093" w:rsidP="00106093">
      <w:pPr>
        <w:pStyle w:val="DocumentBody"/>
      </w:pPr>
      <w:r>
        <w:t>- Каким вы видите архитектуру Петербурга через 20 лет? Есть ли в сегодняшнем облике города "предвестники" архитектуры будущего?</w:t>
      </w:r>
    </w:p>
    <w:p w:rsidR="00106093" w:rsidRDefault="00106093" w:rsidP="00106093">
      <w:pPr>
        <w:pStyle w:val="DocumentBody"/>
      </w:pPr>
      <w:r>
        <w:t>- Возвращаясь к началу нашей беседы - мы видим Санкт-Петербург современным мегаполисом, где реализуемые уже сейчас знаковые инфраструктурные проекты, преображают его облик. Возникнут новые общественные подцентры и точки притяжения, что снизит давление на историческую часть города, расширятся агломерационные связи, возникнут условия для создания новых рабочих мест. Конечно, вся возникающая инфраструктура должна иметь определенный архитектурный облик, соответствующий не только духу Петербурга, но и концепции развития каждой локации.</w:t>
      </w:r>
    </w:p>
    <w:p w:rsidR="00106093" w:rsidRDefault="00106093" w:rsidP="00106093">
      <w:pPr>
        <w:pStyle w:val="DocumentBody"/>
      </w:pPr>
      <w:r>
        <w:t>Вместе с тем при всех неминуемых урбанистических процессах, исторический центр сохранит как свою целостность, так и архитектурную и историческую ценность. Сохранится то, за что все любят Санкт-Петербург, что является гордостью его жителей. И главное, что исторический центр не превратится в "мертвую территорию", а будет жить полноценной жизнью.</w:t>
      </w:r>
    </w:p>
    <w:p w:rsidR="00106093" w:rsidRDefault="00106093" w:rsidP="00106093">
      <w:pPr>
        <w:pStyle w:val="DocumentBody"/>
      </w:pPr>
      <w:r>
        <w:t>Проект реализован на средства гранта Санкт-Петербурга.</w:t>
      </w:r>
    </w:p>
    <w:p w:rsidR="00106093" w:rsidRDefault="00106093" w:rsidP="00106093">
      <w:pPr>
        <w:pStyle w:val="DocumentAuthor"/>
      </w:pPr>
      <w:r>
        <w:t>Ольга Вильде</w:t>
      </w:r>
    </w:p>
    <w:p w:rsidR="00106093" w:rsidRDefault="0067519E" w:rsidP="00106093">
      <w:hyperlink r:id="rId48" w:history="1">
        <w:r w:rsidR="00106093">
          <w:rPr>
            <w:rStyle w:val="DocumentOriginalLink"/>
          </w:rPr>
          <w:t>https://spb.plus.rbc.ru/news/691c3f1c7a8aa9112ba7ff3e</w:t>
        </w:r>
      </w:hyperlink>
    </w:p>
    <w:p w:rsidR="00106093" w:rsidRDefault="00106093" w:rsidP="00106093">
      <w:r>
        <w:rPr>
          <w:sz w:val="18"/>
        </w:rPr>
        <w:t>назад: </w:t>
      </w:r>
      <w:hyperlink w:anchor="ref_toc" w:history="1">
        <w:r>
          <w:rPr>
            <w:rStyle w:val="NavigationLink"/>
          </w:rPr>
          <w:t>оглавление</w:t>
        </w:r>
      </w:hyperlink>
    </w:p>
    <w:p w:rsidR="00E932A8" w:rsidRDefault="00E932A8" w:rsidP="00E932A8">
      <w:pPr>
        <w:pStyle w:val="4"/>
      </w:pPr>
      <w:bookmarkStart w:id="102" w:name="_Toc214438781"/>
      <w:r>
        <w:rPr>
          <w:rStyle w:val="DocumentDate"/>
        </w:rPr>
        <w:t>18.11.2025</w:t>
      </w:r>
      <w:r>
        <w:br/>
      </w:r>
      <w:r>
        <w:rPr>
          <w:rStyle w:val="DocumentSource"/>
        </w:rPr>
        <w:t>РИА Новости</w:t>
      </w:r>
      <w:r>
        <w:br/>
      </w:r>
      <w:r>
        <w:rPr>
          <w:rStyle w:val="DocumentName"/>
        </w:rPr>
        <w:t>Овчинский: в Москве прошло более тысячи консультаций о правилах стройки</w:t>
      </w:r>
      <w:bookmarkEnd w:id="94"/>
      <w:bookmarkEnd w:id="102"/>
    </w:p>
    <w:p w:rsidR="00E932A8" w:rsidRDefault="00E932A8" w:rsidP="00E932A8">
      <w:pPr>
        <w:pStyle w:val="DocumentBody"/>
      </w:pPr>
      <w:r>
        <w:t>Овчинский: более тысячи москвичей получили консультации о правилах строительства</w:t>
      </w:r>
    </w:p>
    <w:p w:rsidR="00E932A8" w:rsidRDefault="00E932A8" w:rsidP="00021DAC">
      <w:pPr>
        <w:pStyle w:val="5"/>
      </w:pPr>
      <w:r>
        <w:t>Свыше тысячи консультаций о правилах строительства на участках провел для москвичей Единый контактный центр градкомплекса столицы, сообщил министр правительства столицы, руководитель департамента градостроительной политики Владислав Овчинский.</w:t>
      </w:r>
    </w:p>
    <w:p w:rsidR="00E932A8" w:rsidRDefault="00E932A8" w:rsidP="00E932A8">
      <w:pPr>
        <w:pStyle w:val="DocumentBody"/>
      </w:pPr>
      <w:r>
        <w:t xml:space="preserve">"Единый контактный центр стал надежным помощником для москвичей и профессионального сообщества, обеспечивая доступность и прозрачность градостроительной информации. Возможность бесплатно и оперативно получить квалифицированную консультацию по вопросам строительных ограничений и разрешенных параметров застройки помогает гражданам принимать обоснованные решения, а </w:t>
      </w:r>
      <w:r>
        <w:rPr>
          <w:b/>
        </w:rPr>
        <w:t>застройщикам</w:t>
      </w:r>
      <w:r>
        <w:t xml:space="preserve"> - оптимизировать процессы реализации проектов", -приводит слова Овчинского пресс-служба департамента градостроительной политики.</w:t>
      </w:r>
    </w:p>
    <w:p w:rsidR="00E932A8" w:rsidRDefault="00E932A8" w:rsidP="00E932A8">
      <w:pPr>
        <w:pStyle w:val="DocumentBody"/>
      </w:pPr>
      <w:r>
        <w:t>В сообщении уточняется, что с начала текущего года свыше 380 москвичей получили консультации по вопросам градостроительных ограничений в отношении участков.</w:t>
      </w:r>
    </w:p>
    <w:p w:rsidR="00E932A8" w:rsidRDefault="00E932A8" w:rsidP="00E932A8">
      <w:pPr>
        <w:pStyle w:val="DocumentBody"/>
      </w:pPr>
      <w:r>
        <w:t xml:space="preserve">Единый контактный центр позволяет обеспечивать поддержку </w:t>
      </w:r>
      <w:r>
        <w:rPr>
          <w:b/>
        </w:rPr>
        <w:t>застройщиков</w:t>
      </w:r>
      <w:r>
        <w:t xml:space="preserve"> и жителей на всех этапах строительных проектов, добавляется в пресс-релизе</w:t>
      </w:r>
    </w:p>
    <w:p w:rsidR="00E932A8" w:rsidRDefault="0067519E" w:rsidP="00E932A8">
      <w:hyperlink r:id="rId49" w:history="1">
        <w:r w:rsidR="00E932A8">
          <w:rPr>
            <w:rStyle w:val="DocumentOriginalLink"/>
          </w:rPr>
          <w:t>https://ria.ru/20251118/ovchinskiy-2055664217.html</w:t>
        </w:r>
      </w:hyperlink>
    </w:p>
    <w:p w:rsidR="00E932A8" w:rsidRDefault="00E932A8" w:rsidP="00E932A8">
      <w:r>
        <w:rPr>
          <w:sz w:val="18"/>
        </w:rPr>
        <w:t>назад: </w:t>
      </w:r>
      <w:hyperlink w:anchor="ref_toc" w:history="1">
        <w:r>
          <w:rPr>
            <w:rStyle w:val="NavigationLink"/>
          </w:rPr>
          <w:t>оглавление</w:t>
        </w:r>
      </w:hyperlink>
    </w:p>
    <w:p w:rsidR="006632EB" w:rsidRDefault="006632EB" w:rsidP="006632EB">
      <w:pPr>
        <w:pStyle w:val="4"/>
      </w:pPr>
      <w:bookmarkStart w:id="103" w:name="_Toc214424509"/>
      <w:bookmarkStart w:id="104" w:name="_Toc214388744"/>
      <w:bookmarkStart w:id="105" w:name="_Toc214438782"/>
      <w:r>
        <w:rPr>
          <w:rStyle w:val="DocumentDate"/>
        </w:rPr>
        <w:t>18.11.2025</w:t>
      </w:r>
      <w:r>
        <w:br/>
      </w:r>
      <w:r>
        <w:rPr>
          <w:rStyle w:val="DocumentSource"/>
        </w:rPr>
        <w:t>ИА REGNUM</w:t>
      </w:r>
      <w:r>
        <w:br/>
      </w:r>
      <w:r>
        <w:rPr>
          <w:rStyle w:val="DocumentName"/>
        </w:rPr>
        <w:t>Четыре станции Троицкой линии метро строятся вдоль Калужского шоссе</w:t>
      </w:r>
      <w:bookmarkEnd w:id="105"/>
    </w:p>
    <w:p w:rsidR="006632EB" w:rsidRDefault="006632EB" w:rsidP="006632EB">
      <w:pPr>
        <w:pStyle w:val="DocumentBody"/>
      </w:pPr>
      <w:r>
        <w:t>Расположение четырех из шести станций второго этапа Троицкой линии метро вдоль Калужского шоссе обеспечит удобство пассажиров и облегчит работу строителей. Об этом сообщил генеральный директор АО «Мосинжпроект» Максим Гаман.</w:t>
      </w:r>
    </w:p>
    <w:p w:rsidR="006632EB" w:rsidRDefault="006632EB" w:rsidP="006632EB">
      <w:pPr>
        <w:pStyle w:val="DocumentBody"/>
      </w:pPr>
      <w:r>
        <w:t>«Четыре из шести станций второго этапа Троицкой линии - «Сосенки», «Десна», «Кедровая» и «Ватутинки" - будут расположены вдоль Калужского шоссе, главной автомагистрали Троицкого и Новомосковского административных округов. Такое расположение обеспечит максимальное удобство для пассажиров, позволит организовать перехватывающие парковки, упростит логистику, а также придаст дополнительный импульс развитию территорий. Кроме того, размещение большинства станций вдоль крупной магистрали значительно упростит работу строителям, облегчит доставку стройматериалов и повысит общую эффективность координации хода работ», - отметил Максим Гаман.</w:t>
      </w:r>
    </w:p>
    <w:p w:rsidR="006632EB" w:rsidRDefault="006632EB" w:rsidP="006632EB">
      <w:pPr>
        <w:pStyle w:val="DocumentBody"/>
      </w:pPr>
      <w:r>
        <w:t>По его словам, без прямого доступа к автотрассе строится только станция «Ракитки» в районе Коммунарка и в непосредственной близости к будущему электродепо «Троицкое», а также станция «Троицк», которая расположится в жилом массиве одноименного города.</w:t>
      </w:r>
    </w:p>
    <w:p w:rsidR="006632EB" w:rsidRDefault="006632EB" w:rsidP="006632EB">
      <w:pPr>
        <w:pStyle w:val="DocumentBody"/>
      </w:pPr>
      <w:r>
        <w:t>В дальнейшем именно у станций метро появятся дополнительные точки притяжения для жителей новых территорий, активизируется создание жилой и социальной инфраструктуры, между которой будет удобно перемещаться как на метро, так и на наземном городском или личном транспорте.</w:t>
      </w:r>
    </w:p>
    <w:p w:rsidR="006632EB" w:rsidRDefault="006632EB" w:rsidP="006632EB">
      <w:pPr>
        <w:pStyle w:val="DocumentBody"/>
      </w:pPr>
      <w:r>
        <w:t>Троицкая линия соединит историческую часть столицы и платформы Московского центрального кольца с городским округом Троицк, пройдя через Южный, Юго-Западный, Троицкий и Новомосковский административные округа. Благодаря строительству второго этапа Троицкой линии улучшится транспортная доступность Троицка - жители смогут быстрее добираться до центра города. Также разгрузятся южные направления Сокольнической и Калужско-Рижской линий.</w:t>
      </w:r>
    </w:p>
    <w:p w:rsidR="006632EB" w:rsidRDefault="006632EB" w:rsidP="006632EB">
      <w:pPr>
        <w:pStyle w:val="DocumentBody"/>
      </w:pPr>
      <w:r>
        <w:t>Общая протяженность линии превысит 43 километра, что сделает Троицкий радиус одним из самых протяженных в столичной подземке и самым большим за МКАД. Его запуск положительно скажется и на дорожной сети в районах, примыкающих к новым станциям метро: улучшится транспортная ситуация на юго-западе и юге столицы.</w:t>
      </w:r>
    </w:p>
    <w:p w:rsidR="006632EB" w:rsidRDefault="006632EB" w:rsidP="006632EB">
      <w:pPr>
        <w:pStyle w:val="DocumentBody"/>
      </w:pPr>
      <w:r>
        <w:t>Ранее мэр Москвы Сергей Собянин рассказал о начале строительства второго этапа Троицкой линии метро.</w:t>
      </w:r>
    </w:p>
    <w:p w:rsidR="006632EB" w:rsidRDefault="006632EB" w:rsidP="006632EB">
      <w:pPr>
        <w:pStyle w:val="DocumentBody"/>
      </w:pPr>
      <w:r>
        <w:t>«Мосинжпроект» - генеральный проектировщик и генеральный подрядчик строительства новых линий и станций московского метро. С участием холдинга с 2011 года построено и реконструировано 84 станции, свыше 180 километров линий и 14 электродепо.</w:t>
      </w:r>
    </w:p>
    <w:p w:rsidR="006632EB" w:rsidRDefault="0067519E" w:rsidP="006632EB">
      <w:hyperlink r:id="rId50" w:history="1">
        <w:r w:rsidR="006632EB">
          <w:rPr>
            <w:rStyle w:val="DocumentOriginalLink"/>
          </w:rPr>
          <w:t>https://regnum.ru/news/4001726</w:t>
        </w:r>
      </w:hyperlink>
    </w:p>
    <w:p w:rsidR="006632EB" w:rsidRDefault="006632EB" w:rsidP="006632EB">
      <w:r>
        <w:rPr>
          <w:sz w:val="18"/>
        </w:rPr>
        <w:t>назад: </w:t>
      </w:r>
      <w:hyperlink w:anchor="ref_toc" w:history="1">
        <w:r>
          <w:rPr>
            <w:rStyle w:val="NavigationLink"/>
          </w:rPr>
          <w:t>оглавление</w:t>
        </w:r>
      </w:hyperlink>
    </w:p>
    <w:p w:rsidR="00A17E58" w:rsidRDefault="00A17E58" w:rsidP="00A17E58">
      <w:pPr>
        <w:pStyle w:val="4"/>
      </w:pPr>
      <w:bookmarkStart w:id="106" w:name="_Toc214388639"/>
      <w:bookmarkStart w:id="107" w:name="_Toc214388588"/>
      <w:bookmarkStart w:id="108" w:name="_Toc214438783"/>
      <w:r>
        <w:rPr>
          <w:rStyle w:val="DocumentDate"/>
        </w:rPr>
        <w:t>18.11.2025</w:t>
      </w:r>
      <w:r>
        <w:br/>
      </w:r>
      <w:r>
        <w:rPr>
          <w:rStyle w:val="DocumentSource"/>
        </w:rPr>
        <w:t>Коммерсантъ (kommersant.ru)</w:t>
      </w:r>
      <w:r>
        <w:br/>
      </w:r>
      <w:r>
        <w:rPr>
          <w:rStyle w:val="DocumentName"/>
        </w:rPr>
        <w:t>Новый премиум Москвы</w:t>
      </w:r>
      <w:bookmarkEnd w:id="106"/>
      <w:bookmarkEnd w:id="108"/>
    </w:p>
    <w:p w:rsidR="00A17E58" w:rsidRDefault="00A17E58" w:rsidP="00A17E58">
      <w:pPr>
        <w:pStyle w:val="DocumentBody"/>
      </w:pPr>
      <w:r>
        <w:t>Покупатели премиального жилья выбирают новые локации</w:t>
      </w:r>
    </w:p>
    <w:p w:rsidR="00A17E58" w:rsidRDefault="00A17E58" w:rsidP="00A17E58">
      <w:pPr>
        <w:pStyle w:val="DocumentBody"/>
      </w:pPr>
      <w:r>
        <w:t>Рынок премиального жилья активно трансформируется в ответ на растущие потребности покупателей. Высокобюджетные проекты, которые ранее концентрировались преимущественно в центре города, все чаще строятся в прилегающих локациях. Такой подход дает девелоперам возможность реализовать знаковые дома в сложившихся районах с собственной богатой инфраструктурой и высоким уровнем жизни.</w:t>
      </w:r>
    </w:p>
    <w:p w:rsidR="00A17E58" w:rsidRDefault="00A17E58" w:rsidP="00A17E58">
      <w:pPr>
        <w:pStyle w:val="DocumentBody"/>
      </w:pPr>
      <w:r>
        <w:t>Еще пять лет назад больше половины высокобюджетных жилых комплексов строилось в пределах административного центра Москвы. В основном это были отреставрированные исторические особняки и новые клубные дома - камерные проекты, где недостаток собственной инфраструктуры компенсировался развитым окружением.</w:t>
      </w:r>
    </w:p>
    <w:p w:rsidR="00A17E58" w:rsidRDefault="00A17E58" w:rsidP="00A17E58">
      <w:pPr>
        <w:pStyle w:val="DocumentBody"/>
      </w:pPr>
      <w:r>
        <w:t>Однако требования покупателей изменились. Девелоперы премиум-сегмента неоднократно отмечали, что помимо приватности и индивидуального сервиса современным жителям необходимы расположение в рамках определенной локации, оснащенность района и разнообразие инфраструктуры.</w:t>
      </w:r>
    </w:p>
    <w:p w:rsidR="00A17E58" w:rsidRDefault="00A17E58" w:rsidP="00A17E58">
      <w:pPr>
        <w:pStyle w:val="DocumentBody"/>
      </w:pPr>
      <w:r>
        <w:t>В районах Центрального административного округа (ЦАО) реализовать соответствующий спросу объем предложения трудно из-за ограниченного количества земельных участков - как под девелопмент в целом, так и подходящих для масштабных проектов в частности. В результате новые премиальные дома сегодня появляются преимущественно во втором и третьем от Бульварного кольца поясах города, где невысокая плотность застройки сочетается с высоким уровнем жизни.</w:t>
      </w:r>
    </w:p>
    <w:p w:rsidR="00A17E58" w:rsidRDefault="00A17E58" w:rsidP="00A17E58">
      <w:pPr>
        <w:pStyle w:val="DocumentBody"/>
      </w:pPr>
      <w:r>
        <w:t>Одной из таких точек притяжения стал Донской район - один из старейших и престижнейших в столице. Его история тесно связана с одноименным монастырем, основанным в конце XVI века, а также с технологическим и промышленным развитием страны. Еще в 1857 году на территории современного Донского района был построен машиностроительный завод, в скором времени вошедший в число самых крупных предприятий Москвы. Также здесь расположена Даниловская мануфактура - наследие одной из известнейших фирм Российской империи, территория которой преобразована в модной деловой кластер. Визитной карточкой района стали Шуховская радио- и телебашня, построенная в 1920-1922 годах, и телестудия на улице Шаболовка, служившая в 1937-1967 годах главным телевизионным центром страны.</w:t>
      </w:r>
    </w:p>
    <w:p w:rsidR="00A17E58" w:rsidRDefault="00A17E58" w:rsidP="00A17E58">
      <w:pPr>
        <w:pStyle w:val="DocumentBody"/>
      </w:pPr>
      <w:r>
        <w:t>По словам эксперта Высшей школы урбанистики им. А. А. Высоковского, автора Telegram-канала «Город в негативах» Романа Бабейкина, районы за пределами ЦАО, как менее плотно застроенные, предлагают больше возможностей для рекреации. Их чаще выбирают семьи с детьми и покупатели, для которых функциональная перенасыщенность центра становится недостатком. «А прилегающие районы, в частности Донской, функциональны, но при этом умеренно плотные»,- рассуждает господин Бабейкин.</w:t>
      </w:r>
    </w:p>
    <w:p w:rsidR="00A17E58" w:rsidRDefault="00A17E58" w:rsidP="00A17E58">
      <w:pPr>
        <w:pStyle w:val="DocumentBody"/>
      </w:pPr>
      <w:r>
        <w:t>Сегодня район активно развивается. Здесь модернизируется транспортная сеть: улучшено сообщение с ТТК и Ленинским проспектом, обновлены маршруты общественного транспорта. Появились новые скверы, пешеходные зоны и точки притяжения, в том числе Даниловский рынок, который, сохранив название, стал одним из самых модных гастрокластеров столицы. Кроме транспортных, инфраструктурных и культурных преимуществ Донской отличается превосходной экологией - и все это в шести минутах на автомобиле от центра.</w:t>
      </w:r>
    </w:p>
    <w:p w:rsidR="00A17E58" w:rsidRDefault="00A17E58" w:rsidP="00A17E58">
      <w:pPr>
        <w:pStyle w:val="DocumentBody"/>
      </w:pPr>
      <w:r>
        <w:t>В свою очередь, девелоперы выводят в локации новые, максимально продуманные и отвечающие растущим запросам аудитории проекты высокого класса. Так, именно здесь реализуется самый высокий премиальный комплекс за пределами «Москва-Сити» - Five Towers, который также стал первым небоскребом на Ленинском проспекте.</w:t>
      </w:r>
    </w:p>
    <w:p w:rsidR="00A17E58" w:rsidRDefault="00A17E58" w:rsidP="00A17E58">
      <w:pPr>
        <w:pStyle w:val="DocumentBody"/>
      </w:pPr>
      <w:r>
        <w:t>По данным bnMAP.pro, Южный административный округ, где строится Five Towers, отличается дефицитом высотных проектов. Сегодня в Москве строится 22 дома высотой более 55 этажей и больше всего из них - 6 корпусов - сосредоточено на западе столицы. На втором месте - СЗАО: четыре корпуса. В САО, СВАО, ЮВАО - по три небоскреба. В ЮАО же Five Towers сегодня - единственный представленный в продаже небоскреб.</w:t>
      </w:r>
    </w:p>
    <w:p w:rsidR="00A17E58" w:rsidRDefault="00A17E58" w:rsidP="00A17E58">
      <w:pPr>
        <w:pStyle w:val="DocumentBody"/>
      </w:pPr>
      <w:r>
        <w:t>Five Towers - это ультрасовременное здание, в котором сочетаются стили культовых высоток Москвы и Нью-Йорка. Облицовка материалами натуральных оттенков подчеркивает монументальность башни, а ее концепция стала живым воплощением масштаба и развития всего города.</w:t>
      </w:r>
    </w:p>
    <w:p w:rsidR="00A17E58" w:rsidRDefault="00A17E58" w:rsidP="00A17E58">
      <w:pPr>
        <w:pStyle w:val="DocumentBody"/>
      </w:pPr>
      <w:r>
        <w:t>В Five Towers 75 этажей, или 274 метра. Покупателям доступны квартиры с видами на главный корпус МГУ, башню Российской академии наук, ММДЦ «Москва-Сити», спорткомплекс «Лужники», Нагатинскую пойму Москвы-реки и исторический центр столицы. В лучших традициях клубных концепций гранд-лобби Five Towers продолжается уютной библиотекой с камином, а резидентам будет доступен круглосуточный премиальный консьерж-сервис.</w:t>
      </w:r>
    </w:p>
    <w:p w:rsidR="00A17E58" w:rsidRDefault="00A17E58" w:rsidP="00A17E58">
      <w:pPr>
        <w:pStyle w:val="DocumentBody"/>
      </w:pPr>
      <w:r>
        <w:t>С учетом тренда покупательских предпочтений в сторону районов с обширным озеленением и разветвленной инфраструктурой для обеспечения привычного уровня комфорта комплекс Five Towers, окруженный почти 500 га парков, не просто станет узнаваемой в скайлайне столицы доминантой округа, но и обогатит инфраструктуру Донского района. Первые два этажа комплекса отведены под инфраструктуру для будущих резидентов: в галерее будут работать кафе, винотека, салон красоты, фитнес-пространство, современная детская игровая.</w:t>
      </w:r>
    </w:p>
    <w:p w:rsidR="00A17E58" w:rsidRDefault="00A17E58" w:rsidP="00A17E58">
      <w:pPr>
        <w:pStyle w:val="DocumentBody"/>
      </w:pPr>
      <w:r>
        <w:t>С Донским районом граничат Воробьевы горы, Нескучный сад, парк имени Горького и «Музеон». Непосредственно в его границах - Новоданиловская набережная, сквер Донского монастыря, «Детский парк на Загородном шоссе», парк «Бекет», а до территории «Лужников» восемь минут на автомобиле. Образовательная составляющая тоже есть. В районе расположены корпуса Российского университета дружбы народов и Высшей национальной школы телевидения, многочисленные школы, включая корпус знаменитой Бауманской инженерной школы №1580, и детские сады. Плюс торгово-развлекательные и спортивно-оздоровительные центры.</w:t>
      </w:r>
    </w:p>
    <w:p w:rsidR="00A17E58" w:rsidRDefault="00A17E58" w:rsidP="00A17E58">
      <w:pPr>
        <w:pStyle w:val="DocumentBody"/>
      </w:pPr>
      <w:r>
        <w:t>«Чем больше возможностей для качественного досуга, инфраструктуры для повседневного быта и качественного жилья предлагает локация, тем выше ее ценность. Поэтому растет спрос на функционально сбалансированные и одновременно территориально доступные районы города»,- продолжает господин Бабейкин.</w:t>
      </w:r>
    </w:p>
    <w:p w:rsidR="00A17E58" w:rsidRDefault="00A17E58" w:rsidP="00A17E58">
      <w:pPr>
        <w:pStyle w:val="DocumentBody"/>
      </w:pPr>
      <w:r>
        <w:t>Появление премиального жилья в Донском районе стало логичным продолжением тренда на развитие прилегающих к административному центру локаций. Он отличается близостью к парковому поясу, высокой транспортной доступностью и сложившейся инфраструктурой. Это хороший выбор для тех, кто ценит расположение рядом с центром, развитую инфраструктуру и хочет жить в престижной, но не перенасыщенной части столицы.</w:t>
      </w:r>
    </w:p>
    <w:p w:rsidR="00A17E58" w:rsidRDefault="0067519E" w:rsidP="00A17E58">
      <w:hyperlink r:id="rId51" w:history="1">
        <w:r w:rsidR="00A17E58">
          <w:rPr>
            <w:rStyle w:val="DocumentOriginalLink"/>
          </w:rPr>
          <w:t>https://www.kommersant.ru/doc/8196861</w:t>
        </w:r>
      </w:hyperlink>
    </w:p>
    <w:p w:rsidR="00A17E58" w:rsidRDefault="00A17E58" w:rsidP="00A17E58">
      <w:r>
        <w:rPr>
          <w:sz w:val="18"/>
        </w:rPr>
        <w:t>назад: </w:t>
      </w:r>
      <w:hyperlink w:anchor="ref_toc" w:history="1">
        <w:r>
          <w:rPr>
            <w:rStyle w:val="NavigationLink"/>
          </w:rPr>
          <w:t>оглавление</w:t>
        </w:r>
      </w:hyperlink>
    </w:p>
    <w:p w:rsidR="00A17E58" w:rsidRDefault="00A17E58" w:rsidP="00A17E58">
      <w:pPr>
        <w:pStyle w:val="4"/>
      </w:pPr>
      <w:bookmarkStart w:id="109" w:name="_Toc214438784"/>
      <w:r>
        <w:rPr>
          <w:rStyle w:val="DocumentDate"/>
        </w:rPr>
        <w:t>18.11.2025</w:t>
      </w:r>
      <w:r>
        <w:br/>
      </w:r>
      <w:r>
        <w:rPr>
          <w:rStyle w:val="DocumentSource"/>
        </w:rPr>
        <w:t>ИНТЕРФАКС (Interfax-Russia.Ru)</w:t>
      </w:r>
      <w:r>
        <w:br/>
      </w:r>
      <w:r>
        <w:rPr>
          <w:rStyle w:val="DocumentName"/>
        </w:rPr>
        <w:t>Первый этап КАД-2 вокруг Петербурга планируют ввести в 2028 году</w:t>
      </w:r>
      <w:bookmarkEnd w:id="107"/>
      <w:bookmarkEnd w:id="109"/>
    </w:p>
    <w:p w:rsidR="00A17E58" w:rsidRDefault="00A17E58" w:rsidP="00A17E58">
      <w:pPr>
        <w:pStyle w:val="DocumentBody"/>
      </w:pPr>
      <w:r>
        <w:t>Первый этап второй кольцевой автодороги (КАД-2) вокруг Петербурга планируется ввести в 2028 году, говорится в материалах госкомпании "Автодор" к "Транспортной неделе - 2025".</w:t>
      </w:r>
    </w:p>
    <w:p w:rsidR="00A17E58" w:rsidRDefault="00A17E58" w:rsidP="00A17E58">
      <w:pPr>
        <w:pStyle w:val="DocumentBody"/>
      </w:pPr>
      <w:r>
        <w:t>Общая протяженность I этапа составит 85 км, дорога будет четырехполосной, категории 1Б (скоростная дорога с четырьмя и более полосами движения).</w:t>
      </w:r>
    </w:p>
    <w:p w:rsidR="00A17E58" w:rsidRDefault="00A17E58" w:rsidP="00A17E58">
      <w:pPr>
        <w:pStyle w:val="DocumentBody"/>
      </w:pPr>
      <w:r>
        <w:t>Как сообщалось, госкомпания "Автодор" приступила к проектированию I этапа КАД-2 в апреле 2025 года. Речь идет о соединении трассы М-11 "Нева" с Мурманским шоссе и строительстве нового моста через Большую Неву.</w:t>
      </w:r>
    </w:p>
    <w:p w:rsidR="00A17E58" w:rsidRDefault="00A17E58" w:rsidP="00A17E58">
      <w:pPr>
        <w:pStyle w:val="DocumentBody"/>
      </w:pPr>
      <w:r>
        <w:t xml:space="preserve">Планируется, что после завершения строительства КАД-2 обеспечит скоростное движение транзитного транспорта от портов Балтийского моря и Мурманска в обход Петербурга. Ранее речь шла о том, что </w:t>
      </w:r>
      <w:r>
        <w:rPr>
          <w:b/>
        </w:rPr>
        <w:t>строительство</w:t>
      </w:r>
      <w:r>
        <w:t xml:space="preserve"> I очереди КАД-2 планировалось на 2028-2029 гг.</w:t>
      </w:r>
    </w:p>
    <w:p w:rsidR="00A17E58" w:rsidRDefault="00A17E58" w:rsidP="00A17E58">
      <w:pPr>
        <w:pStyle w:val="DocumentBody"/>
      </w:pPr>
      <w:r>
        <w:t>Предполагается, что общая протяженность магистрали составит почти 350 км. Стоимость первого этапа КАД-2 оценивалась примерно в 200 млрд рублей. Сроки начала работ по второму этапу не назывались.</w:t>
      </w:r>
    </w:p>
    <w:p w:rsidR="00A17E58" w:rsidRDefault="00A17E58" w:rsidP="00A17E58">
      <w:pPr>
        <w:pStyle w:val="DocumentBody"/>
      </w:pPr>
      <w:r>
        <w:t>В октябре президент РФ Владимир Путин поддержал предложение губернатора Ленобласти Александра Дрозденко об изменении трассировки II этапа КАД-2. Трасса будет проложена между автотрассой М-11 и деревней Кузьмолово. Также в августе регион обратился в правительство РФ с предложением отложить реализацию II этапа КАД-2 - данная мера, по мнению властей Ленобласти, повысит приоритет других критически важных для региона дорожных проектов.</w:t>
      </w:r>
    </w:p>
    <w:p w:rsidR="00A17E58" w:rsidRDefault="00A17E58" w:rsidP="00A17E58">
      <w:pPr>
        <w:pStyle w:val="DocumentBody"/>
      </w:pPr>
      <w:r>
        <w:t>Вице-премьер РФ Марат Хуснуллин заявлял, что к строительству первого участка КАД-2 планируется приступить в 2026 году.</w:t>
      </w:r>
    </w:p>
    <w:p w:rsidR="00A17E58" w:rsidRDefault="0067519E" w:rsidP="00A17E58">
      <w:hyperlink r:id="rId52" w:history="1">
        <w:r w:rsidR="00A17E58">
          <w:rPr>
            <w:rStyle w:val="DocumentOriginalLink"/>
          </w:rPr>
          <w:t>https://www.interfax-russia.ru/realty/news/pervyy-etap-kad-2-vokrug-peterburga-planiruyut-vvesti-v-2028-godu</w:t>
        </w:r>
      </w:hyperlink>
    </w:p>
    <w:p w:rsidR="00A17E58" w:rsidRDefault="00A17E58" w:rsidP="00A17E58">
      <w:r>
        <w:rPr>
          <w:sz w:val="18"/>
        </w:rPr>
        <w:t>назад: </w:t>
      </w:r>
      <w:hyperlink w:anchor="ref_toc" w:history="1">
        <w:r>
          <w:rPr>
            <w:rStyle w:val="NavigationLink"/>
          </w:rPr>
          <w:t>оглавление</w:t>
        </w:r>
      </w:hyperlink>
    </w:p>
    <w:p w:rsidR="00A17E58" w:rsidRDefault="00A17E58" w:rsidP="00A17E58">
      <w:pPr>
        <w:pStyle w:val="4"/>
      </w:pPr>
      <w:bookmarkStart w:id="110" w:name="_Toc214388595"/>
      <w:bookmarkStart w:id="111" w:name="_Toc214438785"/>
      <w:r>
        <w:rPr>
          <w:rStyle w:val="DocumentDate"/>
        </w:rPr>
        <w:t>18.11.2025</w:t>
      </w:r>
      <w:r>
        <w:br/>
      </w:r>
      <w:r>
        <w:rPr>
          <w:rStyle w:val="DocumentSource"/>
        </w:rPr>
        <w:t>ИНТЕРФАКС (Interfax-Russia.Ru)</w:t>
      </w:r>
      <w:r>
        <w:br/>
      </w:r>
      <w:r>
        <w:rPr>
          <w:rStyle w:val="DocumentName"/>
        </w:rPr>
        <w:t>Проект развязки на Байкальском кольце в Иркутске прошел госэкспертизу</w:t>
      </w:r>
      <w:bookmarkEnd w:id="110"/>
      <w:bookmarkEnd w:id="111"/>
    </w:p>
    <w:p w:rsidR="00A17E58" w:rsidRDefault="00A17E58" w:rsidP="00A17E58">
      <w:pPr>
        <w:pStyle w:val="DocumentBody"/>
      </w:pPr>
      <w:r>
        <w:t>Проектная документация по строительству транспортной развязки на Байкальском кольце в Иркутске получила положительное заключение государственной экспертизы, сообщает пресс-служба городской администрации.</w:t>
      </w:r>
    </w:p>
    <w:p w:rsidR="00A17E58" w:rsidRDefault="00A17E58" w:rsidP="00A17E58">
      <w:pPr>
        <w:pStyle w:val="DocumentBody"/>
      </w:pPr>
      <w:r>
        <w:t xml:space="preserve">Проект предусматривает </w:t>
      </w:r>
      <w:r>
        <w:rPr>
          <w:b/>
        </w:rPr>
        <w:t>строительство</w:t>
      </w:r>
      <w:r>
        <w:t xml:space="preserve"> двухуровневой развязки с двумя эстакадами, одна из которых будет вести на Байкальский тракт (в сторону поселка Листвянка на оз. Байкал, популярное туристическое направление), вторая на проспект Жукова.</w:t>
      </w:r>
    </w:p>
    <w:p w:rsidR="00A17E58" w:rsidRDefault="00A17E58" w:rsidP="00A17E58">
      <w:pPr>
        <w:pStyle w:val="DocumentBody"/>
      </w:pPr>
      <w:r>
        <w:t>В ходе строительства новой развязки будет смонтировано барьерное ограждение вдоль центральной оси дороги для разделения транспортных потоков и повышения безопасности.</w:t>
      </w:r>
    </w:p>
    <w:p w:rsidR="00A17E58" w:rsidRDefault="00A17E58" w:rsidP="00A17E58">
      <w:pPr>
        <w:pStyle w:val="DocumentBody"/>
      </w:pPr>
      <w:r>
        <w:t>На пересечении улиц Байкальская и Дыбовского движение будет организовано по новым схемам с выделением правоповоротных и левоповоротных полос в отдельные потоки. Движение на этих улицах будет расширено до восьми полос.</w:t>
      </w:r>
    </w:p>
    <w:p w:rsidR="00A17E58" w:rsidRDefault="00A17E58" w:rsidP="00A17E58">
      <w:pPr>
        <w:pStyle w:val="DocumentBody"/>
      </w:pPr>
      <w:r>
        <w:t>Как уточнили "Интерфаксу" в городской администрации, в настоящее время пропускная способность на подходах к Байкальскому кольцу - 47,5 тыс. транспортных средств в сутки, после реконструкции, в перспективе к 2037 году, вырастет до 67,93 тыс. транспортных средств. Разработчик проекта - ООО "Проект".</w:t>
      </w:r>
    </w:p>
    <w:p w:rsidR="00A17E58" w:rsidRDefault="00A17E58" w:rsidP="00A17E58">
      <w:pPr>
        <w:pStyle w:val="DocumentBody"/>
      </w:pPr>
      <w:r>
        <w:t>Развязка на Байкальском кольце является одним из ключевых транспортных узлов в Иркутске, расположена в Октябрьском районе города. Байкальское кольцо выходит на плотину Иркутской ГЭС связывая левый и правый берега реки Ангара в сторону Аэропорта, Байкальского тракта и жилых микрорайонов, расположенных на правом и левых берегах.</w:t>
      </w:r>
    </w:p>
    <w:p w:rsidR="00A17E58" w:rsidRDefault="0067519E" w:rsidP="00A17E58">
      <w:hyperlink r:id="rId53" w:history="1">
        <w:r w:rsidR="00A17E58">
          <w:rPr>
            <w:rStyle w:val="DocumentOriginalLink"/>
          </w:rPr>
          <w:t>https://www.interfax-russia.ru/siberia/news/proekt-razvyazki-na-baykalskom-kolce-v-irkutske-proshel-gosekspertizu</w:t>
        </w:r>
      </w:hyperlink>
    </w:p>
    <w:p w:rsidR="00A17E58" w:rsidRDefault="00A17E58" w:rsidP="00A17E58">
      <w:r>
        <w:rPr>
          <w:sz w:val="18"/>
        </w:rPr>
        <w:t>назад: </w:t>
      </w:r>
      <w:hyperlink w:anchor="ref_toc" w:history="1">
        <w:r>
          <w:rPr>
            <w:rStyle w:val="NavigationLink"/>
          </w:rPr>
          <w:t>оглавление</w:t>
        </w:r>
      </w:hyperlink>
    </w:p>
    <w:p w:rsidR="00A17E58" w:rsidRDefault="00A17E58" w:rsidP="00A17E58">
      <w:pPr>
        <w:pStyle w:val="4"/>
      </w:pPr>
      <w:bookmarkStart w:id="112" w:name="_Toc214388543"/>
      <w:bookmarkStart w:id="113" w:name="_Toc214438786"/>
      <w:r>
        <w:rPr>
          <w:rStyle w:val="DocumentDate"/>
        </w:rPr>
        <w:t>18.11.2025</w:t>
      </w:r>
      <w:r>
        <w:br/>
      </w:r>
      <w:r>
        <w:rPr>
          <w:rStyle w:val="DocumentSource"/>
        </w:rPr>
        <w:t>ТАСС</w:t>
      </w:r>
      <w:r>
        <w:br/>
      </w:r>
      <w:r>
        <w:rPr>
          <w:rStyle w:val="DocumentName"/>
        </w:rPr>
        <w:t>В Херсонской области появится первый коттеджный поселок</w:t>
      </w:r>
      <w:bookmarkEnd w:id="112"/>
      <w:bookmarkEnd w:id="113"/>
    </w:p>
    <w:p w:rsidR="00A17E58" w:rsidRDefault="00A17E58" w:rsidP="00A17E58">
      <w:pPr>
        <w:pStyle w:val="DocumentBody"/>
      </w:pPr>
      <w:r>
        <w:t>Его особенностью станет невысокая стоимость недвижимости</w:t>
      </w:r>
    </w:p>
    <w:p w:rsidR="00A17E58" w:rsidRDefault="00A17E58" w:rsidP="00A17E58">
      <w:pPr>
        <w:pStyle w:val="DocumentBody"/>
      </w:pPr>
      <w:r>
        <w:t>Коттеджный поселок на 40 одноэтажных домов будет построен в Чаплинке Херсонской области, его особенностью станет невысокая стоимость недвижимости. Об этом сообщил губернатор региона Владимир Сальдо.</w:t>
      </w:r>
    </w:p>
    <w:p w:rsidR="00A17E58" w:rsidRDefault="00A17E58" w:rsidP="00A17E58">
      <w:pPr>
        <w:pStyle w:val="DocumentBody"/>
      </w:pPr>
      <w:r>
        <w:t>Как пояснили в пресс-службе губернатора, на левобережье нет коттеджных поселков, этот проект станет первым.</w:t>
      </w:r>
    </w:p>
    <w:p w:rsidR="00A17E58" w:rsidRDefault="00A17E58" w:rsidP="00A17E58">
      <w:pPr>
        <w:pStyle w:val="DocumentBody"/>
      </w:pPr>
      <w:r>
        <w:t xml:space="preserve">"Обсудили ход подготовки проекта коттеджного поселка "Солнечный" в Чаплинке. </w:t>
      </w:r>
      <w:r>
        <w:rPr>
          <w:b/>
        </w:rPr>
        <w:t>Застройщик</w:t>
      </w:r>
      <w:r>
        <w:t xml:space="preserve"> "РДА84" предлагает построить около 40 одноэтажных домов четырех типологий - от 80 до 105 кв. м c участками от 2,5 до 4 соток. Заявленная цена - 69 тысяч рублей за квадратный метр. Это значит, что жилье будет доступным для граждан. </w:t>
      </w:r>
      <w:r>
        <w:rPr>
          <w:b/>
        </w:rPr>
        <w:t>Строительство</w:t>
      </w:r>
      <w:r>
        <w:t xml:space="preserve"> начнется в ближайшее время - разработка и согласование всей документации на финишной прямой", - написал он в своем Telegram-канале.</w:t>
      </w:r>
    </w:p>
    <w:p w:rsidR="00A17E58" w:rsidRDefault="00A17E58" w:rsidP="00A17E58">
      <w:pPr>
        <w:pStyle w:val="DocumentBody"/>
      </w:pPr>
      <w:r>
        <w:t xml:space="preserve">Сальдо уточнил, что в Чаплинке уже модернизируют сети водоснабжения и водоотведения. "С каждым </w:t>
      </w:r>
      <w:r>
        <w:rPr>
          <w:b/>
        </w:rPr>
        <w:t>застройщиком</w:t>
      </w:r>
      <w:r>
        <w:t xml:space="preserve"> обозначили долю квартир или домов, которую он передаст региону для программ переселения, социальной поддержки и обеспечения жильем специалистов", - добавил он.</w:t>
      </w:r>
    </w:p>
    <w:p w:rsidR="00A17E58" w:rsidRDefault="0067519E" w:rsidP="00A17E58">
      <w:hyperlink r:id="rId54" w:history="1">
        <w:r w:rsidR="00A17E58">
          <w:rPr>
            <w:rStyle w:val="DocumentOriginalLink"/>
          </w:rPr>
          <w:t>https://tass.ru/obschestvo/25656353</w:t>
        </w:r>
      </w:hyperlink>
    </w:p>
    <w:p w:rsidR="00A17E58" w:rsidRDefault="00A17E58" w:rsidP="00A17E58">
      <w:r>
        <w:rPr>
          <w:sz w:val="18"/>
        </w:rPr>
        <w:t>назад: </w:t>
      </w:r>
      <w:hyperlink w:anchor="ref_toc" w:history="1">
        <w:r>
          <w:rPr>
            <w:rStyle w:val="NavigationLink"/>
          </w:rPr>
          <w:t>оглавление</w:t>
        </w:r>
      </w:hyperlink>
    </w:p>
    <w:p w:rsidR="00106093" w:rsidRDefault="00106093" w:rsidP="00106093">
      <w:pPr>
        <w:pStyle w:val="4"/>
      </w:pPr>
      <w:bookmarkStart w:id="114" w:name="_Toc214438787"/>
      <w:r>
        <w:rPr>
          <w:rStyle w:val="DocumentDate"/>
        </w:rPr>
        <w:t>18.11.2025</w:t>
      </w:r>
      <w:r>
        <w:br/>
      </w:r>
      <w:r>
        <w:rPr>
          <w:rStyle w:val="DocumentSource"/>
        </w:rPr>
        <w:t>ТАСС</w:t>
      </w:r>
      <w:r>
        <w:br/>
      </w:r>
      <w:r>
        <w:rPr>
          <w:rStyle w:val="DocumentName"/>
        </w:rPr>
        <w:t>Путепровод в Мичуринске получит федеральное финансирование в 2026 году</w:t>
      </w:r>
      <w:bookmarkEnd w:id="103"/>
      <w:bookmarkEnd w:id="114"/>
    </w:p>
    <w:p w:rsidR="00106093" w:rsidRDefault="00106093" w:rsidP="00106093">
      <w:pPr>
        <w:pStyle w:val="DocumentBody"/>
      </w:pPr>
      <w:r>
        <w:t>Он соединит центральную часть города с микрорайоном Кочетовка</w:t>
      </w:r>
    </w:p>
    <w:p w:rsidR="00106093" w:rsidRDefault="00106093" w:rsidP="00106093">
      <w:pPr>
        <w:pStyle w:val="DocumentBody"/>
      </w:pPr>
      <w:r>
        <w:rPr>
          <w:b/>
        </w:rPr>
        <w:t>Строительство</w:t>
      </w:r>
      <w:r>
        <w:t xml:space="preserve"> путепровода в наукограде Мичуринске Тамбовской области, который соединит центральную часть города с микрорайоном Кочетовка в районе Турмасовского железнодорожного переезда, начнется в 2026 году. Важный инфраструктурный объект включен в план федерального бюджета, сообщил губернатор Евгений Первышов.</w:t>
      </w:r>
    </w:p>
    <w:p w:rsidR="00106093" w:rsidRDefault="00106093" w:rsidP="00106093">
      <w:pPr>
        <w:pStyle w:val="DocumentBody"/>
      </w:pPr>
      <w:r>
        <w:t>"Сегодня на "Транспортной неделе" в Москве получил подтверждение включения Мичуринского путепровода в проект федерального бюджета. Сейчас могу с уверенностью сказать, что мы приступим к строительству моста уже в 2026 году ", - сообщил глава региона в своем канале Max.</w:t>
      </w:r>
    </w:p>
    <w:p w:rsidR="00106093" w:rsidRDefault="00106093" w:rsidP="00106093">
      <w:pPr>
        <w:pStyle w:val="DocumentBody"/>
      </w:pPr>
      <w:r>
        <w:t xml:space="preserve">Микрорайон Кочетовка - один из самых крупных и вместе с тем удаленных микрорайонов Мичуринска, в нем проживают почти 20 тысяч человек. Ожидается, что </w:t>
      </w:r>
      <w:r>
        <w:rPr>
          <w:b/>
        </w:rPr>
        <w:t>строительство</w:t>
      </w:r>
      <w:r>
        <w:t xml:space="preserve"> путепровода обеспечит бесперебойную транспортную связь с центральной частью города, а также поможет избежать километровых автомобильных пробок через железнодорожный переезд и далее на федеральную трассу М-4.</w:t>
      </w:r>
    </w:p>
    <w:p w:rsidR="00106093" w:rsidRDefault="00106093" w:rsidP="00106093">
      <w:pPr>
        <w:pStyle w:val="DocumentBody"/>
      </w:pPr>
      <w:r>
        <w:t xml:space="preserve">Ранее в правительстве региона отмечали, что </w:t>
      </w:r>
      <w:r>
        <w:rPr>
          <w:b/>
        </w:rPr>
        <w:t>строительство</w:t>
      </w:r>
      <w:r>
        <w:t xml:space="preserve"> путепровода должно быть завершено к 2027 году.</w:t>
      </w:r>
    </w:p>
    <w:p w:rsidR="00106093" w:rsidRDefault="0067519E" w:rsidP="00106093">
      <w:hyperlink r:id="rId55" w:history="1">
        <w:r w:rsidR="00106093">
          <w:rPr>
            <w:rStyle w:val="DocumentOriginalLink"/>
          </w:rPr>
          <w:t>https://tass.ru/ekonomika/25660993</w:t>
        </w:r>
      </w:hyperlink>
    </w:p>
    <w:p w:rsidR="00106093" w:rsidRDefault="00106093" w:rsidP="00106093">
      <w:r>
        <w:rPr>
          <w:sz w:val="18"/>
        </w:rPr>
        <w:t>назад: </w:t>
      </w:r>
      <w:hyperlink w:anchor="ref_toc" w:history="1">
        <w:r>
          <w:rPr>
            <w:rStyle w:val="NavigationLink"/>
          </w:rPr>
          <w:t>оглавление</w:t>
        </w:r>
      </w:hyperlink>
    </w:p>
    <w:p w:rsidR="00A52D7D" w:rsidRDefault="00A52D7D" w:rsidP="00A52D7D">
      <w:pPr>
        <w:pStyle w:val="4"/>
      </w:pPr>
      <w:bookmarkStart w:id="115" w:name="_Toc214438788"/>
      <w:r>
        <w:rPr>
          <w:rStyle w:val="DocumentDate"/>
        </w:rPr>
        <w:t>18.11.2025</w:t>
      </w:r>
      <w:r>
        <w:br/>
      </w:r>
      <w:r>
        <w:rPr>
          <w:rStyle w:val="DocumentSource"/>
        </w:rPr>
        <w:t>РБК</w:t>
      </w:r>
      <w:r>
        <w:br/>
      </w:r>
      <w:r>
        <w:rPr>
          <w:rStyle w:val="DocumentName"/>
        </w:rPr>
        <w:t>У Фрунзенского моста в Омске планируют построить гостиницу</w:t>
      </w:r>
      <w:bookmarkEnd w:id="104"/>
      <w:bookmarkEnd w:id="115"/>
    </w:p>
    <w:p w:rsidR="00A52D7D" w:rsidRDefault="00A52D7D" w:rsidP="00A52D7D">
      <w:pPr>
        <w:pStyle w:val="DocumentBody"/>
      </w:pPr>
      <w:r>
        <w:t>В Центральном округе Омска по улице Тюменской планируют построить гостиничный комплекс. Располагаться он будет неподалеку от Фрунзенского моста. Об этом сообщается в акте государственной историко-культурной экспертизы проекта сохранности выявленного объекта археологического наследия "Поселение "Омск. Госпиталь - 2" IX-VII века до н. э.", который находится в зоне предполагаемого строительства. Документ опубликован министерством культуры Омской области.</w:t>
      </w:r>
    </w:p>
    <w:p w:rsidR="00A52D7D" w:rsidRDefault="00A52D7D" w:rsidP="00A52D7D">
      <w:pPr>
        <w:pStyle w:val="DocumentBody"/>
      </w:pPr>
      <w:r>
        <w:rPr>
          <w:b/>
        </w:rPr>
        <w:t>Застройщиком</w:t>
      </w:r>
      <w:r>
        <w:t xml:space="preserve"> гостиницы значится ЗАО "Промресурс".</w:t>
      </w:r>
    </w:p>
    <w:p w:rsidR="00A52D7D" w:rsidRDefault="00A52D7D" w:rsidP="00A52D7D">
      <w:pPr>
        <w:pStyle w:val="DocumentBody"/>
      </w:pPr>
      <w:r>
        <w:t>По данным Rusprofile, ЗАО "Промресурс" зарегистрировано в 2014 году в Омске. Организация специализируется на оптовой торговле строительными материалами и изделиями. Генеральным директором и учредителем компании является Александр Голубь. В 2024 году убыток организации составил 3,5 млн руб. при выручке 396 тыс. руб.</w:t>
      </w:r>
    </w:p>
    <w:p w:rsidR="00A52D7D" w:rsidRDefault="00A52D7D" w:rsidP="00A52D7D">
      <w:pPr>
        <w:pStyle w:val="DocumentBody"/>
      </w:pPr>
      <w:r>
        <w:t>В акте говорится, что, согласно представленному проекту, гостиница будет состоять из блокированных корпусов переменной этажности (2-3 этажа). Три здания намерены построить вдоль улицы Тюменской. Вдоль их западных фасадов будет создан автомобильный проезд, за которым возведут еще два корпуса. Шестая постройка появится в северной части участка. Вокруг зданий разобьют газон и посадят деревья.</w:t>
      </w:r>
    </w:p>
    <w:p w:rsidR="00A52D7D" w:rsidRDefault="00A52D7D" w:rsidP="00A52D7D">
      <w:pPr>
        <w:pStyle w:val="DocumentBody"/>
      </w:pPr>
      <w:r>
        <w:t>"Детскую и спортивную площадки планируется разместить в юго-западном углу территории строительства у профилированного склона террасы. Пешеходная дорожка пройдет вдоль берега реки Омь восточнее проезжей части улицы Тюменская", - говорится в документе.</w:t>
      </w:r>
    </w:p>
    <w:p w:rsidR="00A52D7D" w:rsidRDefault="00A52D7D" w:rsidP="00A52D7D">
      <w:pPr>
        <w:pStyle w:val="DocumentBody"/>
      </w:pPr>
      <w:r>
        <w:rPr>
          <w:b/>
        </w:rPr>
        <w:t>Строительство</w:t>
      </w:r>
      <w:r>
        <w:t xml:space="preserve"> планируют на земельном участке общей площадью 6,8 тыс. кв. м., хотя сроки возведения объекта не прописаны.</w:t>
      </w:r>
    </w:p>
    <w:p w:rsidR="00A52D7D" w:rsidRDefault="00A52D7D" w:rsidP="00A52D7D">
      <w:pPr>
        <w:pStyle w:val="DocumentBody"/>
      </w:pPr>
      <w:r>
        <w:t>Заказчиком историко-культурной экспертизы стал научно-производственный центр "Сибирская Скифия". Ее цель заключалась в том, чтобы обеспечить сохранность выявленного объекта археологического наследия, расположенного в зоне строительно-монтажных работ.</w:t>
      </w:r>
    </w:p>
    <w:p w:rsidR="00A52D7D" w:rsidRDefault="00A52D7D" w:rsidP="00A52D7D">
      <w:pPr>
        <w:pStyle w:val="DocumentBody"/>
      </w:pPr>
      <w:r>
        <w:t xml:space="preserve">Эксперт Виталий Ребизант, проведя экспертизу, определил, что </w:t>
      </w:r>
      <w:r>
        <w:rPr>
          <w:b/>
        </w:rPr>
        <w:t>строительство</w:t>
      </w:r>
      <w:r>
        <w:t xml:space="preserve"> гостиничного комплекса возможно осуществлять только в сопровождении археологического наблюдения и при соблюдении предложенных мер по сохранению исторического объекта. Среди них - ознакомление с архивными материалами и снимками, лабораторная обработка, зачистка поверхностей и пр.</w:t>
      </w:r>
    </w:p>
    <w:p w:rsidR="00A52D7D" w:rsidRDefault="0067519E" w:rsidP="00A52D7D">
      <w:hyperlink r:id="rId56" w:history="1">
        <w:r w:rsidR="00A52D7D">
          <w:rPr>
            <w:rStyle w:val="DocumentOriginalLink"/>
          </w:rPr>
          <w:t>https://omsk.rbc.ru/omsk/18/11/2025/691b087f9a794702b316c841?from=regional_newsfeed</w:t>
        </w:r>
      </w:hyperlink>
    </w:p>
    <w:p w:rsidR="00A52D7D" w:rsidRDefault="00A52D7D" w:rsidP="00A52D7D">
      <w:r>
        <w:rPr>
          <w:sz w:val="18"/>
        </w:rPr>
        <w:t>назад: </w:t>
      </w:r>
      <w:hyperlink w:anchor="ref_toc" w:history="1">
        <w:r>
          <w:rPr>
            <w:rStyle w:val="NavigationLink"/>
          </w:rPr>
          <w:t>оглавление</w:t>
        </w:r>
      </w:hyperlink>
    </w:p>
    <w:p w:rsidR="00A17E58" w:rsidRDefault="00A17E58" w:rsidP="00A17E58">
      <w:pPr>
        <w:pStyle w:val="4"/>
      </w:pPr>
      <w:bookmarkStart w:id="116" w:name="_Toc214388622"/>
      <w:bookmarkStart w:id="117" w:name="_Toc214424541"/>
      <w:bookmarkStart w:id="118" w:name="_Toc214438789"/>
      <w:r>
        <w:rPr>
          <w:rStyle w:val="DocumentDate"/>
        </w:rPr>
        <w:t>18.11.2025</w:t>
      </w:r>
      <w:r>
        <w:br/>
      </w:r>
      <w:r>
        <w:rPr>
          <w:rStyle w:val="DocumentSource"/>
        </w:rPr>
        <w:t>Lenta.ru</w:t>
      </w:r>
      <w:r>
        <w:br/>
      </w:r>
      <w:r>
        <w:rPr>
          <w:rStyle w:val="DocumentName"/>
        </w:rPr>
        <w:t>В ямальском Ноябрьске до конца года сдадут шесть домов для расселения аварийного жилья</w:t>
      </w:r>
      <w:bookmarkEnd w:id="116"/>
      <w:bookmarkEnd w:id="118"/>
    </w:p>
    <w:p w:rsidR="00A17E58" w:rsidRDefault="00A17E58" w:rsidP="00A17E58">
      <w:pPr>
        <w:pStyle w:val="DocumentBody"/>
      </w:pPr>
      <w:r>
        <w:t>В Ноябрьске ЯНАО до конца года планируется сдать шесть многоквартирных домов, предназначенных для расселения аварийного жилищного фонда. Более трехсот пятидесяти семей получат новые квартиры, а часть жилья будет направлена на реализацию других жилищных программ.</w:t>
      </w:r>
    </w:p>
    <w:p w:rsidR="00A17E58" w:rsidRDefault="00A17E58" w:rsidP="00A17E58">
      <w:pPr>
        <w:pStyle w:val="DocumentBody"/>
      </w:pPr>
      <w:r>
        <w:t>В Ноябрьске до конца года планируется сдать шесть многоквартирных домов, предназначенных для расселения аварийного жилищного фонда. Более 350 семей получат новые квартиры, а часть жилья будет направлена на реализацию других жилищных программ.</w:t>
      </w:r>
    </w:p>
    <w:p w:rsidR="00A17E58" w:rsidRDefault="00A17E58" w:rsidP="00A17E58">
      <w:pPr>
        <w:pStyle w:val="DocumentBody"/>
      </w:pPr>
      <w:r>
        <w:t>Новостройки расположены в микрорайоне «М» на улице Изыскателей. Как сообщил глава Ноябрьска Алексей Романов, один четырехэтажный дом уже полностью готов к заселению. В квартирах установлена сантехника и подключены электроплиты, а на прилегающей территории выполнено благоустройство: заасфальтированы проезды и тротуары, обустроена парковка, проведено озеленение и установлены детские и спортивные площадки. В ближайшее время в этом доме начнется заселение.</w:t>
      </w:r>
    </w:p>
    <w:p w:rsidR="00A17E58" w:rsidRDefault="00A17E58" w:rsidP="00A17E58">
      <w:pPr>
        <w:pStyle w:val="DocumentBody"/>
      </w:pPr>
      <w:r>
        <w:t>Глава города отметил, что микрорайон уже обеспечен социальной инфраструктурой, включая гимназию № 1 и два детских сада - «Аленький цветочек» и «Мальвина», в котором в настоящее время завершается капитальный ремонт.</w:t>
      </w:r>
    </w:p>
    <w:p w:rsidR="00A17E58" w:rsidRDefault="00A17E58" w:rsidP="00A17E58">
      <w:pPr>
        <w:pStyle w:val="DocumentBody"/>
      </w:pPr>
      <w:r>
        <w:t xml:space="preserve">«В рамках программы "Развитие застроенной территории" в микрорайоне предусмотрено </w:t>
      </w:r>
      <w:r>
        <w:rPr>
          <w:b/>
        </w:rPr>
        <w:t>строительство</w:t>
      </w:r>
      <w:r>
        <w:t xml:space="preserve"> 17 многоквартирных домов на 1124 квартиры. Губернатор Ямала Дмитрий Андреевич Артюхов неоднократно подчеркивал, что расселение аварийного фонда и решение жилищных вопросов жителей округа - это приоритет в работе всех муниципалитетов», - сказал Алексей Романов.</w:t>
      </w:r>
    </w:p>
    <w:p w:rsidR="00A17E58" w:rsidRDefault="00A17E58" w:rsidP="00A17E58">
      <w:pPr>
        <w:pStyle w:val="DocumentBody"/>
      </w:pPr>
      <w:r>
        <w:t>Это будет уже второй дом в микрорайоне, заселенный в текущем году в рамках расселения аварийного жилья. Летом новоселы получили ключи от новостройки на 96 квартир. Еще пять домов будут готовы принять жителей в начале следующего года.</w:t>
      </w:r>
    </w:p>
    <w:p w:rsidR="00A17E58" w:rsidRDefault="00A17E58" w:rsidP="00A17E58">
      <w:pPr>
        <w:pStyle w:val="DocumentBody"/>
      </w:pPr>
      <w:r>
        <w:t xml:space="preserve">В Ноябрьске продолжается активное </w:t>
      </w:r>
      <w:r>
        <w:rPr>
          <w:b/>
        </w:rPr>
        <w:t>строительство</w:t>
      </w:r>
      <w:r>
        <w:t xml:space="preserve">. Общий объем возводимого жилья достигает почти 90 тысяч квадратных метров. Помимо социального, в городе строятся и коммерческие дома - </w:t>
      </w:r>
      <w:r>
        <w:rPr>
          <w:b/>
        </w:rPr>
        <w:t>застройщикам</w:t>
      </w:r>
      <w:r>
        <w:t xml:space="preserve"> предоставлена территория для возведения более 75 тысяч квадратных метров жилья, что составляет 1351 квартиру.</w:t>
      </w:r>
    </w:p>
    <w:p w:rsidR="00A17E58" w:rsidRDefault="00A17E58" w:rsidP="00A17E58">
      <w:pPr>
        <w:pStyle w:val="DocumentBody"/>
      </w:pPr>
      <w:r>
        <w:t>В настоящее время на Ямале близится к завершению программа по расселению одного миллиона квадратных метров аварийного жилья, задача по которой была поставлена губернатором Дмитрием Артюховым. За семь лет новые квартиры получили около 23 тысяч семей, что позволило улучшить жилищные условия примерно 62 тысячам жителей округа.</w:t>
      </w:r>
    </w:p>
    <w:p w:rsidR="00A17E58" w:rsidRDefault="0067519E" w:rsidP="00A17E58">
      <w:hyperlink r:id="rId57" w:history="1">
        <w:r w:rsidR="00A17E58">
          <w:rPr>
            <w:rStyle w:val="DocumentOriginalLink"/>
          </w:rPr>
          <w:t>https://lenta.ru/news/2025/11/18/v-yamalskom-v-noyabrske-do-kontsa-goda-sdadut-shest-domov-dlya-rasseleniya-avariynogo-zhilya/</w:t>
        </w:r>
      </w:hyperlink>
    </w:p>
    <w:p w:rsidR="00A17E58" w:rsidRDefault="00A17E58" w:rsidP="00A17E58">
      <w:r>
        <w:rPr>
          <w:sz w:val="18"/>
        </w:rPr>
        <w:t>назад: </w:t>
      </w:r>
      <w:hyperlink w:anchor="ref_toc" w:history="1">
        <w:r>
          <w:rPr>
            <w:rStyle w:val="NavigationLink"/>
          </w:rPr>
          <w:t>оглавление</w:t>
        </w:r>
      </w:hyperlink>
    </w:p>
    <w:p w:rsidR="00A17E58" w:rsidRDefault="00A17E58" w:rsidP="00A17E58">
      <w:pPr>
        <w:pStyle w:val="4"/>
      </w:pPr>
      <w:bookmarkStart w:id="119" w:name="_Toc214388508"/>
      <w:bookmarkStart w:id="120" w:name="_Toc214438790"/>
      <w:r>
        <w:rPr>
          <w:rStyle w:val="DocumentDate"/>
        </w:rPr>
        <w:t>18.11.2025</w:t>
      </w:r>
      <w:r>
        <w:br/>
      </w:r>
      <w:r>
        <w:rPr>
          <w:rStyle w:val="DocumentSource"/>
        </w:rPr>
        <w:t>ТАСС</w:t>
      </w:r>
      <w:r>
        <w:br/>
      </w:r>
      <w:r>
        <w:rPr>
          <w:rStyle w:val="DocumentName"/>
        </w:rPr>
        <w:t>В Липецке началось заселение первого арендного дома</w:t>
      </w:r>
      <w:bookmarkEnd w:id="119"/>
      <w:bookmarkEnd w:id="120"/>
    </w:p>
    <w:p w:rsidR="00A17E58" w:rsidRDefault="00A17E58" w:rsidP="00A17E58">
      <w:pPr>
        <w:pStyle w:val="DocumentBody"/>
      </w:pPr>
      <w:r>
        <w:t>Ежемесячная арендная плата стартует от 30 тыс. рублей</w:t>
      </w:r>
    </w:p>
    <w:p w:rsidR="00A17E58" w:rsidRDefault="00A17E58" w:rsidP="00A17E58">
      <w:pPr>
        <w:pStyle w:val="DocumentBody"/>
      </w:pPr>
      <w:r>
        <w:t xml:space="preserve">Заселение квартир началось в первом арендном проекте </w:t>
      </w:r>
      <w:r>
        <w:rPr>
          <w:b/>
        </w:rPr>
        <w:t>ДОМ.РФ</w:t>
      </w:r>
      <w:r>
        <w:t xml:space="preserve"> в Липецке, говорится в сообщении компании.</w:t>
      </w:r>
    </w:p>
    <w:p w:rsidR="00A17E58" w:rsidRDefault="00A17E58" w:rsidP="00A17E58">
      <w:pPr>
        <w:pStyle w:val="DocumentBody"/>
      </w:pPr>
      <w:r>
        <w:t xml:space="preserve">"В Липецке при участии </w:t>
      </w:r>
      <w:r>
        <w:rPr>
          <w:b/>
        </w:rPr>
        <w:t>ДОМ.РФ</w:t>
      </w:r>
      <w:r>
        <w:t xml:space="preserve"> началось заселение первого арендного дома в регионе. Он входит в состав жилого комплекса (ЖК) "Суббота" на улице Неделина. На открытии присутствовали заместитель генерального директора </w:t>
      </w:r>
      <w:r>
        <w:rPr>
          <w:b/>
        </w:rPr>
        <w:t>ДОМ.РФ</w:t>
      </w:r>
      <w:r>
        <w:t xml:space="preserve"> Денис Филиппов и заместитель губернатора Липецкой области Роман Петрухин", - отмечается в сообщении.</w:t>
      </w:r>
    </w:p>
    <w:p w:rsidR="00A17E58" w:rsidRDefault="00A17E58" w:rsidP="00A17E58">
      <w:pPr>
        <w:pStyle w:val="DocumentBody"/>
      </w:pPr>
      <w:r>
        <w:t>В 19-этажном многоквартирном доме арендаторам будут предоставлены 139 квартир различных планировок: от уютных студий до просторных трехкомнатных квартир. Ежемесячная арендная плата начинается от 30 тыс. рублей. На первые шесть месяцев арендаторам будет доступна скидка в размере 10%, а также рассрочка депозита на три месяца на постоянной основе.</w:t>
      </w:r>
    </w:p>
    <w:p w:rsidR="00A17E58" w:rsidRDefault="00A17E58" w:rsidP="00A17E58">
      <w:pPr>
        <w:pStyle w:val="DocumentBody"/>
      </w:pPr>
      <w:r>
        <w:t>Часть квартир передадут врачам, которые будут получать субсидию в сумме от 10 тыс. до 15 тыс. рублей на аренду из средств регионального бюджета. Бронирование квартир в доме началось в конце октября.</w:t>
      </w:r>
    </w:p>
    <w:p w:rsidR="00A17E58" w:rsidRDefault="00A17E58" w:rsidP="00A17E58">
      <w:pPr>
        <w:pStyle w:val="DocumentBody"/>
      </w:pPr>
      <w:r>
        <w:t>"</w:t>
      </w:r>
      <w:r>
        <w:rPr>
          <w:b/>
        </w:rPr>
        <w:t>ДОМ.РФ</w:t>
      </w:r>
      <w:r>
        <w:t xml:space="preserve"> занимается созданием и развитием рынка цивилизованной аренды жилья с 2016 года. Сегодня общий фонд под нашим управлением превышает миллион квадратных метров. В Липецке мы запускаем десятый дом по направлению "Коммерческая аренда для граждан". Основная цель нашей работы - вывести рынок аренды из "серой" зоны, предоставить нанимателям качественное жилье, отвечающее самым современным представлениям о комфорте и удобстве, с прозрачными условиями стоимости и широким набором сервисов", - отметил Филиппов.</w:t>
      </w:r>
    </w:p>
    <w:p w:rsidR="00A17E58" w:rsidRDefault="00A17E58" w:rsidP="00A17E58">
      <w:pPr>
        <w:pStyle w:val="DocumentBody"/>
      </w:pPr>
      <w:r>
        <w:t xml:space="preserve">Соглашение о реализации проекта было подписано между </w:t>
      </w:r>
      <w:r>
        <w:rPr>
          <w:b/>
        </w:rPr>
        <w:t>ДОМ.РФ</w:t>
      </w:r>
      <w:r>
        <w:t xml:space="preserve">, правительством Липецкой области и </w:t>
      </w:r>
      <w:r>
        <w:rPr>
          <w:b/>
        </w:rPr>
        <w:t>застройщиком</w:t>
      </w:r>
      <w:r>
        <w:t xml:space="preserve"> в 2022 году на форуме "Среда для жизни" в Тамбове. Позднее в области была принята льгота по налогу на имущество, затем региональная комиссия признала будущий ЖК соответствующим критериям масштабного инвестиционного проекта, благодаря чему участок площадью 1,03 га был передан инвестору на специальных условиях.</w:t>
      </w:r>
    </w:p>
    <w:p w:rsidR="00A17E58" w:rsidRDefault="0067519E" w:rsidP="00A17E58">
      <w:hyperlink r:id="rId58" w:history="1">
        <w:r w:rsidR="00A17E58">
          <w:rPr>
            <w:rStyle w:val="DocumentOriginalLink"/>
          </w:rPr>
          <w:t>https://tass.ru/nedvizhimost/25658223</w:t>
        </w:r>
      </w:hyperlink>
    </w:p>
    <w:p w:rsidR="00A17E58" w:rsidRDefault="00A17E58" w:rsidP="00A17E58">
      <w:r>
        <w:rPr>
          <w:sz w:val="18"/>
        </w:rPr>
        <w:t>назад: </w:t>
      </w:r>
      <w:hyperlink w:anchor="ref_toc" w:history="1">
        <w:r>
          <w:rPr>
            <w:rStyle w:val="NavigationLink"/>
          </w:rPr>
          <w:t>оглавление</w:t>
        </w:r>
      </w:hyperlink>
    </w:p>
    <w:p w:rsidR="00106093" w:rsidRDefault="00106093" w:rsidP="00106093">
      <w:pPr>
        <w:pStyle w:val="4"/>
      </w:pPr>
      <w:bookmarkStart w:id="121" w:name="_Toc214438791"/>
      <w:r>
        <w:rPr>
          <w:rStyle w:val="DocumentDate"/>
        </w:rPr>
        <w:t>18.11.2025</w:t>
      </w:r>
      <w:r>
        <w:br/>
      </w:r>
      <w:r>
        <w:rPr>
          <w:rStyle w:val="DocumentSource"/>
        </w:rPr>
        <w:t>Российская газета (rg.ru)</w:t>
      </w:r>
      <w:r>
        <w:br/>
      </w:r>
      <w:r>
        <w:rPr>
          <w:rStyle w:val="DocumentName"/>
        </w:rPr>
        <w:t>Сергей Ситников в ходе рабочей поездки посетил строительство 5-звездочного отеля</w:t>
      </w:r>
      <w:bookmarkEnd w:id="117"/>
      <w:bookmarkEnd w:id="121"/>
    </w:p>
    <w:p w:rsidR="00106093" w:rsidRDefault="00106093" w:rsidP="00106093">
      <w:pPr>
        <w:pStyle w:val="DocumentBody"/>
      </w:pPr>
      <w:r>
        <w:t>Инвестиционный проект стоимостью свыше 1,8 миллиарда рублей реализуется в Костроме при поддержке региональной администрации.</w:t>
      </w:r>
    </w:p>
    <w:p w:rsidR="00106093" w:rsidRDefault="00106093" w:rsidP="00106093">
      <w:pPr>
        <w:pStyle w:val="DocumentBody"/>
      </w:pPr>
      <w:r>
        <w:t>Инвестор, владелец комплекса Алексей Метельков отметил, что отель станет уникальным для региона объектом для отдыха высокого класса. Его ввод позволит увеличить время пребывания туристов в регионе. Одновременно здесь могут отдыхать до 160 гостей.</w:t>
      </w:r>
    </w:p>
    <w:p w:rsidR="00106093" w:rsidRDefault="00106093" w:rsidP="00106093">
      <w:pPr>
        <w:pStyle w:val="DocumentBody"/>
      </w:pPr>
      <w:r>
        <w:t>Сейчас здание уже полностью построено и подключено к центральным сетям водоснабжения, газа и электроснабжения. Смонтированы инженерные системы, идет внутренняя отделка помещений. По плану инвестора первых гостей отель должен принять летом 2026 года.</w:t>
      </w:r>
    </w:p>
    <w:p w:rsidR="00106093" w:rsidRDefault="00106093" w:rsidP="00106093">
      <w:pPr>
        <w:pStyle w:val="DocumentBody"/>
      </w:pPr>
      <w:r>
        <w:t>Губернатор Костромской области Сергей Ситников посетил строительство комплекса в ходе рабочей поездки. Особое внимание глава региона уделил вопросам развития прилегающей территории. Сейчас в Костроме идет благоустройство набережной. В районе Московской заставы устроены пешеходные и велодорожки, установлены скамейки, декоративные светильники, парковые качели.</w:t>
      </w:r>
    </w:p>
    <w:p w:rsidR="00106093" w:rsidRDefault="00106093" w:rsidP="00106093">
      <w:pPr>
        <w:pStyle w:val="DocumentBody"/>
      </w:pPr>
      <w:r>
        <w:t>В 2026 году планируется благоустроить территорию от парковой зоны напротив Костромского госуниверситета в сторону строящегося отеля. Губернатор поручил исполняющему обязанности главы администрации Костромы Алексею Смирнову обеспечить приведение в порядок прилегающего к комплексу участка береговой зоны.</w:t>
      </w:r>
    </w:p>
    <w:p w:rsidR="00106093" w:rsidRDefault="00106093" w:rsidP="00106093">
      <w:pPr>
        <w:pStyle w:val="DocumentBody"/>
      </w:pPr>
      <w:r>
        <w:t>"Внутренний туризм активно развивается, и потребности, пожелания у разных туристов разные. Выбор должен быть в обязательном порядке. Не сомневаюсь, что новый гостиничный комплекс будет очень интересен как для индивидуальных, так и для организованных групп туристов", - отметил Сергей Ситников.</w:t>
      </w:r>
    </w:p>
    <w:p w:rsidR="00106093" w:rsidRDefault="00106093" w:rsidP="00106093">
      <w:pPr>
        <w:pStyle w:val="DocumentBody"/>
      </w:pPr>
      <w:r>
        <w:t>Строительство пятизвездочного гостиничного комплекса реализуется на средства частного инвестора с привлечением федерального финансирования. В объект вложено более 1,8 миллиарда рублей. Проект включен в реестр инвестиционных проектов Костромской области и перечень проектов социально-экономического развития, одобренных председателем российского правительства Михаилом Мишустиным.</w:t>
      </w:r>
    </w:p>
    <w:p w:rsidR="00106093" w:rsidRDefault="0067519E" w:rsidP="00106093">
      <w:hyperlink r:id="rId59" w:history="1">
        <w:r w:rsidR="00106093">
          <w:rPr>
            <w:rStyle w:val="DocumentOriginalLink"/>
          </w:rPr>
          <w:t>https://rg.ru/2025/11/18/reg-cfo/sergej-sitnikov-v-hode-rabochej-poezdki-posetil-stroitelstvo-5-zvezdochnogo-otelia.html</w:t>
        </w:r>
      </w:hyperlink>
    </w:p>
    <w:p w:rsidR="00106093" w:rsidRDefault="00106093" w:rsidP="00106093">
      <w:r>
        <w:rPr>
          <w:sz w:val="18"/>
        </w:rPr>
        <w:t>назад: </w:t>
      </w:r>
      <w:hyperlink w:anchor="ref_toc" w:history="1">
        <w:r>
          <w:rPr>
            <w:rStyle w:val="NavigationLink"/>
          </w:rPr>
          <w:t>оглавление</w:t>
        </w:r>
      </w:hyperlink>
    </w:p>
    <w:p w:rsidR="00E8354C" w:rsidRDefault="00E8354C" w:rsidP="00E8354C">
      <w:pPr>
        <w:pStyle w:val="4"/>
      </w:pPr>
      <w:bookmarkStart w:id="122" w:name="_Toc214438792"/>
      <w:bookmarkEnd w:id="95"/>
      <w:r>
        <w:rPr>
          <w:rStyle w:val="DocumentDate"/>
        </w:rPr>
        <w:t>18.11.2025</w:t>
      </w:r>
      <w:r>
        <w:br/>
      </w:r>
      <w:r w:rsidR="00A17E58">
        <w:rPr>
          <w:rStyle w:val="DocumentSource"/>
        </w:rPr>
        <w:t>РИА Новости</w:t>
      </w:r>
      <w:r>
        <w:br/>
      </w:r>
      <w:r>
        <w:rPr>
          <w:rStyle w:val="DocumentName"/>
        </w:rPr>
        <w:t>Мастер-план агломерации Норильск - Дудинка улучшит жизнь 200 тыс человек - Трутнев</w:t>
      </w:r>
      <w:bookmarkEnd w:id="96"/>
      <w:bookmarkEnd w:id="122"/>
    </w:p>
    <w:p w:rsidR="00E8354C" w:rsidRDefault="00E8354C" w:rsidP="00E8354C">
      <w:pPr>
        <w:pStyle w:val="DocumentBody"/>
      </w:pPr>
      <w:r>
        <w:t>Реализация мастер-плана агломерации Норильск - Дудинка в Красноярском крае, рассчитанного до 2035 года, позволит улучшить жизнь 200 тысячам человек, заявил вице-премьер - полпред президента РФ в ДФО Юрий Трутнев.</w:t>
      </w:r>
    </w:p>
    <w:p w:rsidR="00E8354C" w:rsidRDefault="00E8354C" w:rsidP="00E8354C">
      <w:pPr>
        <w:pStyle w:val="DocumentBody"/>
      </w:pPr>
      <w:r>
        <w:t>По информации пресс-служба аппарата полпреда, Трутнев во вторник в Норильске провел совещание по реализации мероприятий программы реновации города, где в том числе обсуждался принятый мастер-план по развитию агломерации .</w:t>
      </w:r>
    </w:p>
    <w:p w:rsidR="00E8354C" w:rsidRDefault="00E8354C" w:rsidP="00E8354C">
      <w:pPr>
        <w:pStyle w:val="DocumentBody"/>
      </w:pPr>
      <w:r>
        <w:t>"Документ, разработанный по поручению президента России для развития агломерации Норильск - Дудинка, предусматривает реализацию до 2035 года более 30 мероприятий по таким направлениям, как развитие инфраструктуры ЖКХ, транспорта, медицины и образования, обеспечение комплексной и экологической безопасности. Выполнение мероприятий плана даст дополнительный импульс социально-экономическому развитию региона, позволит изменить к лучшему жизнь почти 200 тысяч человек", - приводит пресс-служба Трутнева его слова во время совещания.</w:t>
      </w:r>
    </w:p>
    <w:p w:rsidR="00E8354C" w:rsidRDefault="00E8354C" w:rsidP="00E8354C">
      <w:pPr>
        <w:pStyle w:val="DocumentBody"/>
      </w:pPr>
      <w:r>
        <w:t xml:space="preserve">Отмечается, что план включает </w:t>
      </w:r>
      <w:r>
        <w:rPr>
          <w:b/>
        </w:rPr>
        <w:t>строительство</w:t>
      </w:r>
      <w:r>
        <w:t xml:space="preserve"> школы-интерната в Дудинке, ремонт техникума в Норильске, создание ледового дворца. Кроме того, планируется реконструкция очистных сооружений, </w:t>
      </w:r>
      <w:r>
        <w:rPr>
          <w:b/>
        </w:rPr>
        <w:t>строительство</w:t>
      </w:r>
      <w:r>
        <w:t xml:space="preserve"> фельдшерско-акушерского пункта в поселке Хантайское Озеро, ликвидация свалок.</w:t>
      </w:r>
    </w:p>
    <w:p w:rsidR="00E8354C" w:rsidRDefault="00E8354C" w:rsidP="00E8354C">
      <w:pPr>
        <w:pStyle w:val="DocumentBody"/>
      </w:pPr>
      <w:r>
        <w:t>По словам Трутнева, значительную часть финансирования мероприятий мастер-плана взяла на себя компания "Норникель". "Со своей стороны правительство Российской Федерации принимает все необходимые меры, чтобы жизнь в Норильске становилась лучше. Все работы, которые запланированы, будут выполнены", - добавил Трутнев.</w:t>
      </w:r>
    </w:p>
    <w:p w:rsidR="00E8354C" w:rsidRDefault="00E8354C" w:rsidP="00E8354C">
      <w:pPr>
        <w:pStyle w:val="DocumentBody"/>
      </w:pPr>
      <w:r>
        <w:t>По данным пресс-службы, полпред посетил Надеждинский металлургический завод имени Б.И. Колесникова (филиал ПАО "ГМК "Норильский никель"), а также многофункциональный физкультурно-оздоровительный комплекс "Айка".</w:t>
      </w:r>
    </w:p>
    <w:p w:rsidR="00E8354C" w:rsidRDefault="00E8354C" w:rsidP="00E8354C">
      <w:r>
        <w:rPr>
          <w:sz w:val="18"/>
        </w:rPr>
        <w:t>назад: </w:t>
      </w:r>
      <w:hyperlink w:anchor="ref_toc" w:history="1">
        <w:r>
          <w:rPr>
            <w:rStyle w:val="NavigationLink"/>
          </w:rPr>
          <w:t>оглавление</w:t>
        </w:r>
      </w:hyperlink>
    </w:p>
    <w:p w:rsidR="00CC7112" w:rsidRDefault="00CC7112" w:rsidP="00CC7112">
      <w:pPr>
        <w:pStyle w:val="4"/>
      </w:pPr>
      <w:bookmarkStart w:id="123" w:name="_Toc214388679"/>
      <w:bookmarkStart w:id="124" w:name="_Toc214388635"/>
      <w:bookmarkStart w:id="125" w:name="_Toc214438793"/>
      <w:r>
        <w:rPr>
          <w:rStyle w:val="DocumentDate"/>
        </w:rPr>
        <w:t>18.11.2025</w:t>
      </w:r>
      <w:r>
        <w:br/>
      </w:r>
      <w:r>
        <w:rPr>
          <w:rStyle w:val="DocumentSource"/>
        </w:rPr>
        <w:t>Строительство.ru - Новости (rcmm.ru)</w:t>
      </w:r>
      <w:r>
        <w:br/>
      </w:r>
      <w:r>
        <w:rPr>
          <w:rStyle w:val="DocumentName"/>
        </w:rPr>
        <w:t>Онкологический центр построят в Нижегородской области</w:t>
      </w:r>
      <w:bookmarkEnd w:id="123"/>
      <w:bookmarkEnd w:id="125"/>
    </w:p>
    <w:p w:rsidR="00CC7112" w:rsidRDefault="00CC7112" w:rsidP="00CC7112">
      <w:pPr>
        <w:pStyle w:val="DocumentBody"/>
      </w:pPr>
      <w:r>
        <w:t>В рамках реализации проекта по созданию современного медицинского учреждения для борьбы с онкологическими заболеваниями, правительство Нижегородской области инициировало процедуру выбора подрядной организации. Аукцион по выбору подрядной организации продлится до 2 декабря 2025 года, сообщается на портале RosTender.info.</w:t>
      </w:r>
    </w:p>
    <w:p w:rsidR="00A17E58" w:rsidRDefault="00CC7112" w:rsidP="00CC7112">
      <w:pPr>
        <w:pStyle w:val="DocumentBody"/>
      </w:pPr>
      <w:r>
        <w:t xml:space="preserve">Предстоящие работы охватывают полный цикл подготовки и возведения областного онкологического центра. Это включает в себя разработку всей необходимой проектно-сметной документации, проведение комплексных инженерных изысканий для обеспечения надежности и безопасности будущей конструкции, а также непосредственное </w:t>
      </w:r>
      <w:r>
        <w:rPr>
          <w:b/>
        </w:rPr>
        <w:t>строительство</w:t>
      </w:r>
      <w:r>
        <w:t xml:space="preserve"> самого здания. Важной составляющей проекта является также поставка всего спектра оборудования, необходимого для полноценной эксплуатации центра и оказания высококвалифицированной медицинской помощи. </w:t>
      </w:r>
    </w:p>
    <w:p w:rsidR="00CC7112" w:rsidRDefault="00CC7112" w:rsidP="00CC7112">
      <w:pPr>
        <w:pStyle w:val="DocumentBody"/>
      </w:pPr>
      <w:r>
        <w:t xml:space="preserve">Дата заключения контракта с победителем аукциона станет отправной точкой для начала всех работ. Завершить </w:t>
      </w:r>
      <w:r>
        <w:rPr>
          <w:b/>
        </w:rPr>
        <w:t>строительство</w:t>
      </w:r>
      <w:r>
        <w:t xml:space="preserve"> и подготовить объект к эксплуатации планируется не позднее 1 ноября 2031 года. Общая стоимость работ по данному контракту оценивается в 14,3 миллиарда рублей. Эта сумма включает в себя все этапы, от проектирования до полного оснащения центра.</w:t>
      </w:r>
    </w:p>
    <w:p w:rsidR="00CC7112" w:rsidRDefault="0067519E" w:rsidP="00CC7112">
      <w:hyperlink r:id="rId60" w:history="1">
        <w:r w:rsidR="00CC7112">
          <w:rPr>
            <w:rStyle w:val="DocumentOriginalLink"/>
          </w:rPr>
          <w:t>https://rcmm.ru/novosti/71947-onkologicheskij-centr-postrojat-v-nizhegorodskoj-oblasti.html</w:t>
        </w:r>
      </w:hyperlink>
    </w:p>
    <w:p w:rsidR="00CC7112" w:rsidRDefault="00CC7112" w:rsidP="00CC7112">
      <w:r>
        <w:rPr>
          <w:sz w:val="18"/>
        </w:rPr>
        <w:t>назад: </w:t>
      </w:r>
      <w:hyperlink w:anchor="ref_toc" w:history="1">
        <w:r>
          <w:rPr>
            <w:rStyle w:val="NavigationLink"/>
          </w:rPr>
          <w:t>оглавление</w:t>
        </w:r>
      </w:hyperlink>
    </w:p>
    <w:p w:rsidR="00CC7112" w:rsidRDefault="00CC7112" w:rsidP="00CC7112">
      <w:pPr>
        <w:pStyle w:val="4"/>
      </w:pPr>
      <w:bookmarkStart w:id="126" w:name="_Toc214438794"/>
      <w:r>
        <w:rPr>
          <w:rStyle w:val="DocumentDate"/>
        </w:rPr>
        <w:t>18.11.2025</w:t>
      </w:r>
      <w:r>
        <w:br/>
      </w:r>
      <w:r>
        <w:rPr>
          <w:rStyle w:val="DocumentSource"/>
        </w:rPr>
        <w:t>Строительная газета (stroygaz.ru)</w:t>
      </w:r>
      <w:r>
        <w:br/>
      </w:r>
      <w:r>
        <w:rPr>
          <w:rStyle w:val="DocumentName"/>
        </w:rPr>
        <w:t>Мытищи стал лидером по росту предложения в новостройках Подмосковья</w:t>
      </w:r>
      <w:bookmarkEnd w:id="124"/>
      <w:bookmarkEnd w:id="126"/>
    </w:p>
    <w:p w:rsidR="00CC7112" w:rsidRDefault="00CC7112" w:rsidP="00CC7112">
      <w:pPr>
        <w:pStyle w:val="DocumentBody"/>
      </w:pPr>
      <w:r>
        <w:t>За прошедший год объем предложения на первичном рынке вырос в 15 районах Московской области. Об этом «Стройгазете» сообщили эксперты компании «Ферро-Строй», уточнив, что максимальное увеличение числа квартир в продаже зафиксировано в Мытищах.</w:t>
      </w:r>
    </w:p>
    <w:p w:rsidR="00CC7112" w:rsidRDefault="00CC7112" w:rsidP="00CC7112">
      <w:pPr>
        <w:pStyle w:val="DocumentBody"/>
      </w:pPr>
      <w:r>
        <w:t>«В ноябре 2025 года на рынке новостроек Подмосковья представлено 43,9 тыс. квартир и апартаментов. За минувшие 12 месяцев показатель практически не изменился (+0,1%). Сегодня девелоперские проекты сосредоточены в 34 районах Московской области. Еще в 25 административных единицах региона новостроек в продаже сейчас нет», - рассказали эксперты.</w:t>
      </w:r>
    </w:p>
    <w:p w:rsidR="00CC7112" w:rsidRDefault="00CC7112" w:rsidP="00CC7112">
      <w:pPr>
        <w:pStyle w:val="DocumentBody"/>
      </w:pPr>
      <w:r>
        <w:t>В 19 подмосковных районах год к году предложение первичного жилья сократилось. Максимальные темпы сокращения предложения зафиксированы в Котельниках (-1 тыс. лотов), Солнечногорске (-985 лотов), Балашихе (-878 лотов). Еще в 15 районах Московской области число квартир и апартаментов на первичном рынке, напротив, выросло. По темпам увеличения предложения лидируют Мытищи (+1,7 тыс. лота), Красногорск (+995 лотов), Химки (+832 лота).</w:t>
      </w:r>
    </w:p>
    <w:p w:rsidR="00CC7112" w:rsidRDefault="00CC7112" w:rsidP="00CC7112">
      <w:pPr>
        <w:pStyle w:val="DocumentBody"/>
      </w:pPr>
      <w:r>
        <w:t xml:space="preserve">С начала 2025 года девелоперы вывели на первичный рынок Московской области 19 новостроек. Кроме того, </w:t>
      </w:r>
      <w:r>
        <w:rPr>
          <w:b/>
        </w:rPr>
        <w:t>застройщики</w:t>
      </w:r>
      <w:r>
        <w:t xml:space="preserve"> открыли продажи в новых корпусах 46 жилых комплексов, реализация которых началась ранее 2025 года.</w:t>
      </w:r>
    </w:p>
    <w:p w:rsidR="00CC7112" w:rsidRDefault="00CC7112" w:rsidP="00CC7112">
      <w:pPr>
        <w:pStyle w:val="DocumentBody"/>
      </w:pPr>
      <w:r>
        <w:t>В то же время активный спрос на квартиры в подмосковных новостройках сдерживал темпы увеличения экспозиции. В январе-октябре 2025 года клиенты рынка первичного жилья Подмосковья совершили порядка 38,6 тыс. сделок по ДДУ, что на 4% превосходит результат за аналогичный результат 2024 года. Для сравнения, в Москве спрос по ДДУ в годовом выражении, наоборот, просел на 4%.</w:t>
      </w:r>
    </w:p>
    <w:p w:rsidR="00CC7112" w:rsidRDefault="00CC7112" w:rsidP="00CC7112">
      <w:pPr>
        <w:pStyle w:val="DocumentBody"/>
      </w:pPr>
      <w:r>
        <w:t>«Московская область занимает третье место среди субъектов РФ по вкладу в экономику страны. На Подмосковье приходится 5,5% ВВП России. Однако сам регион развивается неравномерно, что выражается в том числе в различных темпах жилищного строительства. Девелоперская активность, как правило, выше в наиболее перспективных районах (при условии наличия свободных участков)» - рассказал управляющий партнер ГК «Ферро-Строй» Григорий Ваулин.</w:t>
      </w:r>
    </w:p>
    <w:p w:rsidR="00CC7112" w:rsidRDefault="00CC7112" w:rsidP="00CC7112">
      <w:pPr>
        <w:pStyle w:val="DocumentBody"/>
      </w:pPr>
      <w:r>
        <w:t>В 2025 году максимальный прирост первичного жилья зафиксирован в Мытищах. По этому показателю район превзошел даже столицу Московской области - Красногорск. Во многом это объясняется интенсивным развитием макролокации, созданием новой инфраструктуры, активным благоустройством. Уровень инвестиций в Мытищи год к году вырос на 60%. Важными драйверами развития района служат проекты комплексного развития территорий (КРТ).</w:t>
      </w:r>
    </w:p>
    <w:p w:rsidR="00CC7112" w:rsidRDefault="00CC7112" w:rsidP="00CC7112">
      <w:pPr>
        <w:pStyle w:val="DocumentBody"/>
      </w:pPr>
      <w:r>
        <w:t>Ранее «Стройгазета» сообщала, что названы округа-лидеры столицы по количеству сделок с новостройками.</w:t>
      </w:r>
    </w:p>
    <w:p w:rsidR="00CC7112" w:rsidRDefault="0067519E" w:rsidP="00CC7112">
      <w:hyperlink r:id="rId61" w:history="1">
        <w:r w:rsidR="00CC7112">
          <w:rPr>
            <w:rStyle w:val="DocumentOriginalLink"/>
          </w:rPr>
          <w:t>https://stroygaz.ru/news/dwelling/mytishchi-stal-liderom-po-rostu-predlozheniya-v-novostroykakh-podmoskovya-/</w:t>
        </w:r>
      </w:hyperlink>
    </w:p>
    <w:p w:rsidR="00CC7112" w:rsidRDefault="00CC7112" w:rsidP="00CC7112">
      <w:r>
        <w:rPr>
          <w:sz w:val="18"/>
        </w:rPr>
        <w:t>назад: </w:t>
      </w:r>
      <w:hyperlink w:anchor="ref_toc" w:history="1">
        <w:r>
          <w:rPr>
            <w:rStyle w:val="NavigationLink"/>
          </w:rPr>
          <w:t>оглавление</w:t>
        </w:r>
      </w:hyperlink>
    </w:p>
    <w:p w:rsidR="00982844" w:rsidRDefault="002461F8" w:rsidP="002461F8">
      <w:pPr>
        <w:pStyle w:val="1"/>
      </w:pPr>
      <w:bookmarkStart w:id="127" w:name="_Toc214438795"/>
      <w:r>
        <w:t>ДОЛЕВОЕ СТРОИТЕЛЬСТВО, ЗАСТРОЙЩИКИ</w:t>
      </w:r>
      <w:bookmarkEnd w:id="67"/>
      <w:bookmarkEnd w:id="68"/>
      <w:bookmarkEnd w:id="69"/>
      <w:bookmarkEnd w:id="127"/>
    </w:p>
    <w:p w:rsidR="00E932A8" w:rsidRDefault="00E932A8" w:rsidP="00E932A8">
      <w:pPr>
        <w:pStyle w:val="4"/>
      </w:pPr>
      <w:bookmarkStart w:id="128" w:name="_Toc214388550"/>
      <w:bookmarkStart w:id="129" w:name="_Toc130234353"/>
      <w:bookmarkStart w:id="130" w:name="_Toc214438796"/>
      <w:r>
        <w:rPr>
          <w:rStyle w:val="DocumentDate"/>
        </w:rPr>
        <w:t>18.11.2025</w:t>
      </w:r>
      <w:r>
        <w:br/>
      </w:r>
      <w:r w:rsidR="00A17E58">
        <w:rPr>
          <w:rStyle w:val="DocumentSource"/>
        </w:rPr>
        <w:t>РИА Новости</w:t>
      </w:r>
      <w:r>
        <w:br/>
      </w:r>
      <w:bookmarkEnd w:id="128"/>
      <w:r w:rsidR="00A17E58" w:rsidRPr="00A17E58">
        <w:rPr>
          <w:rStyle w:val="DocumentName"/>
        </w:rPr>
        <w:t>Доля просроченной задолженности россиян по ипотеке выросла вдвое</w:t>
      </w:r>
      <w:bookmarkEnd w:id="130"/>
    </w:p>
    <w:p w:rsidR="00A17E58" w:rsidRDefault="00A17E58" w:rsidP="00E932A8">
      <w:pPr>
        <w:pStyle w:val="DocumentBody"/>
      </w:pPr>
      <w:r w:rsidRPr="00A17E58">
        <w:t>Frank RG: доля просроченной задолженности россиян по ипотеке выросла вдвое</w:t>
      </w:r>
    </w:p>
    <w:p w:rsidR="00E932A8" w:rsidRDefault="00E932A8" w:rsidP="00021DAC">
      <w:pPr>
        <w:pStyle w:val="5"/>
      </w:pPr>
      <w:r>
        <w:t xml:space="preserve">Доля просроченной задолженности россиян по </w:t>
      </w:r>
      <w:r>
        <w:rPr>
          <w:b/>
        </w:rPr>
        <w:t>ипотеке</w:t>
      </w:r>
      <w:r>
        <w:t xml:space="preserve"> за 2024-2025 годы увеличилась в два раза (с 0,33% до 0,68%), однако есть основания ожидать улучшения ситуации, говорится в исследовании компании Frank RG, имеющемся в распоряжении РИА Недвижимость.</w:t>
      </w:r>
    </w:p>
    <w:p w:rsidR="00E932A8" w:rsidRDefault="00E932A8" w:rsidP="00E932A8">
      <w:pPr>
        <w:pStyle w:val="DocumentBody"/>
      </w:pPr>
      <w:r>
        <w:t xml:space="preserve">"Не все клиенты смогли удержать высокий уровень дисциплины при выплате </w:t>
      </w:r>
      <w:r>
        <w:rPr>
          <w:b/>
        </w:rPr>
        <w:t>ипотеки</w:t>
      </w:r>
      <w:r>
        <w:t>: доля просрочки за 2024-2025 годы выросла вдвое . Вместе с тем, в будущем аналитики ожидают улучшения ситуации. Об этом свидетельствует резкое сокращение доли рискованных кредитов с ПДН клиентов почти втрое - с 16,9% в 2024 году до 6% в 2025 году. Дополнительным фактором с марта 2026 года станет ужесточение требований Центробанка, который обяжет банки использовать при кредитовании только актуальные официальные доходы заемщиков", - отмечается в нем.</w:t>
      </w:r>
    </w:p>
    <w:p w:rsidR="00E932A8" w:rsidRDefault="00E932A8" w:rsidP="00E932A8">
      <w:pPr>
        <w:pStyle w:val="DocumentBody"/>
      </w:pPr>
      <w:r>
        <w:t xml:space="preserve">По данным компании, 18% клиентов сталкивались с трудностями при погашении </w:t>
      </w:r>
      <w:r>
        <w:rPr>
          <w:b/>
        </w:rPr>
        <w:t>ипотеки</w:t>
      </w:r>
      <w:r>
        <w:t xml:space="preserve"> в 2025 году. Кроме того, 87% респондентов, согласно опросу Frank RG, в 2025 году отложили приобретение жилья на два-три года и более. Главными причинами отсрочки названы ожидание более выгодных условий (50%), высокие цены на жилье (48%), высокие ставки по </w:t>
      </w:r>
      <w:r>
        <w:rPr>
          <w:b/>
        </w:rPr>
        <w:t>ипотеке</w:t>
      </w:r>
      <w:r>
        <w:t xml:space="preserve"> (46%), нехватка средств на первоначальный взнос (25%) и недостаточный уровень дохода для выплаты </w:t>
      </w:r>
      <w:r>
        <w:rPr>
          <w:b/>
        </w:rPr>
        <w:t>ипотеки</w:t>
      </w:r>
      <w:r>
        <w:t xml:space="preserve"> (21%). Только 13% опрошенных планируют покупку жилья в 2025 году.</w:t>
      </w:r>
    </w:p>
    <w:p w:rsidR="00E932A8" w:rsidRDefault="00E932A8" w:rsidP="00E932A8">
      <w:pPr>
        <w:pStyle w:val="DocumentBody"/>
      </w:pPr>
      <w:r>
        <w:t xml:space="preserve">"При этом клиенты стали лояльнее к высоким ипотечным ставкам. Если раньше большинство считало ставку выше 16% заградительной, то сегодня отношение к уровню ставок поменялось. Теперь некоторые из клиентов не исключают возможности взять </w:t>
      </w:r>
      <w:r>
        <w:rPr>
          <w:b/>
        </w:rPr>
        <w:t>ипотеку</w:t>
      </w:r>
      <w:r>
        <w:t xml:space="preserve"> даже под 26%, а уровень ставки в 10%, который раньше был психологическим барьером для многих, переместился на уровень 15%", - заметила старший проектный лидер Frank RG, руководитель проекта "</w:t>
      </w:r>
      <w:r>
        <w:rPr>
          <w:b/>
        </w:rPr>
        <w:t>Ипотека</w:t>
      </w:r>
      <w:r>
        <w:t>" Ольга Филиппова.</w:t>
      </w:r>
    </w:p>
    <w:p w:rsidR="00E932A8" w:rsidRDefault="00E932A8" w:rsidP="00E932A8">
      <w:pPr>
        <w:pStyle w:val="DocumentBody"/>
      </w:pPr>
      <w:r>
        <w:t>Среди приоритетных критериев выбора ипотечной программы 51% из более 1,5 тысячи опрошенных компанией клиентов выделил размер процентной ставки, 45% - возможность совершать большинство действий дистанционно, 44% - быстрое кредитное решение по заявке и одобрение запрошенной суммы, 40% - размер ежемесячного платежа.</w:t>
      </w:r>
    </w:p>
    <w:p w:rsidR="00E932A8" w:rsidRDefault="00E932A8" w:rsidP="00E932A8">
      <w:pPr>
        <w:pStyle w:val="DocumentBody"/>
      </w:pPr>
      <w:r>
        <w:t xml:space="preserve">По данным Frank RG, в планах 8% клиентов в 2026 году рефинансировать свой ипотечный кредит, однако есть те, кто не проявляют однозначной лояльности к своему банку. Так, 18% решили рефинансировать </w:t>
      </w:r>
      <w:r>
        <w:rPr>
          <w:b/>
        </w:rPr>
        <w:t>ипотеку</w:t>
      </w:r>
      <w:r>
        <w:t xml:space="preserve"> в другом банке, еще 43% пока не определились.</w:t>
      </w:r>
    </w:p>
    <w:p w:rsidR="00A17E58" w:rsidRPr="00A17E58" w:rsidRDefault="0067519E" w:rsidP="00A17E58">
      <w:pPr>
        <w:rPr>
          <w:rStyle w:val="DocumentOriginalLink"/>
        </w:rPr>
      </w:pPr>
      <w:hyperlink r:id="rId62" w:history="1">
        <w:r w:rsidR="00A17E58" w:rsidRPr="00A17E58">
          <w:rPr>
            <w:rStyle w:val="DocumentOriginalLink"/>
          </w:rPr>
          <w:t>https://realty.ria.ru/20251118/dolja-2055697881.html</w:t>
        </w:r>
      </w:hyperlink>
      <w:r w:rsidR="00A17E58" w:rsidRPr="00A17E58">
        <w:rPr>
          <w:rStyle w:val="DocumentOriginalLink"/>
        </w:rPr>
        <w:t xml:space="preserve"> </w:t>
      </w:r>
    </w:p>
    <w:p w:rsidR="00E932A8" w:rsidRDefault="00E932A8" w:rsidP="00E932A8">
      <w:r>
        <w:rPr>
          <w:sz w:val="18"/>
        </w:rPr>
        <w:t>назад: </w:t>
      </w:r>
      <w:hyperlink w:anchor="ref_toc" w:history="1">
        <w:r>
          <w:rPr>
            <w:rStyle w:val="NavigationLink"/>
          </w:rPr>
          <w:t>оглавление</w:t>
        </w:r>
      </w:hyperlink>
    </w:p>
    <w:p w:rsidR="00E932A8" w:rsidRDefault="00E932A8" w:rsidP="00E932A8">
      <w:pPr>
        <w:pStyle w:val="4"/>
      </w:pPr>
      <w:bookmarkStart w:id="131" w:name="_Toc214388551"/>
      <w:bookmarkStart w:id="132" w:name="_Toc214438797"/>
      <w:r>
        <w:rPr>
          <w:rStyle w:val="DocumentDate"/>
        </w:rPr>
        <w:t>18.11.2025</w:t>
      </w:r>
      <w:r>
        <w:br/>
      </w:r>
      <w:r w:rsidR="00A17E58">
        <w:rPr>
          <w:rStyle w:val="DocumentSource"/>
        </w:rPr>
        <w:t>РИА Новости</w:t>
      </w:r>
      <w:r>
        <w:br/>
      </w:r>
      <w:bookmarkEnd w:id="131"/>
      <w:r w:rsidR="00A17E58" w:rsidRPr="00A17E58">
        <w:rPr>
          <w:rStyle w:val="DocumentName"/>
        </w:rPr>
        <w:t>Frank RG: в 2026 году объем выдачи ипотеки вернется к значениям 2024 года</w:t>
      </w:r>
      <w:bookmarkEnd w:id="132"/>
    </w:p>
    <w:p w:rsidR="00A17E58" w:rsidRDefault="00A17E58" w:rsidP="00E932A8">
      <w:pPr>
        <w:pStyle w:val="DocumentBody"/>
      </w:pPr>
      <w:r w:rsidRPr="00A17E58">
        <w:t>Frank RG: в 2026 году объем выдачи ипотеки в РФ вернется к значениям 2024 года</w:t>
      </w:r>
    </w:p>
    <w:p w:rsidR="00E932A8" w:rsidRDefault="00E932A8" w:rsidP="00021DAC">
      <w:pPr>
        <w:pStyle w:val="5"/>
      </w:pPr>
      <w:r>
        <w:t>Объем ипотечных выдач в следующем году на фоне снижения ключевой ставки вернется к значениям 2024 года и составит 4,9 триллиона рублей, говорится в исследовании компании Frank RG, имеющемся в распоряжении РИА Недвижимость.</w:t>
      </w:r>
    </w:p>
    <w:p w:rsidR="00E932A8" w:rsidRDefault="00E932A8" w:rsidP="00E932A8">
      <w:pPr>
        <w:pStyle w:val="DocumentBody"/>
      </w:pPr>
      <w:r>
        <w:t>По данным компании, несмотря на позитивную динамику, связанную со снижением ключевой ставки, общий объем выданных ипотечных кредитов в 2025 году сократится на 15% по сравнению с прошлым годом - до 4,1 триллиона рублей .</w:t>
      </w:r>
    </w:p>
    <w:p w:rsidR="00E932A8" w:rsidRDefault="00E932A8" w:rsidP="00E932A8">
      <w:pPr>
        <w:pStyle w:val="DocumentBody"/>
      </w:pPr>
      <w:r>
        <w:t xml:space="preserve">"В 2026 году объем выдачи </w:t>
      </w:r>
      <w:r>
        <w:rPr>
          <w:b/>
        </w:rPr>
        <w:t>ипотеки</w:t>
      </w:r>
      <w:r>
        <w:t xml:space="preserve"> вернется к значениям 2024 года и составит 4,9 триллиона рублей на фоне снижения ключевой ставки ЦБ до 13-15%. В 2025 году банкам пришлось непросто. Большинство экспертов отметили три ключевых фактора, оказавших влияние на работу ипотечного рынка: высокий уровень ключевой ставки, регуляторные изменения и, пожалуй, самый болезненный - снижение доходности", - уточнила старший проектный лидер Frank RG, руководитель проекта "</w:t>
      </w:r>
      <w:r>
        <w:rPr>
          <w:b/>
        </w:rPr>
        <w:t>Ипотека</w:t>
      </w:r>
      <w:r>
        <w:t>" Ольга Филиппова, добавив, что в 2026 году банкам стоит быть готовыми к старту отложенного спроса и началу рефинансирования.</w:t>
      </w:r>
    </w:p>
    <w:p w:rsidR="00E932A8" w:rsidRDefault="00E932A8" w:rsidP="00E932A8">
      <w:pPr>
        <w:pStyle w:val="DocumentBody"/>
      </w:pPr>
      <w:r>
        <w:t>В Frank RG уверены, что государственные программы, занимающие 78% выдачи в 2025 году, не позволяют банкам выйти на рыночную доходность. Если за девять месяцев 2024 года доля госпрограмм в структуре выдачи ипотечных кредитов составляла 71%, то за аналогичный период 2025 года выросла до 78%.</w:t>
      </w:r>
    </w:p>
    <w:p w:rsidR="00E932A8" w:rsidRDefault="00E932A8" w:rsidP="00E932A8">
      <w:pPr>
        <w:pStyle w:val="DocumentBody"/>
      </w:pPr>
      <w:r>
        <w:t>Среди тенденций развития ипотечного рынка специалисты отметили развитие цифровизации процессов. Эксперты подсчитали, что в 2025 году доля ипотечных заявок, поданных в онлайн-канале, увеличилась до 69%, а доля цифровых сделок за год выросла втрое.</w:t>
      </w:r>
    </w:p>
    <w:p w:rsidR="00E932A8" w:rsidRDefault="00E932A8" w:rsidP="00E932A8">
      <w:pPr>
        <w:pStyle w:val="DocumentBody"/>
      </w:pPr>
      <w:r>
        <w:t xml:space="preserve">"Для 45% клиентов важно наличие развитого цифрового канала, включающего подачу заявки, отправку документов, подписание договора </w:t>
      </w:r>
      <w:r>
        <w:rPr>
          <w:b/>
        </w:rPr>
        <w:t>ипотеки</w:t>
      </w:r>
      <w:r>
        <w:t xml:space="preserve"> и другие онлайн-операции. Банки активно внедряют искусственный интеллект: 67% используют ИИ на этапе одобрения клиента, 38% - при подаче заявки, 33% - при формировании предложения и подготовке сделки", - обратили внимание в Frank RG.</w:t>
      </w:r>
    </w:p>
    <w:p w:rsidR="00A17E58" w:rsidRPr="00A17E58" w:rsidRDefault="0067519E" w:rsidP="00A17E58">
      <w:pPr>
        <w:rPr>
          <w:rStyle w:val="DocumentOriginalLink"/>
        </w:rPr>
      </w:pPr>
      <w:hyperlink r:id="rId63" w:history="1">
        <w:r w:rsidR="00A17E58" w:rsidRPr="00A17E58">
          <w:rPr>
            <w:rStyle w:val="DocumentOriginalLink"/>
          </w:rPr>
          <w:t>https://realty.ria.ru/20251118/issledovanie-2055695407.html</w:t>
        </w:r>
      </w:hyperlink>
      <w:r w:rsidR="00A17E58" w:rsidRPr="00A17E58">
        <w:rPr>
          <w:rStyle w:val="DocumentOriginalLink"/>
        </w:rPr>
        <w:t xml:space="preserve"> </w:t>
      </w:r>
    </w:p>
    <w:p w:rsidR="00E932A8" w:rsidRDefault="00E932A8" w:rsidP="00E932A8">
      <w:r>
        <w:rPr>
          <w:sz w:val="18"/>
        </w:rPr>
        <w:t>назад: </w:t>
      </w:r>
      <w:hyperlink w:anchor="ref_toc" w:history="1">
        <w:r>
          <w:rPr>
            <w:rStyle w:val="NavigationLink"/>
          </w:rPr>
          <w:t>оглавление</w:t>
        </w:r>
      </w:hyperlink>
    </w:p>
    <w:p w:rsidR="00021DAC" w:rsidRDefault="00021DAC" w:rsidP="00021DAC">
      <w:pPr>
        <w:pStyle w:val="4"/>
      </w:pPr>
      <w:bookmarkStart w:id="133" w:name="_Toc214388578"/>
      <w:bookmarkStart w:id="134" w:name="_Toc214388572"/>
      <w:bookmarkStart w:id="135" w:name="_Toc214438798"/>
      <w:r>
        <w:rPr>
          <w:rStyle w:val="DocumentDate"/>
        </w:rPr>
        <w:t>18.11.2025</w:t>
      </w:r>
      <w:r>
        <w:br/>
      </w:r>
      <w:r>
        <w:rPr>
          <w:rStyle w:val="DocumentSource"/>
        </w:rPr>
        <w:t>Независимая газета (ng.ru)</w:t>
      </w:r>
      <w:r>
        <w:br/>
      </w:r>
      <w:r>
        <w:rPr>
          <w:rStyle w:val="DocumentName"/>
        </w:rPr>
        <w:t>Семейная ипотека становится инструментом социальной инженерии</w:t>
      </w:r>
      <w:bookmarkEnd w:id="135"/>
    </w:p>
    <w:p w:rsidR="00021DAC" w:rsidRDefault="00021DAC" w:rsidP="00021DAC">
      <w:pPr>
        <w:pStyle w:val="DocumentBody"/>
      </w:pPr>
      <w:r>
        <w:t>Популярная у граждан программа утрачивает черты простой финансовой льготы</w:t>
      </w:r>
    </w:p>
    <w:p w:rsidR="00021DAC" w:rsidRDefault="00021DAC" w:rsidP="00021DAC">
      <w:pPr>
        <w:pStyle w:val="DocumentBody"/>
      </w:pPr>
      <w:r>
        <w:t xml:space="preserve">С 2026 года государственная программа семейной </w:t>
      </w:r>
      <w:r>
        <w:rPr>
          <w:b/>
        </w:rPr>
        <w:t>ипотеки</w:t>
      </w:r>
      <w:r>
        <w:t xml:space="preserve"> перестанет быть просто финансовой поддержкой, теперь она все больше напоминает механизм социальной инженерии. Если раньше льготный кредит был инструментом повышения доступности жилья, то теперь он становится частью новой системы государственного контроля над получателями помощи.</w:t>
      </w:r>
    </w:p>
    <w:p w:rsidR="00021DAC" w:rsidRDefault="00021DAC" w:rsidP="00021DAC">
      <w:pPr>
        <w:pStyle w:val="DocumentBody"/>
      </w:pPr>
      <w:r>
        <w:t xml:space="preserve">Разговоры о необходимости изменить параметры и условия предоставления семейной </w:t>
      </w:r>
      <w:r>
        <w:rPr>
          <w:b/>
        </w:rPr>
        <w:t>ипотеки</w:t>
      </w:r>
      <w:r>
        <w:t xml:space="preserve"> идут уже довольно давно, и в общественное пространство утекали разные версии нововведений. На начало ноября 2025 года официально принято лишь одно существенное изменение: Минфин РФ принял решение, что с 1 февраля 2026 года вводится правило «одна </w:t>
      </w:r>
      <w:r>
        <w:rPr>
          <w:b/>
        </w:rPr>
        <w:t>ипотека</w:t>
      </w:r>
      <w:r>
        <w:t xml:space="preserve"> - в одну семью». Если сейчас семейную </w:t>
      </w:r>
      <w:r>
        <w:rPr>
          <w:b/>
        </w:rPr>
        <w:t>ипотеку</w:t>
      </w:r>
      <w:r>
        <w:t xml:space="preserve"> могут получить и муж, и жена независимо друг от друга на два отдельных объекта, то есть две </w:t>
      </w:r>
      <w:r>
        <w:rPr>
          <w:b/>
        </w:rPr>
        <w:t>ипотеки</w:t>
      </w:r>
      <w:r>
        <w:t xml:space="preserve"> на одну семью, то с февраля супруги будут обязаны выступать созаемщиками, и свое право на семейную </w:t>
      </w:r>
      <w:r>
        <w:rPr>
          <w:b/>
        </w:rPr>
        <w:t>ипотеку</w:t>
      </w:r>
      <w:r>
        <w:t xml:space="preserve"> будут реализовывать одновременно на один объект. Эта норма должна снизить объем спекулятивных сделок, когда квартиры по семейной </w:t>
      </w:r>
      <w:r>
        <w:rPr>
          <w:b/>
        </w:rPr>
        <w:t>ипотеке</w:t>
      </w:r>
      <w:r>
        <w:t xml:space="preserve"> приобретались не для проживания и улучшения жилищных условий, а под аренду и/или последующую перепродажу.</w:t>
      </w:r>
    </w:p>
    <w:p w:rsidR="00021DAC" w:rsidRDefault="00021DAC" w:rsidP="00021DAC">
      <w:pPr>
        <w:pStyle w:val="DocumentBody"/>
      </w:pPr>
      <w:r>
        <w:t xml:space="preserve">Но за внешне технической и бюрократической мерой стоит куда более глубокая идея, особенно если посмотреть на другие инициативы перенастройки семейной </w:t>
      </w:r>
      <w:r>
        <w:rPr>
          <w:b/>
        </w:rPr>
        <w:t>ипотеки</w:t>
      </w:r>
      <w:r>
        <w:t>.</w:t>
      </w:r>
    </w:p>
    <w:p w:rsidR="00021DAC" w:rsidRDefault="00021DAC" w:rsidP="00021DAC">
      <w:pPr>
        <w:pStyle w:val="DocumentBody"/>
      </w:pPr>
      <w:r>
        <w:t>Власти открыто говорят о необходимости ужесточить подход к ипотечным программам: обсуждаются привязка льготы к месту регистрации, обязательная «прописка» в купленной квартире в течение полугода, предоставление кредита только при официальных доходах (справка НДФЛ), а также ограничение метража и стоимости жилья в зависимости от региона. Это означает, что государство хочет не просто помочь семье приобрести жилье, но и убедиться, что она действительно живет там, где заявила, имеет легальные доходы и вписывается в заданные параметры «социального портрета».</w:t>
      </w:r>
    </w:p>
    <w:p w:rsidR="00021DAC" w:rsidRDefault="00021DAC" w:rsidP="00021DAC">
      <w:pPr>
        <w:pStyle w:val="DocumentBody"/>
      </w:pPr>
      <w:r>
        <w:t xml:space="preserve">Надо отметить еще одно потенциальное нововведение, которое недавно было озвучено и воспринято многими как уже решенный вопрос (хотя пока эти изменения находятся на этапе обсуждения): речь про дифференцированные ставки по семейной </w:t>
      </w:r>
      <w:r>
        <w:rPr>
          <w:b/>
        </w:rPr>
        <w:t>ипотеке</w:t>
      </w:r>
      <w:r>
        <w:t xml:space="preserve"> в зависимости от количества детей в семье. Так, семьи с одним ребенком смогут получить семейную </w:t>
      </w:r>
      <w:r>
        <w:rPr>
          <w:b/>
        </w:rPr>
        <w:t>ипотеку</w:t>
      </w:r>
      <w:r>
        <w:t xml:space="preserve"> под 12%, семьи с двумя детьми сохранят текущую ставку 6%, а наличие трех детей и более снижает ипотечную ставку до 3-4%. Такой мерой государство как бы подталкивает к рождению второго и последующего ребенка, ставя семьи с одним ребенком в заведомо невыгодное положение.</w:t>
      </w:r>
    </w:p>
    <w:p w:rsidR="00021DAC" w:rsidRDefault="00021DAC" w:rsidP="00021DAC">
      <w:pPr>
        <w:pStyle w:val="DocumentBody"/>
      </w:pPr>
      <w:r>
        <w:t xml:space="preserve">Программа постепенно утрачивает черты простой финансовой льготы и превращается в инструмент тонкого социального управления с контролем доходов, места проживания и самого способа использования жилья. Поддержку теперь планируют предоставлять не всем, кто формально подходит под критерий «семья с детьми», а только тем, кто ведет «правильный» образ жизни с точки зрения государства: работает официально, платит налоги, не злоупотребляет льготами. В этом смысле семейная </w:t>
      </w:r>
      <w:r>
        <w:rPr>
          <w:b/>
        </w:rPr>
        <w:t>ипотека</w:t>
      </w:r>
      <w:r>
        <w:t xml:space="preserve"> - уже не просто про квартиры. Она становится инструментом точечного отбора получателей поддержки: из круга участников постепенно исключаются те, кто использует льготу не по назначению (инвесторы, покупающие жилье «под аренду»), а также заодно и семьи без подтвержденных доходов или с нестабильной занятостью.</w:t>
      </w:r>
    </w:p>
    <w:p w:rsidR="00021DAC" w:rsidRDefault="00021DAC" w:rsidP="00021DAC">
      <w:pPr>
        <w:pStyle w:val="DocumentBody"/>
      </w:pPr>
      <w:r>
        <w:t>Такое перераспределение льгот выглядит рационально с точки зрения бюджета: ресурсы направляются на тех, кто действительно нуждается и способен вернуть долги. Но вместе с тем это закладывает фундамент новой модели социальной и демографической политики, где поддержка превращается в инструмент управления. Государство не просто помогает, оно формирует стандарты поведения и стимулирует нужные формы социальной активности: официальное трудоустройство, рождение детей, оседлость, привязанность к региону.</w:t>
      </w:r>
    </w:p>
    <w:p w:rsidR="00021DAC" w:rsidRDefault="00021DAC" w:rsidP="00021DAC">
      <w:pPr>
        <w:pStyle w:val="DocumentBody"/>
      </w:pPr>
      <w:r>
        <w:t>Особое внимание уделяется цифровому контролю. Уже сейчас льготные ипотечные программы интегрируются в экосистемы «Госуслуг», а с 2026 года ожидается, что все операции - от подачи заявки до проверки прописки - будут происходить в цифровом режиме. Каждое действие семьи в ипотечной системе оставляет цифровой след: доходы, место работы, адрес проживания, количество детей - все фиксируется и анализируется. В результате цифровая платформа превращается не просто в инструмент администрирования, а в основу новой модели взаимодействия государства и граждан, где решения принимаются на основе объективных данных, а не субъективных оценок.</w:t>
      </w:r>
    </w:p>
    <w:p w:rsidR="00021DAC" w:rsidRDefault="00021DAC" w:rsidP="00021DAC">
      <w:pPr>
        <w:pStyle w:val="DocumentBody"/>
      </w:pPr>
      <w:r>
        <w:t xml:space="preserve">Таким образом, семейная </w:t>
      </w:r>
      <w:r>
        <w:rPr>
          <w:b/>
        </w:rPr>
        <w:t>ипотека</w:t>
      </w:r>
      <w:r>
        <w:t xml:space="preserve"> перестает быть финансовым продуктом в привычном смысле слова. Она становится инструментом социальной инженерии, где ключевая цель - не продать квартиры или поддержать семью, а управлять демографией и мобильностью. Семья, получающая </w:t>
      </w:r>
      <w:r>
        <w:rPr>
          <w:b/>
        </w:rPr>
        <w:t>ипотеку</w:t>
      </w:r>
      <w:r>
        <w:t>, оказывается не просто заемщиком, а участником долгосрочного социального эксперимента. Получая льготную ставку, она обязуется быть «прозрачной»: жить по адресу регистрации, подтверждать доходы, сохранять семейный статус.</w:t>
      </w:r>
    </w:p>
    <w:p w:rsidR="00021DAC" w:rsidRDefault="00021DAC" w:rsidP="00021DAC">
      <w:pPr>
        <w:pStyle w:val="DocumentBody"/>
      </w:pPr>
      <w:r>
        <w:t>Государство, в свою очередь, получает возможность видеть и управлять ее жизненной траекторией. А жилье в рамках этой программы рассматривается не просто как имущество, а как элемент социального контракта между семьей и государством. Постепенно подобная модель может распространиться и на другие направления социальной поддержки: материнский капитал, субсидии, выплаты. Социальная политика становится точечной и основанной на данных, что повышает ее адресность. Но одновременно делает ее более требовательной к самим получателям.</w:t>
      </w:r>
    </w:p>
    <w:p w:rsidR="00021DAC" w:rsidRDefault="00021DAC" w:rsidP="00021DAC">
      <w:pPr>
        <w:pStyle w:val="DocumentAuthor"/>
      </w:pPr>
      <w:r>
        <w:t>Николаевич Зубик</w:t>
      </w:r>
    </w:p>
    <w:p w:rsidR="00021DAC" w:rsidRDefault="0067519E" w:rsidP="00021DAC">
      <w:hyperlink r:id="rId64" w:history="1">
        <w:r w:rsidR="00021DAC">
          <w:rPr>
            <w:rStyle w:val="DocumentOriginalLink"/>
          </w:rPr>
          <w:t>https://www.ng.ru/kartblansh/2025-11-18/3_9382_kb.html</w:t>
        </w:r>
      </w:hyperlink>
    </w:p>
    <w:p w:rsidR="00021DAC" w:rsidRDefault="00021DAC" w:rsidP="00021DAC">
      <w:r>
        <w:rPr>
          <w:sz w:val="18"/>
        </w:rPr>
        <w:t>назад: </w:t>
      </w:r>
      <w:hyperlink w:anchor="ref_toc" w:history="1">
        <w:r>
          <w:rPr>
            <w:rStyle w:val="NavigationLink"/>
          </w:rPr>
          <w:t>оглавление</w:t>
        </w:r>
      </w:hyperlink>
    </w:p>
    <w:p w:rsidR="00E932A8" w:rsidRDefault="00E932A8" w:rsidP="00E932A8">
      <w:pPr>
        <w:pStyle w:val="4"/>
      </w:pPr>
      <w:bookmarkStart w:id="136" w:name="_Toc214438799"/>
      <w:r>
        <w:rPr>
          <w:rStyle w:val="DocumentDate"/>
        </w:rPr>
        <w:t>18.11.2025</w:t>
      </w:r>
      <w:r>
        <w:br/>
      </w:r>
      <w:r>
        <w:rPr>
          <w:rStyle w:val="DocumentSource"/>
        </w:rPr>
        <w:t>ИНТЕРФАКС - Недвижимость (realty.interfax.ru)</w:t>
      </w:r>
      <w:r>
        <w:br/>
      </w:r>
      <w:r>
        <w:rPr>
          <w:rStyle w:val="DocumentName"/>
        </w:rPr>
        <w:t>Банки добровольно устраняют выявленные нарушения ипотечного стандарта - ЦБ</w:t>
      </w:r>
      <w:bookmarkEnd w:id="133"/>
      <w:bookmarkEnd w:id="136"/>
    </w:p>
    <w:p w:rsidR="00E932A8" w:rsidRDefault="00E932A8" w:rsidP="00021DAC">
      <w:pPr>
        <w:pStyle w:val="5"/>
      </w:pPr>
      <w:r>
        <w:t>ЦБ РФ с момента вступления в силу ипотечного стандарта выявил несколько десятков нарушений, но банки добровольно их устранили, заявил журналистам руководитель службы по защите прав потребителей и обеспечению доступности финансовых услуг Банка России Михаил Мамута.</w:t>
      </w:r>
    </w:p>
    <w:p w:rsidR="00E932A8" w:rsidRDefault="00E932A8" w:rsidP="00E932A8">
      <w:pPr>
        <w:pStyle w:val="DocumentBody"/>
      </w:pPr>
      <w:r>
        <w:t xml:space="preserve">"Мы с момента вступления этих норм в силу выявили несколько случаев, оно измеряется, насколько я помню, примерно десятками кейсов. И все эти случаи были банками исправлены добровольно. То есть на сегодня можно сказать, что, действительно, принятие ипотечного стандарта привело к повышению прозрачности, улучшению понимания клиентом, что он, собственно говоря, в рамках этой </w:t>
      </w:r>
      <w:r>
        <w:rPr>
          <w:b/>
        </w:rPr>
        <w:t>ипотеки</w:t>
      </w:r>
      <w:r>
        <w:t xml:space="preserve"> приобретает, и снижению рисков недобросовестного поведения. В частности, такая опция, когда тебе предлагают заплатить часть процентной ставки авансом, а за это ее тебе снижают, там была масса ловушек, когда-то люди переплачивали. Сейчас действуют правила, которые исключают такую практику, это только один из примеров", - сказал Мамута в кулуарах форума "Фокус на клиента".</w:t>
      </w:r>
    </w:p>
    <w:p w:rsidR="00E932A8" w:rsidRDefault="00E932A8" w:rsidP="00E932A8">
      <w:pPr>
        <w:pStyle w:val="DocumentBody"/>
      </w:pPr>
      <w:r>
        <w:t>По его словам, в 2026 году перед ЦБ стоит задача урегулировать ситуацию с депозитами.</w:t>
      </w:r>
    </w:p>
    <w:p w:rsidR="00E932A8" w:rsidRDefault="00E932A8" w:rsidP="00E932A8">
      <w:pPr>
        <w:pStyle w:val="DocumentBody"/>
      </w:pPr>
      <w:r>
        <w:t>"До тех пор, пока работает уровень самостоятельного регулирования проблем, нас это вполне устраивает. Вклады - это задача, которая стоит в планах на 2026 год. Она может быть решена или первым образом - через добровольную систему, или вторым - через общий обязательный стандарт в рамках деятельности стандарта кредитной организации", - сказал он.</w:t>
      </w:r>
    </w:p>
    <w:p w:rsidR="00E932A8" w:rsidRDefault="00E932A8" w:rsidP="00E932A8">
      <w:pPr>
        <w:pStyle w:val="DocumentBody"/>
      </w:pPr>
      <w:r>
        <w:t xml:space="preserve">С начала 2025 года российские банки выдают </w:t>
      </w:r>
      <w:r>
        <w:rPr>
          <w:b/>
        </w:rPr>
        <w:t>ипотеку</w:t>
      </w:r>
      <w:r>
        <w:t xml:space="preserve"> по специальному стандарту, призванному убрать с рынка высокорисковые схемы кредитования и повысить информированность заемщика об условиях ссуды. Меры воздействия за несоблюдение этих требований прописаны в другом стандарте - надзора за работой кредитных организаций, который заработал с 1 апреля 2025 года. Комитет по стандартам деятельности кредитных организаций может направлять банкам рекомендации, предупреждения или требования об устранении нарушений и причин, которые привели к несоблюдению принимаемых им стандартов.</w:t>
      </w:r>
    </w:p>
    <w:p w:rsidR="00E932A8" w:rsidRDefault="00E932A8" w:rsidP="00E932A8">
      <w:pPr>
        <w:pStyle w:val="DocumentBody"/>
      </w:pPr>
      <w:r>
        <w:t>Наиболее строгой мерой воздействия на банки, нарушившие стандарт, будет направление требования с передачей информации о нарушителе в ЦБ для ее публикации на сайте регулятора. Такая мера будет применяться в том случае, если ранее комитет уже направлял банку требование об устранении нарушения той же нормы стандарта.</w:t>
      </w:r>
    </w:p>
    <w:p w:rsidR="00E932A8" w:rsidRDefault="0067519E" w:rsidP="00E932A8">
      <w:hyperlink r:id="rId65" w:history="1">
        <w:r w:rsidR="00E932A8">
          <w:rPr>
            <w:rStyle w:val="DocumentOriginalLink"/>
          </w:rPr>
          <w:t>https://www.interfax-russia.ru/realty/news/banki-dobrovolno-ustranyayut-vyyavlennye-narusheniya-ipotechnogo-standarta-cb</w:t>
        </w:r>
      </w:hyperlink>
    </w:p>
    <w:p w:rsidR="00E932A8" w:rsidRDefault="00E932A8" w:rsidP="00E932A8">
      <w:r>
        <w:rPr>
          <w:sz w:val="18"/>
        </w:rPr>
        <w:t>назад: </w:t>
      </w:r>
      <w:hyperlink w:anchor="ref_toc" w:history="1">
        <w:r>
          <w:rPr>
            <w:rStyle w:val="NavigationLink"/>
          </w:rPr>
          <w:t>оглавление</w:t>
        </w:r>
      </w:hyperlink>
    </w:p>
    <w:p w:rsidR="00E932A8" w:rsidRDefault="00E932A8" w:rsidP="00E932A8">
      <w:pPr>
        <w:pStyle w:val="4"/>
      </w:pPr>
      <w:bookmarkStart w:id="137" w:name="_Toc214388598"/>
      <w:bookmarkStart w:id="138" w:name="_Toc214438800"/>
      <w:r>
        <w:rPr>
          <w:rStyle w:val="DocumentDate"/>
        </w:rPr>
        <w:t>18.11.2025</w:t>
      </w:r>
      <w:r>
        <w:br/>
      </w:r>
      <w:r>
        <w:rPr>
          <w:rStyle w:val="DocumentSource"/>
        </w:rPr>
        <w:t>ИНТЕРФАКС - Недвижимость (realty.interfax.ru)</w:t>
      </w:r>
      <w:r>
        <w:br/>
      </w:r>
      <w:r>
        <w:rPr>
          <w:rStyle w:val="DocumentName"/>
        </w:rPr>
        <w:t>Почти три десятка объектов достраивают в Москве по старым правилам ДДУ</w:t>
      </w:r>
      <w:bookmarkEnd w:id="137"/>
      <w:bookmarkEnd w:id="138"/>
    </w:p>
    <w:p w:rsidR="00E932A8" w:rsidRDefault="00E932A8" w:rsidP="00E932A8">
      <w:pPr>
        <w:pStyle w:val="DocumentBody"/>
      </w:pPr>
      <w:r>
        <w:t xml:space="preserve">По схеме работы с </w:t>
      </w:r>
      <w:r>
        <w:rPr>
          <w:b/>
        </w:rPr>
        <w:t>дольщиками</w:t>
      </w:r>
      <w:r>
        <w:t xml:space="preserve"> до введения эскроу достраивается 27 столичных объектов, подсчитали в Мосгосстройнадзоре в ходе проверки отчетности.</w:t>
      </w:r>
    </w:p>
    <w:p w:rsidR="00E932A8" w:rsidRDefault="00E932A8" w:rsidP="00E932A8">
      <w:pPr>
        <w:pStyle w:val="DocumentBody"/>
      </w:pPr>
      <w:r>
        <w:t xml:space="preserve">"Всего в Москве в рамках </w:t>
      </w:r>
      <w:r>
        <w:rPr>
          <w:b/>
        </w:rPr>
        <w:t>долевого строительства</w:t>
      </w:r>
      <w:r>
        <w:t xml:space="preserve"> в настоящее время реализуется 471 проект. Подавляющая часть - 94% - осуществляются с применением счетов эскроу, а в рамках "старой схемы" осталось достроить 27 объектов. Специалисты комитета с начала года проверили отчетность 38 </w:t>
      </w:r>
      <w:r>
        <w:rPr>
          <w:b/>
        </w:rPr>
        <w:t>застройщиков</w:t>
      </w:r>
      <w:r>
        <w:t>, в результате было выявлено 14 нарушений, связанных с непредоставлением отчётности, раскрытием неполных данных, недостоверных сведений и с нарушением срока", - приводятся в сообщении слова председателя комитета Антона Слободчикова.</w:t>
      </w:r>
    </w:p>
    <w:p w:rsidR="00E932A8" w:rsidRDefault="00E932A8" w:rsidP="00E932A8">
      <w:pPr>
        <w:pStyle w:val="DocumentBody"/>
      </w:pPr>
      <w:r>
        <w:t>Доля ДДУ с эскроу в Москве выросла на 2% за год</w:t>
      </w:r>
    </w:p>
    <w:p w:rsidR="00E932A8" w:rsidRDefault="00E932A8" w:rsidP="00E932A8">
      <w:pPr>
        <w:pStyle w:val="DocumentBody"/>
      </w:pPr>
      <w:r>
        <w:t xml:space="preserve">Среди проектов, реализующихся по "старой схеме", учитываются как строящиеся, так и уже введённые объекты, по которым </w:t>
      </w:r>
      <w:r>
        <w:rPr>
          <w:b/>
        </w:rPr>
        <w:t>застройщиком</w:t>
      </w:r>
      <w:r>
        <w:t xml:space="preserve"> не исполнены обязательства.</w:t>
      </w:r>
    </w:p>
    <w:p w:rsidR="00E932A8" w:rsidRDefault="00E932A8" w:rsidP="00E932A8">
      <w:pPr>
        <w:pStyle w:val="DocumentBody"/>
      </w:pPr>
      <w:r>
        <w:t xml:space="preserve">Напомним, что механизм эскроу предусматривает банковскую защиту средств граждан на время строительства жилья. Стройку кредитуют банки. Деньги </w:t>
      </w:r>
      <w:r>
        <w:rPr>
          <w:b/>
        </w:rPr>
        <w:t>дольщиков</w:t>
      </w:r>
      <w:r>
        <w:t xml:space="preserve"> хранятся на счетах эксроу, которые раскрываются для них после завершения строительства.</w:t>
      </w:r>
    </w:p>
    <w:p w:rsidR="00E932A8" w:rsidRDefault="00E932A8" w:rsidP="00E932A8">
      <w:pPr>
        <w:pStyle w:val="DocumentBody"/>
      </w:pPr>
      <w:r>
        <w:t xml:space="preserve">В конце октября текущего года сообщалось, что доля договоров долевого участия в отношении жилой и нежилой недвижимости с использованием </w:t>
      </w:r>
      <w:r>
        <w:rPr>
          <w:b/>
        </w:rPr>
        <w:t>эскроу-счетов</w:t>
      </w:r>
      <w:r>
        <w:t xml:space="preserve"> в Москве выросла на 2% за год. Доля первичных договоров, оформленных с применением </w:t>
      </w:r>
      <w:r>
        <w:rPr>
          <w:b/>
        </w:rPr>
        <w:t>проектного финансирования</w:t>
      </w:r>
      <w:r>
        <w:t>, составила 97,4%, подсчитали в Росреестре.</w:t>
      </w:r>
    </w:p>
    <w:p w:rsidR="00E932A8" w:rsidRDefault="0067519E" w:rsidP="00E932A8">
      <w:hyperlink r:id="rId66" w:history="1">
        <w:r w:rsidR="00E932A8">
          <w:rPr>
            <w:rStyle w:val="DocumentOriginalLink"/>
          </w:rPr>
          <w:t>https://www.interfax-russia.ru/realty/news/pochti-tri-desyatka-obektov-dostraivayut-v-moskve-po-starym-pravilam-ddu</w:t>
        </w:r>
      </w:hyperlink>
    </w:p>
    <w:p w:rsidR="00E932A8" w:rsidRDefault="00E932A8" w:rsidP="00E932A8">
      <w:r>
        <w:rPr>
          <w:sz w:val="18"/>
        </w:rPr>
        <w:t>назад: </w:t>
      </w:r>
      <w:hyperlink w:anchor="ref_toc" w:history="1">
        <w:r>
          <w:rPr>
            <w:rStyle w:val="NavigationLink"/>
          </w:rPr>
          <w:t>оглавление</w:t>
        </w:r>
      </w:hyperlink>
    </w:p>
    <w:p w:rsidR="00021DAC" w:rsidRDefault="00021DAC" w:rsidP="00021DAC">
      <w:pPr>
        <w:pStyle w:val="4"/>
      </w:pPr>
      <w:bookmarkStart w:id="139" w:name="_Toc214388523"/>
      <w:bookmarkStart w:id="140" w:name="_Toc214388702"/>
      <w:bookmarkStart w:id="141" w:name="_Toc214438801"/>
      <w:r>
        <w:rPr>
          <w:rStyle w:val="DocumentDate"/>
        </w:rPr>
        <w:t>18.11.2025</w:t>
      </w:r>
      <w:r>
        <w:br/>
      </w:r>
      <w:r>
        <w:rPr>
          <w:rStyle w:val="DocumentSource"/>
        </w:rPr>
        <w:t>ТАСС</w:t>
      </w:r>
      <w:r>
        <w:br/>
      </w:r>
      <w:r>
        <w:rPr>
          <w:rStyle w:val="DocumentName"/>
        </w:rPr>
        <w:t>Ивановский губернатор предложил улучшить семейную ипотеку в малых городах</w:t>
      </w:r>
      <w:bookmarkEnd w:id="139"/>
      <w:bookmarkEnd w:id="141"/>
    </w:p>
    <w:p w:rsidR="00021DAC" w:rsidRDefault="00021DAC" w:rsidP="00021DAC">
      <w:pPr>
        <w:pStyle w:val="DocumentBody"/>
      </w:pPr>
      <w:r>
        <w:t>Станислав Воскресенский также выступил за открытие колледжей и развитие современных технологий</w:t>
      </w:r>
    </w:p>
    <w:p w:rsidR="00021DAC" w:rsidRDefault="00021DAC" w:rsidP="00021DAC">
      <w:pPr>
        <w:pStyle w:val="DocumentBody"/>
      </w:pPr>
      <w:r>
        <w:t xml:space="preserve">Губернатор Ивановской области Станислав Воскресенский предложил значительно улучшить условия по семейной </w:t>
      </w:r>
      <w:r>
        <w:rPr>
          <w:b/>
        </w:rPr>
        <w:t>ипотеке</w:t>
      </w:r>
      <w:r>
        <w:t xml:space="preserve"> в малых городах России по сравнению с крупными. Об этом он сообщил в ходе экспертной дискуссии в ТАСС, посвященной презентации нового аналитического доклада ВЦИОМ о проблемах малых городов России на примере Ржева и стратегиям борьбы с депопуляцией.</w:t>
      </w:r>
    </w:p>
    <w:p w:rsidR="00021DAC" w:rsidRDefault="00021DAC" w:rsidP="00021DAC">
      <w:pPr>
        <w:pStyle w:val="DocumentBody"/>
      </w:pPr>
      <w:r>
        <w:t xml:space="preserve">"Растет поколение, у которого другие представления о том, какое должно быть жилье, где они хотят жить и создавать семьи. [...] В эту сторону нужно думать: условия семейной </w:t>
      </w:r>
      <w:r>
        <w:rPr>
          <w:b/>
        </w:rPr>
        <w:t>ипотеки</w:t>
      </w:r>
      <w:r>
        <w:t xml:space="preserve"> должны быть значимо лучше в малых городах, нежели в крупных", - сказал Воскресенский.</w:t>
      </w:r>
    </w:p>
    <w:p w:rsidR="00021DAC" w:rsidRDefault="00021DAC" w:rsidP="00021DAC">
      <w:pPr>
        <w:pStyle w:val="DocumentBody"/>
      </w:pPr>
      <w:r>
        <w:t>Он также предложил создавать в малых городах лучшие колледжи страны. Губернатор отметил, что такая программа была бы крайне полезна и для жителей малых городов. Так, будет создан фундамент для привлечения промышленных инвесторов, создания рабочих мест, а значит, и для повышения зарплат. По его словам, идею поддержал и министр просвещения РФ Сергей Кравцов.</w:t>
      </w:r>
    </w:p>
    <w:p w:rsidR="00021DAC" w:rsidRDefault="00021DAC" w:rsidP="00021DAC">
      <w:pPr>
        <w:pStyle w:val="DocumentBody"/>
      </w:pPr>
      <w:r>
        <w:t>Воскресенский добавил, что технологии искусственного интеллекта, в том числе в образовании, позволят малым городам переосмыслить себя. "Представим, что в небольшом населенном пункте мальчик не может решить задачку по физике, ему не могут объяснить. А благодаря современным технологиям он может практически Эйнштейна спросить, разобраться. Это уравнивает шансы с учеником прогрессивной школы мегаполиса", - объяснил глава региона.</w:t>
      </w:r>
    </w:p>
    <w:p w:rsidR="00021DAC" w:rsidRDefault="00021DAC" w:rsidP="00021DAC">
      <w:pPr>
        <w:pStyle w:val="DocumentBody"/>
      </w:pPr>
      <w:r>
        <w:t>Он подчеркнул, что надо перестать воспринимать малые города, как музеи. Их необходимо рассматривать, как места для жизни.</w:t>
      </w:r>
    </w:p>
    <w:p w:rsidR="00021DAC" w:rsidRDefault="0067519E" w:rsidP="00021DAC">
      <w:hyperlink r:id="rId67" w:history="1">
        <w:r w:rsidR="00021DAC">
          <w:rPr>
            <w:rStyle w:val="DocumentOriginalLink"/>
          </w:rPr>
          <w:t>https://tass.ru/obschestvo/25657089</w:t>
        </w:r>
      </w:hyperlink>
    </w:p>
    <w:p w:rsidR="00021DAC" w:rsidRDefault="00021DAC" w:rsidP="00021DAC">
      <w:r>
        <w:rPr>
          <w:sz w:val="18"/>
        </w:rPr>
        <w:t>назад: </w:t>
      </w:r>
      <w:hyperlink w:anchor="ref_toc" w:history="1">
        <w:r>
          <w:rPr>
            <w:rStyle w:val="NavigationLink"/>
          </w:rPr>
          <w:t>оглавление</w:t>
        </w:r>
      </w:hyperlink>
    </w:p>
    <w:p w:rsidR="00E932A8" w:rsidRDefault="00E932A8" w:rsidP="00E932A8">
      <w:pPr>
        <w:pStyle w:val="4"/>
      </w:pPr>
      <w:bookmarkStart w:id="142" w:name="_Toc214438802"/>
      <w:bookmarkEnd w:id="140"/>
      <w:r>
        <w:rPr>
          <w:rStyle w:val="DocumentDate"/>
        </w:rPr>
        <w:t>18.11.2025</w:t>
      </w:r>
      <w:r>
        <w:br/>
      </w:r>
      <w:r w:rsidR="00021DAC">
        <w:rPr>
          <w:rStyle w:val="DocumentSource"/>
        </w:rPr>
        <w:t>РИА Новости</w:t>
      </w:r>
      <w:r>
        <w:br/>
      </w:r>
      <w:r>
        <w:rPr>
          <w:rStyle w:val="DocumentName"/>
        </w:rPr>
        <w:t>ПСБ получил премию за самый быстрый ипотечный сервис одобрения заявок</w:t>
      </w:r>
      <w:bookmarkEnd w:id="134"/>
      <w:bookmarkEnd w:id="142"/>
    </w:p>
    <w:p w:rsidR="00E932A8" w:rsidRDefault="00E932A8" w:rsidP="00E932A8">
      <w:pPr>
        <w:pStyle w:val="DocumentBody"/>
      </w:pPr>
      <w:r>
        <w:t>ПСБ признан лучшим банком по скорости одобрения ипотечных заявок</w:t>
      </w:r>
    </w:p>
    <w:p w:rsidR="00E932A8" w:rsidRDefault="00E932A8" w:rsidP="00E932A8">
      <w:pPr>
        <w:pStyle w:val="DocumentBody"/>
      </w:pPr>
      <w:r>
        <w:t>ПСБ признан лучшим среди крупнейших российских банков по скорости одобрения ипотечных заявок согласно исследованию консалтинговой компании Frank RG, определившей победителей ежегодной премии Frank Mortgage Award, сообщает банк.</w:t>
      </w:r>
    </w:p>
    <w:p w:rsidR="00E932A8" w:rsidRDefault="00E932A8" w:rsidP="00E932A8">
      <w:pPr>
        <w:pStyle w:val="DocumentBody"/>
      </w:pPr>
      <w:r>
        <w:t>Жюри высоко оценило возможности цифровых и сервисных решений, которые сокращают сроки ипотечных сделок в ПСБ и значительно повышают удобство клиентского пути, отмечается в сообщении.</w:t>
      </w:r>
    </w:p>
    <w:p w:rsidR="00E932A8" w:rsidRDefault="00E932A8" w:rsidP="00E932A8">
      <w:pPr>
        <w:pStyle w:val="DocumentBody"/>
      </w:pPr>
      <w:r>
        <w:t xml:space="preserve">"Оформление </w:t>
      </w:r>
      <w:r>
        <w:rPr>
          <w:b/>
        </w:rPr>
        <w:t>ипотеки</w:t>
      </w:r>
      <w:r>
        <w:t xml:space="preserve"> - важный этап в жизни каждого заемщика, и наша задача как банка - предоставить клиенту не просто кредитный продукт, а всестороннюю поддержку на каждом этапе. Развитие цифровых каналов и улучшение клиентского пути позволяют нам обеспечивать комфорт и прозрачность процесса. Благодаря этому ПСБ уже третий год подряд входит в число лидеров банковского рынка по скорости рассмотрения ипотечных заявок - в нашей системе весь процесс одобрения занимает считанные минуты", - прокомментировала директор департамента ипотечного бизнеса ПСБ Марина Заботина.</w:t>
      </w:r>
    </w:p>
    <w:p w:rsidR="00E932A8" w:rsidRDefault="00E932A8" w:rsidP="00E932A8">
      <w:pPr>
        <w:pStyle w:val="DocumentBody"/>
      </w:pPr>
      <w:r>
        <w:t>Frank Mortgage Award - национальная премия за лучшие банковские ипотечные продукты и сервисы, которые отобраны на основе маркетинговых исследований и изучения клиентского опыта. Как отмечается на сайте Frank RG, в основе выбора победителей этого года - результаты исследования "</w:t>
      </w:r>
      <w:r>
        <w:rPr>
          <w:b/>
        </w:rPr>
        <w:t>Ипотека</w:t>
      </w:r>
      <w:r>
        <w:t xml:space="preserve"> в России 2025", в котором проанализированы ипотечные программы 17 крупнейших кредитных организаций, протестирован их цифровой функционал, изучены мнения 2400 ипотечных клиентов и участников рынка. Всего в премии 9 номинаций. Помимо ПСБ, статуэтки премии в других отраслевых номинациях получили Сбер, "Домклик", ВТБ, Альфа-банк, </w:t>
      </w:r>
      <w:r>
        <w:rPr>
          <w:b/>
        </w:rPr>
        <w:t>ДОМ.РФ</w:t>
      </w:r>
      <w:r>
        <w:t>, Т-Банк.</w:t>
      </w:r>
    </w:p>
    <w:p w:rsidR="00E932A8" w:rsidRDefault="0067519E" w:rsidP="00E932A8">
      <w:hyperlink r:id="rId68" w:history="1">
        <w:r w:rsidR="00E932A8">
          <w:rPr>
            <w:rStyle w:val="DocumentOriginalLink"/>
          </w:rPr>
          <w:t>https://ria.ru/20251118/premiya-2055815662.html</w:t>
        </w:r>
      </w:hyperlink>
    </w:p>
    <w:p w:rsidR="00E932A8" w:rsidRDefault="00E932A8" w:rsidP="00E932A8">
      <w:r>
        <w:rPr>
          <w:sz w:val="18"/>
        </w:rPr>
        <w:t>назад: </w:t>
      </w:r>
      <w:hyperlink w:anchor="ref_toc" w:history="1">
        <w:r>
          <w:rPr>
            <w:rStyle w:val="NavigationLink"/>
          </w:rPr>
          <w:t>оглавление</w:t>
        </w:r>
      </w:hyperlink>
    </w:p>
    <w:p w:rsidR="00CC7112" w:rsidRDefault="00CC7112" w:rsidP="00CC7112">
      <w:pPr>
        <w:pStyle w:val="4"/>
      </w:pPr>
      <w:bookmarkStart w:id="143" w:name="_Toc214388685"/>
      <w:bookmarkStart w:id="144" w:name="_Toc214438803"/>
      <w:r>
        <w:rPr>
          <w:rStyle w:val="DocumentDate"/>
        </w:rPr>
        <w:t>18.11.2025</w:t>
      </w:r>
      <w:r>
        <w:br/>
      </w:r>
      <w:r>
        <w:rPr>
          <w:rStyle w:val="DocumentSource"/>
        </w:rPr>
        <w:t>Строительная газета (stroygaz.ru)</w:t>
      </w:r>
      <w:r>
        <w:br/>
      </w:r>
      <w:r>
        <w:rPr>
          <w:rStyle w:val="DocumentName"/>
        </w:rPr>
        <w:t>Непрофильный, но перспективный: девелоперы уверенно осваивают смежные ниши рынка</w:t>
      </w:r>
      <w:bookmarkEnd w:id="143"/>
      <w:bookmarkEnd w:id="144"/>
    </w:p>
    <w:p w:rsidR="00CC7112" w:rsidRDefault="00CC7112" w:rsidP="00CC7112">
      <w:pPr>
        <w:pStyle w:val="DocumentBody"/>
      </w:pPr>
      <w:r>
        <w:t>Максим ЧЕРНЯДЬЕВ, директор департамента земельных проектов NF GROUP:</w:t>
      </w:r>
    </w:p>
    <w:p w:rsidR="00CC7112" w:rsidRDefault="00CC7112" w:rsidP="00CC7112">
      <w:pPr>
        <w:pStyle w:val="DocumentBody"/>
      </w:pPr>
      <w:r>
        <w:t xml:space="preserve">В 2025 году девелоперы окончательно перестали мыслить рамками «профильных» сегментов: компании, ранее специализировавшиеся исключительно на строительстве жилой недвижимости, расширяют профиль и все активнее выходят в офисные и индустриальные проекты, тогда как офисные </w:t>
      </w:r>
      <w:r>
        <w:rPr>
          <w:b/>
        </w:rPr>
        <w:t>застройщики</w:t>
      </w:r>
      <w:r>
        <w:t xml:space="preserve"> осваивают рынок жилья. На первый план выходят гибкость, способность адаптироваться к экономическим и градостроительным условиям, а также умение выстраивать устойчивую бизнес-модель. Так называемый «непрофильный девелопмент» закрепляется как новая норма и заметно меняет архитектуру рынка.</w:t>
      </w:r>
    </w:p>
    <w:p w:rsidR="00CC7112" w:rsidRDefault="00CC7112" w:rsidP="00CC7112">
      <w:pPr>
        <w:pStyle w:val="DocumentBody"/>
      </w:pPr>
      <w:r>
        <w:t xml:space="preserve">Если еще несколько лет назад </w:t>
      </w:r>
      <w:r>
        <w:rPr>
          <w:b/>
        </w:rPr>
        <w:t>застройщики</w:t>
      </w:r>
      <w:r>
        <w:t xml:space="preserve"> четко придерживались своей специализации, то сегодня границы между сегментами стремительно размываются. В 2025 году эта тенденция усилилась: девелоперы продолжают диверсифицировать портфели, перераспределяя ресурсы между направлениями, чтобы выровнять баланс рисков и повысить устойчивость бизнеса. Дополнительным стимулом стала возможность оптимизировать затраты при изменении вида разрешенного использования (ВРИ) земельных участков - за счет строительства объектов, создающих рабочие места и дающих право на льготу при оплате смены ВРИ.</w:t>
      </w:r>
    </w:p>
    <w:p w:rsidR="00CC7112" w:rsidRDefault="00CC7112" w:rsidP="00CC7112">
      <w:pPr>
        <w:pStyle w:val="DocumentBody"/>
      </w:pPr>
      <w:r>
        <w:t xml:space="preserve">Сегодня около 70% площадей на первичном рынке офисной недвижимости реализуется девелоперами, которые ранее были сфокусированы исключительно на жилищном строительстве. Если рассматривать рынок шире, то доля таких «новичков» в сегментах офисной и индустриальной недвижимости достигает 35-40%. При этом большинство из них пока реализовали лишь один-два пилотных проекта, однако именно эти компании формируют новую динамику рынка. В жилом сегменте, напротив, доля «непрофильных» игроков остается относительно небольшой: порядка 15-20% проектов возводится </w:t>
      </w:r>
      <w:r>
        <w:rPr>
          <w:b/>
        </w:rPr>
        <w:t>застройщиками</w:t>
      </w:r>
      <w:r>
        <w:t>, пришедшими из коммерческой недвижимости, логистики или light industrial. Одно из объяснений такого дисбаланса - сложившиеся высокая конкуренция на жилом рынке и серьезный объем компетенций, необходимый для успешного дебюта на рынке строительства многоквартирного жилья.</w:t>
      </w:r>
    </w:p>
    <w:p w:rsidR="00CC7112" w:rsidRDefault="00CC7112" w:rsidP="00CC7112">
      <w:pPr>
        <w:pStyle w:val="DocumentBody"/>
      </w:pPr>
      <w:r>
        <w:t xml:space="preserve">Главным мотивом выхода «жилых» </w:t>
      </w:r>
      <w:r>
        <w:rPr>
          <w:b/>
        </w:rPr>
        <w:t>застройщиков</w:t>
      </w:r>
      <w:r>
        <w:t xml:space="preserve"> в офисный сегмент стало получение льгот за смену ВРИ при создании мест приложения труда (МПТ): такой механизм позволяет оптимизировать затраты и повысить эффективность использования земельных участков. По сути, это инструмент государственной поддержки, делающий проекты экономически более устойчивыми и нивелирующий риски, особенно в условиях снижения спроса на жилье. В результате компании не просто ищут новые направления ради диверсификации, а выстраивают устойчивую модель развития, менее зависимую от колебаний в одном сегменте.</w:t>
      </w:r>
    </w:p>
    <w:p w:rsidR="00CC7112" w:rsidRDefault="00CC7112" w:rsidP="00CC7112">
      <w:pPr>
        <w:pStyle w:val="DocumentBody"/>
      </w:pPr>
      <w:r>
        <w:t>Второй драйвер развития коммерческого сегмента в строительстве - потребность в устойчивом развитии компании. Высокая ключевая ставка ЦБ существенно ограничила количество ипотечных сделок на рынке жилья - темпы продаж заметно снизились, что привело к удорожанию финансирования проектов строительства жилья. Компании, в портфеле которых были жилые, офисные и индустриальные проекты, оказались в более выгодном положении, чем те, кто был сфокусирован лишь на одном направлении.</w:t>
      </w:r>
    </w:p>
    <w:p w:rsidR="00CC7112" w:rsidRDefault="00CC7112" w:rsidP="00CC7112">
      <w:pPr>
        <w:pStyle w:val="DocumentBody"/>
      </w:pPr>
      <w:r>
        <w:t xml:space="preserve">Например, ГК «ПИК» одной из первых увидела потенциал сегмента light industrial и приняла решение развивать его как самостоятельное направление. Летом 2023 года девелопер создал бренд Parametr - отдельное подразделение, ориентированное на проекты коммерческой и индустриальной недвижимости. В портфель нового бренда вошли индустриально-логистические объекты, которые компания начала реализовывать еще в 2021 году. Этот шаг стал логичным продолжением стратегии диверсификации и закрепил интерес крупного «жилого» </w:t>
      </w:r>
      <w:r>
        <w:rPr>
          <w:b/>
        </w:rPr>
        <w:t>застройщика</w:t>
      </w:r>
      <w:r>
        <w:t xml:space="preserve"> к одному из наиболее динамично растущих направлений рынка.</w:t>
      </w:r>
    </w:p>
    <w:p w:rsidR="00CC7112" w:rsidRDefault="00CC7112" w:rsidP="00CC7112">
      <w:pPr>
        <w:pStyle w:val="DocumentBody"/>
      </w:pPr>
      <w:r>
        <w:t>Параллельно ГК «ПИК» развивала проекты в области коммерческой недвижимости при участии компании «Хорус» - в частности, ТЦ «Саларис», «Павелецкая Плаза» и «Кузьминки Молл». Стоит отметить, что открывшийся в 2023 году «Кузьминки Молл» стал первым проектом, реализованным группой по программе МПТ, и фактически обозначил начало новой волны непрофильного девелопмента.</w:t>
      </w:r>
    </w:p>
    <w:p w:rsidR="00CC7112" w:rsidRDefault="00CC7112" w:rsidP="00CC7112">
      <w:pPr>
        <w:pStyle w:val="DocumentBody"/>
      </w:pPr>
      <w:r>
        <w:t>В III квартале 2025 года ГК «ПИК» ввела в эксплуатацию ТЦ «Комета» площадью около 4 тыс. кв. м (GBA) и продолжает активно развивать направление коммерческой застройки, планируя до конца года завершить МФК Lakes площадью 24,1 тыс. кв. м (GLA) и ТЦ «OMA» площадью 8,3 тыс. кв. м (GLA). Оба объекта реализуются без участия «Хоруса», что подтверждает переход компании к самостоятельной работе в сегменте коммерческой недвижимости.</w:t>
      </w:r>
    </w:p>
    <w:p w:rsidR="00CC7112" w:rsidRDefault="00CC7112" w:rsidP="00CC7112">
      <w:pPr>
        <w:pStyle w:val="DocumentBody"/>
      </w:pPr>
      <w:r>
        <w:t xml:space="preserve">В целом 2025 год также ознаменовался активным выходом «жилых» </w:t>
      </w:r>
      <w:r>
        <w:rPr>
          <w:b/>
        </w:rPr>
        <w:t>застройщиков</w:t>
      </w:r>
      <w:r>
        <w:t xml:space="preserve"> в сегмент light industrial. На территории Москвы ряд девелоперов приступил к реализации масштабных индустриальных проектов. Среди них - AFI Development с проектом «AFI Пром Алтуфьево» площадью 134 тыс. кв. м, Sezar Group с проектом «Sezar Рябиновая» площадью 212 тыс. кв. м, Hutton с двумя проектами общей площадью 27 тыс. кв. м, а также ГК «Страна Девелопмент» с проектом в Молжанинове площадью 36 тыс. кв. м. В стадии проектирования находится крупный объект площадью порядка 180 тыс. кв. м от Level Group - «Level Свободы». Эти примеры подтверждают: интерес к индустриальной недвижимости со стороны «жилых» </w:t>
      </w:r>
      <w:r>
        <w:rPr>
          <w:b/>
        </w:rPr>
        <w:t>застройщиков</w:t>
      </w:r>
      <w:r>
        <w:t xml:space="preserve"> становится системным, а сегмент light industrial превращается в самостоятельное направление развития.</w:t>
      </w:r>
    </w:p>
    <w:p w:rsidR="00CC7112" w:rsidRDefault="00CC7112" w:rsidP="00CC7112">
      <w:pPr>
        <w:pStyle w:val="DocumentBody"/>
      </w:pPr>
      <w:r>
        <w:t>К числу активных игроков в индустриальном сегменте присоединилась и Capital Group, реализующая технопарк «Алабушево» площадью 31,2 тыс. кв. м в Зеленограде - семиэтажный офисный комплекс и производственные корпуса. Свое присутствие в направлении усиливает и ГК «Самолет», которая строит Центр инноваций и импортозамещения (ЦИИ) в составе жилого комплекса «Остафьево», площадь объекта - 14,7 тыс. кв. м. Эти примеры подтверждают: интерес к индустриальной недвижимости становится системным, а сегмент light industrial постепенно превращается в самостоятельное направление развития.</w:t>
      </w:r>
    </w:p>
    <w:p w:rsidR="00CC7112" w:rsidRDefault="00CC7112" w:rsidP="00CC7112">
      <w:pPr>
        <w:pStyle w:val="DocumentBody"/>
      </w:pPr>
      <w:r>
        <w:t xml:space="preserve">Параллельно «жилые» </w:t>
      </w:r>
      <w:r>
        <w:rPr>
          <w:b/>
        </w:rPr>
        <w:t>застройщики</w:t>
      </w:r>
      <w:r>
        <w:t xml:space="preserve"> осваивают и коммерческую недвижимость - торговые и офисные форматы. Во II квартале 2025 года ГК «Страна Девелопмент» реализовала свой первый торговый объект - ТЦ «Среда Царицыно» площадью около 5 тыс. кв. м (GLA). Проект также был выполнен в рамках программы МПТ.</w:t>
      </w:r>
    </w:p>
    <w:p w:rsidR="00CC7112" w:rsidRDefault="00CC7112" w:rsidP="00CC7112">
      <w:pPr>
        <w:pStyle w:val="DocumentBody"/>
      </w:pPr>
      <w:r>
        <w:t xml:space="preserve">Примером тренда стал проект БЦ «Ольховая SKY» от ГК «Гранель», вышедший в продажу в III квартале 2025 года. Это первый офисный объект компании, расположенный в Коммунарке, поселение Сосенское. При этом у </w:t>
      </w:r>
      <w:r>
        <w:rPr>
          <w:b/>
        </w:rPr>
        <w:t>застройщика</w:t>
      </w:r>
      <w:r>
        <w:t xml:space="preserve"> уже заявлен ряд других офисных проектов в линейке MY Priority, которые могут выйти на рынок в ближайшее время. Таким образом, девелопер, прежде известный исключительно как «жилищный», укрепляет позиции на новом для себя рынке.</w:t>
      </w:r>
    </w:p>
    <w:p w:rsidR="00CC7112" w:rsidRDefault="00CC7112" w:rsidP="00CC7112">
      <w:pPr>
        <w:pStyle w:val="DocumentBody"/>
      </w:pPr>
      <w:r>
        <w:t>Что важно учитывать при работе в новом сегменте</w:t>
      </w:r>
    </w:p>
    <w:p w:rsidR="00CC7112" w:rsidRDefault="00CC7112" w:rsidP="00CC7112">
      <w:pPr>
        <w:pStyle w:val="DocumentBody"/>
      </w:pPr>
      <w:r>
        <w:t>С точки зрения географии и форматов наиболее востребованными направлениями для непрофильных проектов сегодня остаются площадки под бизнес-центры за пределами Третьего транспортного кольца, технопарки в Новой Москве, а также участки под многоэтажную жилую застройку в пределах МКАД. Эти территории демонстрируют стабильный спрос как со стороны арендаторов, так и со стороны конечных покупателей, а потому становятся логичной точкой входа для девелоперов, решивших осваивать новые сегменты.</w:t>
      </w:r>
    </w:p>
    <w:p w:rsidR="00CC7112" w:rsidRDefault="00CC7112" w:rsidP="00CC7112">
      <w:pPr>
        <w:pStyle w:val="DocumentBody"/>
      </w:pPr>
      <w:r>
        <w:t xml:space="preserve">Однако освоение непрофильных направлений открывает перед девелоперами новые возможности, но требует повышенного внимания к качеству продукта. Главный риск - создание невостребованного объекта, который не найдет своего потребителя. Подобные ошибки нередко связаны с неудачными планировочными решениями, несоответствующей высотой этажей или чрезмерной глубиной помещений. Чтобы избежать подобных просчетов, </w:t>
      </w:r>
      <w:r>
        <w:rPr>
          <w:b/>
        </w:rPr>
        <w:t>застройщикам</w:t>
      </w:r>
      <w:r>
        <w:t xml:space="preserve"> важно не полагаться исключительно на опыт, накопленный в другом сегменте, а изучать лучшие рыночные практики и привлекать профильных консультантов уже на стадии концепции проекта. Такой подход позволяет адаптировать продукт под реальные потребности аудитории и минимизировать риски.</w:t>
      </w:r>
    </w:p>
    <w:p w:rsidR="00CC7112" w:rsidRDefault="00CC7112" w:rsidP="00CC7112">
      <w:pPr>
        <w:pStyle w:val="DocumentBody"/>
      </w:pPr>
      <w:r>
        <w:t>Прогноз: от офисов к инфраструктуре</w:t>
      </w:r>
    </w:p>
    <w:p w:rsidR="00CC7112" w:rsidRDefault="00CC7112" w:rsidP="00CC7112">
      <w:pPr>
        <w:pStyle w:val="DocumentBody"/>
      </w:pPr>
      <w:r>
        <w:t xml:space="preserve">Вероятно, в ближайшие годы тенденция непрофильного девелопмента сохранится. Пока действует механизм предоставления льгот за изменение ВРИ при создании рабочих мест, интерес </w:t>
      </w:r>
      <w:r>
        <w:rPr>
          <w:b/>
        </w:rPr>
        <w:t>застройщиков</w:t>
      </w:r>
      <w:r>
        <w:t xml:space="preserve"> к офисным и индустриальным проектам останется высоким. Однако по мере насыщения этих сегментов фокус девелоперов может сместиться. Можно предположить, что следующими точками роста станут социальная инфраструктура и проекты благоустройства - направления, которые отвечают запросу города на развитие комфортной среды и при этом обеспечивают стабильную экономическую эффективность в долгосрочной перспективе.</w:t>
      </w:r>
    </w:p>
    <w:p w:rsidR="00CC7112" w:rsidRDefault="00CC7112" w:rsidP="00CC7112">
      <w:pPr>
        <w:pStyle w:val="DocumentBody"/>
      </w:pPr>
      <w:r>
        <w:t>Таким образом, непрофильный девелопмент перестает быть временным инструментом адаптации и превращается в стратегию устойчивого роста. На рынке формируется новая экосистема, где границы между жилыми, коммерческими и инфраструктурными проектами все чаще стираются. Девелопер уже не просто строитель квадратных метров - он становится оператором комплексного развития городской среды, создающим пространства, в которых сбалансированы жилье, работа и качество жизни. Именно этот переход - от точечного строительства к системному формированию городской среды - определяет новое лицо российского девелопмента.</w:t>
      </w:r>
    </w:p>
    <w:p w:rsidR="00CC7112" w:rsidRDefault="00CC7112" w:rsidP="00CC7112">
      <w:pPr>
        <w:pStyle w:val="DocumentAuthor"/>
      </w:pPr>
      <w:r>
        <w:t>Максим ЧЕРНЯДЬЕВ</w:t>
      </w:r>
    </w:p>
    <w:p w:rsidR="00CC7112" w:rsidRDefault="0067519E" w:rsidP="00CC7112">
      <w:hyperlink r:id="rId69" w:history="1">
        <w:r w:rsidR="00CC7112">
          <w:rPr>
            <w:rStyle w:val="DocumentOriginalLink"/>
          </w:rPr>
          <w:t>https://stroygaz.ru/publication/commercial/neprofilnyy-no-perspektivnyy-developery-uverenno-osvaivayut-novye-segmenty-rynka/</w:t>
        </w:r>
      </w:hyperlink>
    </w:p>
    <w:p w:rsidR="00CC7112" w:rsidRDefault="00CC7112" w:rsidP="00CC7112">
      <w:r>
        <w:rPr>
          <w:sz w:val="18"/>
        </w:rPr>
        <w:t>назад: </w:t>
      </w:r>
      <w:hyperlink w:anchor="ref_toc" w:history="1">
        <w:r>
          <w:rPr>
            <w:rStyle w:val="NavigationLink"/>
          </w:rPr>
          <w:t>оглавление</w:t>
        </w:r>
      </w:hyperlink>
    </w:p>
    <w:p w:rsidR="00982844" w:rsidRDefault="00345DD1" w:rsidP="002461F8">
      <w:pPr>
        <w:pStyle w:val="1"/>
      </w:pPr>
      <w:bookmarkStart w:id="145" w:name="_Toc214438804"/>
      <w:r>
        <w:t>ЭКОНОМИЧЕСКИЕ НОВОСТИ</w:t>
      </w:r>
      <w:bookmarkEnd w:id="129"/>
      <w:bookmarkEnd w:id="145"/>
    </w:p>
    <w:p w:rsidR="00106093" w:rsidRDefault="00106093" w:rsidP="00106093">
      <w:pPr>
        <w:pStyle w:val="4"/>
      </w:pPr>
      <w:bookmarkStart w:id="146" w:name="_Toc214421423"/>
      <w:bookmarkStart w:id="147" w:name="_Toc214421413"/>
      <w:bookmarkStart w:id="148" w:name="_Toc214388547"/>
      <w:bookmarkStart w:id="149" w:name="_Toc214438805"/>
      <w:r>
        <w:rPr>
          <w:rStyle w:val="DocumentDate"/>
        </w:rPr>
        <w:t>1</w:t>
      </w:r>
      <w:r w:rsidR="00021DAC">
        <w:rPr>
          <w:rStyle w:val="DocumentDate"/>
        </w:rPr>
        <w:t>8</w:t>
      </w:r>
      <w:r>
        <w:rPr>
          <w:rStyle w:val="DocumentDate"/>
        </w:rPr>
        <w:t>.11.2025</w:t>
      </w:r>
      <w:r>
        <w:br/>
      </w:r>
      <w:r>
        <w:rPr>
          <w:rStyle w:val="DocumentSource"/>
        </w:rPr>
        <w:t>Российская газета</w:t>
      </w:r>
      <w:r>
        <w:br/>
      </w:r>
      <w:bookmarkEnd w:id="146"/>
      <w:r w:rsidR="00021DAC" w:rsidRPr="00021DAC">
        <w:rPr>
          <w:rStyle w:val="DocumentName"/>
        </w:rPr>
        <w:t>Владимир Путин заявил о работе над созданием банка ШОС</w:t>
      </w:r>
      <w:bookmarkEnd w:id="149"/>
    </w:p>
    <w:p w:rsidR="00106093" w:rsidRDefault="00106093" w:rsidP="00021DAC">
      <w:pPr>
        <w:pStyle w:val="5"/>
      </w:pPr>
      <w:r>
        <w:t>Повышение авторитета и влияния Шанхайской организации сотрудничества</w:t>
      </w:r>
      <w:r w:rsidR="00982844">
        <w:t xml:space="preserve"> </w:t>
      </w:r>
      <w:r>
        <w:t>(ШОС) - общая цель всех стран, входящих в организацию. Сейчас на повестке -</w:t>
      </w:r>
      <w:r w:rsidR="00982844">
        <w:t xml:space="preserve"> </w:t>
      </w:r>
      <w:r>
        <w:t>создание банка ШОС, работа в сфере энергетического рынка, создание</w:t>
      </w:r>
      <w:r w:rsidR="00982844">
        <w:t xml:space="preserve"> </w:t>
      </w:r>
      <w:r>
        <w:t xml:space="preserve">логистических маршрутов. Об этом </w:t>
      </w:r>
      <w:r>
        <w:rPr>
          <w:b/>
        </w:rPr>
        <w:t>президент</w:t>
      </w:r>
      <w:r>
        <w:t xml:space="preserve"> РФ Владимир </w:t>
      </w:r>
      <w:r>
        <w:rPr>
          <w:b/>
        </w:rPr>
        <w:t>Путин</w:t>
      </w:r>
      <w:r>
        <w:t xml:space="preserve"> заявил в ходе</w:t>
      </w:r>
      <w:r w:rsidR="00982844">
        <w:t xml:space="preserve"> </w:t>
      </w:r>
      <w:r>
        <w:t xml:space="preserve">встречи с главами </w:t>
      </w:r>
      <w:r>
        <w:rPr>
          <w:b/>
        </w:rPr>
        <w:t>правительств</w:t>
      </w:r>
      <w:r>
        <w:t xml:space="preserve"> государств - членов ШОС, которая прошла в</w:t>
      </w:r>
      <w:r w:rsidR="00982844">
        <w:t xml:space="preserve"> </w:t>
      </w:r>
      <w:r>
        <w:t>Кремле.</w:t>
      </w:r>
    </w:p>
    <w:p w:rsidR="00106093" w:rsidRDefault="00106093" w:rsidP="00106093">
      <w:pPr>
        <w:pStyle w:val="DocumentBody"/>
      </w:pPr>
      <w:r>
        <w:t>"У всех нас одна общая цель - повысить авторитет и влияние ШОС как</w:t>
      </w:r>
      <w:r w:rsidR="00982844">
        <w:t xml:space="preserve"> </w:t>
      </w:r>
      <w:r>
        <w:t>одного из крупнейших на Евразийском континенте, да и в мире в целом,</w:t>
      </w:r>
      <w:r w:rsidR="00982844">
        <w:t xml:space="preserve"> </w:t>
      </w:r>
      <w:r>
        <w:t>региональных объединений", - сказал он. И правительствам в этом принадлежит</w:t>
      </w:r>
      <w:r w:rsidR="00982844">
        <w:t xml:space="preserve"> </w:t>
      </w:r>
      <w:r>
        <w:t>особая роль, ведь они налаживают практическую работу.</w:t>
      </w:r>
    </w:p>
    <w:p w:rsidR="00106093" w:rsidRDefault="00106093" w:rsidP="00106093">
      <w:pPr>
        <w:pStyle w:val="DocumentBody"/>
      </w:pPr>
      <w:r>
        <w:t>Товарооборот России с государствами ШОС в 2024 году достиг 409</w:t>
      </w:r>
      <w:r w:rsidR="00982844">
        <w:t xml:space="preserve"> </w:t>
      </w:r>
      <w:r>
        <w:t>миллиардов долларов и продолжает расти. "Конечно, львиная доля здесь</w:t>
      </w:r>
      <w:r w:rsidR="00982844">
        <w:t xml:space="preserve"> </w:t>
      </w:r>
      <w:r>
        <w:t>принадлежит нашему взаимодействию с Китайской Народной Республикой, но</w:t>
      </w:r>
      <w:r w:rsidR="00982844">
        <w:t xml:space="preserve"> </w:t>
      </w:r>
      <w:r>
        <w:t>все-таки и с другими государствами - участниками ШОС товарооборот растет",</w:t>
      </w:r>
      <w:r w:rsidR="00982844">
        <w:t xml:space="preserve"> </w:t>
      </w:r>
      <w:r>
        <w:t>- отметил Путин. Важно, что расчеты России со странами ШОС в нацвалютах</w:t>
      </w:r>
      <w:r w:rsidR="00982844">
        <w:t xml:space="preserve"> </w:t>
      </w:r>
      <w:r>
        <w:t>превышают уже 97%.</w:t>
      </w:r>
    </w:p>
    <w:p w:rsidR="00106093" w:rsidRDefault="00106093" w:rsidP="00106093">
      <w:pPr>
        <w:pStyle w:val="DocumentBody"/>
      </w:pPr>
      <w:r>
        <w:t>"Стабильные и бесперебойные каналы расчетов приобретают жизненно</w:t>
      </w:r>
      <w:r w:rsidR="00982844">
        <w:t xml:space="preserve"> </w:t>
      </w:r>
      <w:r>
        <w:t xml:space="preserve">важное значение. Это особенно актуально в текущей волатильной </w:t>
      </w:r>
      <w:r>
        <w:rPr>
          <w:b/>
        </w:rPr>
        <w:t>экономической</w:t>
      </w:r>
      <w:r w:rsidR="00982844">
        <w:t xml:space="preserve"> </w:t>
      </w:r>
      <w:r>
        <w:t>конъюнктуре, на фоне турбулентности на глобальных рынках, односторонних</w:t>
      </w:r>
      <w:r w:rsidR="00982844">
        <w:t xml:space="preserve"> </w:t>
      </w:r>
      <w:r>
        <w:t xml:space="preserve">санкций и тарифных ограничений и войн", - подчеркнул </w:t>
      </w:r>
      <w:r>
        <w:rPr>
          <w:b/>
        </w:rPr>
        <w:t>Путин</w:t>
      </w:r>
      <w:r>
        <w:t>. Он заявил, что</w:t>
      </w:r>
      <w:r w:rsidR="00982844">
        <w:t xml:space="preserve"> </w:t>
      </w:r>
      <w:r>
        <w:t>по инициативе российской стороны и при поддержке партнеров в рамках ШОС</w:t>
      </w:r>
      <w:r w:rsidR="00982844">
        <w:t xml:space="preserve"> </w:t>
      </w:r>
      <w:r>
        <w:t>предпринимаются шаги для расширения платежно-расчетной и депозитарной</w:t>
      </w:r>
      <w:r w:rsidR="00982844">
        <w:t xml:space="preserve"> </w:t>
      </w:r>
      <w:r>
        <w:t>инфраструктуры. "На повестке дня - консультации по вопросам учреждения</w:t>
      </w:r>
      <w:r w:rsidR="00982844">
        <w:t xml:space="preserve"> </w:t>
      </w:r>
      <w:r>
        <w:t xml:space="preserve">будущего банка </w:t>
      </w:r>
      <w:r>
        <w:rPr>
          <w:b/>
        </w:rPr>
        <w:t>развития</w:t>
      </w:r>
      <w:r>
        <w:t xml:space="preserve"> ШОС, взаимного признания кредитных рейтингов и</w:t>
      </w:r>
      <w:r w:rsidR="00982844">
        <w:t xml:space="preserve"> </w:t>
      </w:r>
      <w:r>
        <w:t xml:space="preserve">систем товарных индикаторов", - заявил </w:t>
      </w:r>
      <w:r>
        <w:rPr>
          <w:b/>
        </w:rPr>
        <w:t>президент</w:t>
      </w:r>
      <w:r>
        <w:t>.</w:t>
      </w:r>
    </w:p>
    <w:p w:rsidR="00106093" w:rsidRDefault="00106093" w:rsidP="00106093">
      <w:pPr>
        <w:pStyle w:val="DocumentBody"/>
      </w:pPr>
      <w:r>
        <w:t>Кроме того, идет работа над формированием в ШОС банка данных</w:t>
      </w:r>
      <w:r w:rsidR="00982844">
        <w:t xml:space="preserve"> </w:t>
      </w:r>
      <w:r>
        <w:t>инвестиционных проектов в сфере промышленности. "Создание такого</w:t>
      </w:r>
      <w:r w:rsidR="00982844">
        <w:t xml:space="preserve"> </w:t>
      </w:r>
      <w:r>
        <w:t>инструмента позволит нарастить масштабы кооперации и в индустриальном</w:t>
      </w:r>
      <w:r w:rsidR="00982844">
        <w:t xml:space="preserve"> </w:t>
      </w:r>
      <w:r>
        <w:t xml:space="preserve">секторе, поспособствовать совместному </w:t>
      </w:r>
      <w:r>
        <w:rPr>
          <w:b/>
        </w:rPr>
        <w:t>развитию</w:t>
      </w:r>
      <w:r>
        <w:t xml:space="preserve"> производственных мощностей,</w:t>
      </w:r>
      <w:r w:rsidR="00982844">
        <w:t xml:space="preserve"> </w:t>
      </w:r>
      <w:r>
        <w:t xml:space="preserve">импортозамещению, внедрению </w:t>
      </w:r>
      <w:r>
        <w:rPr>
          <w:b/>
        </w:rPr>
        <w:t>новых</w:t>
      </w:r>
      <w:r>
        <w:t xml:space="preserve"> технологий и цифровых инноваций, включая</w:t>
      </w:r>
      <w:r w:rsidR="00982844">
        <w:t xml:space="preserve"> </w:t>
      </w:r>
      <w:r>
        <w:t xml:space="preserve">искусственный интеллект", - перечислил </w:t>
      </w:r>
      <w:r>
        <w:rPr>
          <w:b/>
        </w:rPr>
        <w:t>президент</w:t>
      </w:r>
      <w:r>
        <w:t>. В итоге, по его словам,</w:t>
      </w:r>
      <w:r w:rsidR="00982844">
        <w:t xml:space="preserve"> </w:t>
      </w:r>
      <w:r>
        <w:t>это поможет укрепить технологический суверенитет стран в системообразующих</w:t>
      </w:r>
      <w:r w:rsidR="00982844">
        <w:t xml:space="preserve"> </w:t>
      </w:r>
      <w:r>
        <w:t xml:space="preserve">секторах </w:t>
      </w:r>
      <w:r>
        <w:rPr>
          <w:b/>
        </w:rPr>
        <w:t>экономики</w:t>
      </w:r>
      <w:r>
        <w:t>.</w:t>
      </w:r>
    </w:p>
    <w:p w:rsidR="00106093" w:rsidRDefault="00106093" w:rsidP="00106093">
      <w:pPr>
        <w:pStyle w:val="DocumentBody"/>
      </w:pPr>
      <w:r>
        <w:t>Россия также рассчитывает на более тесную координацию в сфере</w:t>
      </w:r>
      <w:r w:rsidR="00982844">
        <w:t xml:space="preserve"> </w:t>
      </w:r>
      <w:r>
        <w:t>энергетики между членами ШОС. "Мы делаем все для надежного снабжения</w:t>
      </w:r>
      <w:r w:rsidR="00982844">
        <w:t xml:space="preserve"> </w:t>
      </w:r>
      <w:r>
        <w:t>потребителей энергоресурсами, несмотря на попытки извне негативно влиять на</w:t>
      </w:r>
      <w:r w:rsidR="00982844">
        <w:t xml:space="preserve"> </w:t>
      </w:r>
      <w:r>
        <w:t>цепочки поставок, и рассчитываем на более тесную координацию между всеми</w:t>
      </w:r>
      <w:r w:rsidR="00982844">
        <w:t xml:space="preserve"> </w:t>
      </w:r>
      <w:r>
        <w:t>партнерами по ШОС в сфере энергетики в соответствии с принятой в Тяньзцине</w:t>
      </w:r>
      <w:r w:rsidR="00982844">
        <w:t xml:space="preserve"> </w:t>
      </w:r>
      <w:r>
        <w:t>профильной "дорожной картой", - сказал он. Важно продолжать и общие усилия</w:t>
      </w:r>
      <w:r w:rsidR="00982844">
        <w:t xml:space="preserve"> </w:t>
      </w:r>
      <w:r>
        <w:t>по выстраиванию сети логистических маршрутов на пространстве ШОС.</w:t>
      </w:r>
    </w:p>
    <w:p w:rsidR="00106093" w:rsidRDefault="00106093" w:rsidP="00106093">
      <w:pPr>
        <w:pStyle w:val="DocumentBody"/>
      </w:pPr>
      <w:r>
        <w:t>Путин уверен, что вместе страны ШОС способны добиться впечатляющих</w:t>
      </w:r>
      <w:r w:rsidR="00982844">
        <w:t xml:space="preserve"> </w:t>
      </w:r>
      <w:r>
        <w:t>результатов. "Конечно, взаимодействие по линии ШОС далеко не ограничивается</w:t>
      </w:r>
      <w:r w:rsidR="00982844">
        <w:t xml:space="preserve"> </w:t>
      </w:r>
      <w:r>
        <w:rPr>
          <w:b/>
        </w:rPr>
        <w:t>экономикой</w:t>
      </w:r>
      <w:r>
        <w:t>, хотя это, безусловно, главное. Но наша организация на деле</w:t>
      </w:r>
      <w:r w:rsidR="00982844">
        <w:t xml:space="preserve"> </w:t>
      </w:r>
      <w:r>
        <w:t>способствует и укреплению мира, и стабильности на евразийском пространстве,</w:t>
      </w:r>
      <w:r w:rsidR="00982844">
        <w:t xml:space="preserve"> </w:t>
      </w:r>
      <w:r>
        <w:t>противодействию самым разным вызовам и угрозам, формированию в Евразии</w:t>
      </w:r>
      <w:r w:rsidR="00982844">
        <w:t xml:space="preserve"> </w:t>
      </w:r>
      <w:r>
        <w:rPr>
          <w:b/>
        </w:rPr>
        <w:t>новой</w:t>
      </w:r>
      <w:r>
        <w:t xml:space="preserve"> сбалансированной архитектуры безопасности", - заключил </w:t>
      </w:r>
      <w:r>
        <w:rPr>
          <w:b/>
        </w:rPr>
        <w:t>президент</w:t>
      </w:r>
      <w:r>
        <w:t>.</w:t>
      </w:r>
    </w:p>
    <w:p w:rsidR="00106093" w:rsidRDefault="00106093" w:rsidP="00106093">
      <w:pPr>
        <w:pStyle w:val="DocumentBody"/>
      </w:pPr>
      <w:r>
        <w:rPr>
          <w:b/>
        </w:rPr>
        <w:t>Путин</w:t>
      </w:r>
      <w:r>
        <w:t xml:space="preserve"> провел отдельную встречу с </w:t>
      </w:r>
      <w:r>
        <w:rPr>
          <w:b/>
        </w:rPr>
        <w:t>премьером</w:t>
      </w:r>
      <w:r>
        <w:t xml:space="preserve"> Госсовета КНР Ли Цяном.</w:t>
      </w:r>
      <w:r w:rsidR="00982844">
        <w:t xml:space="preserve"> </w:t>
      </w:r>
      <w:r>
        <w:t>Президент РФ попросил его передать Си Цзиньпину привет и наилучшие</w:t>
      </w:r>
      <w:r w:rsidR="00982844">
        <w:t xml:space="preserve"> </w:t>
      </w:r>
      <w:r>
        <w:t>пожелания.</w:t>
      </w:r>
    </w:p>
    <w:p w:rsidR="00106093" w:rsidRDefault="00106093" w:rsidP="00106093">
      <w:pPr>
        <w:pStyle w:val="DocumentAuthor"/>
      </w:pPr>
      <w:r>
        <w:t>Айсель Герейханова</w:t>
      </w:r>
    </w:p>
    <w:p w:rsidR="00021DAC" w:rsidRPr="00021DAC" w:rsidRDefault="0067519E" w:rsidP="00021DAC">
      <w:hyperlink r:id="rId70" w:history="1">
        <w:r w:rsidR="00021DAC">
          <w:rPr>
            <w:rStyle w:val="DoubleOriginalLink"/>
          </w:rPr>
          <w:t>https://rg.ru/2025/11/18/cel-odna.html</w:t>
        </w:r>
      </w:hyperlink>
      <w:r w:rsidR="00021DAC">
        <w:rPr>
          <w:rStyle w:val="DoubleOriginalLink"/>
        </w:rPr>
        <w:t xml:space="preserve"> </w:t>
      </w:r>
    </w:p>
    <w:p w:rsidR="00106093" w:rsidRDefault="00106093" w:rsidP="00106093">
      <w:r>
        <w:rPr>
          <w:sz w:val="18"/>
        </w:rPr>
        <w:t>назад: </w:t>
      </w:r>
      <w:hyperlink w:anchor="ref_toc" w:history="1">
        <w:r>
          <w:rPr>
            <w:rStyle w:val="NavigationLink"/>
          </w:rPr>
          <w:t>оглавление</w:t>
        </w:r>
      </w:hyperlink>
    </w:p>
    <w:p w:rsidR="00106093" w:rsidRDefault="00106093" w:rsidP="00106093">
      <w:pPr>
        <w:pStyle w:val="4"/>
      </w:pPr>
      <w:bookmarkStart w:id="150" w:name="_Toc214421422"/>
      <w:bookmarkStart w:id="151" w:name="_Toc214438806"/>
      <w:bookmarkEnd w:id="147"/>
      <w:r>
        <w:rPr>
          <w:rStyle w:val="DocumentDate"/>
        </w:rPr>
        <w:t>1</w:t>
      </w:r>
      <w:r w:rsidR="00021DAC">
        <w:rPr>
          <w:rStyle w:val="DocumentDate"/>
        </w:rPr>
        <w:t>8</w:t>
      </w:r>
      <w:r>
        <w:rPr>
          <w:rStyle w:val="DocumentDate"/>
        </w:rPr>
        <w:t>.11.2025</w:t>
      </w:r>
      <w:r>
        <w:br/>
      </w:r>
      <w:r>
        <w:rPr>
          <w:rStyle w:val="DocumentSource"/>
        </w:rPr>
        <w:t>Российская газета</w:t>
      </w:r>
      <w:r>
        <w:br/>
      </w:r>
      <w:bookmarkEnd w:id="150"/>
      <w:r w:rsidR="00021DAC" w:rsidRPr="00021DAC">
        <w:rPr>
          <w:rStyle w:val="DocumentName"/>
        </w:rPr>
        <w:t>Мишустин призвал ШОС использовать свой потенциал ради благосостояния граждан</w:t>
      </w:r>
      <w:bookmarkEnd w:id="151"/>
    </w:p>
    <w:p w:rsidR="00021DAC" w:rsidRDefault="00021DAC" w:rsidP="00021DAC">
      <w:pPr>
        <w:pStyle w:val="5"/>
      </w:pPr>
      <w:r>
        <w:t xml:space="preserve">На площадке национального центра "Россия" в Москве прошло заседание Совета глав правительств Шанхайской организации сотрудничества (ШОС). Этой встречей наша страна закрывала в совете свое председательство, которое было нацелено на расширение торгово-экономического и гуманитарного сотрудничества внутри объединения, напомнил </w:t>
      </w:r>
      <w:r w:rsidRPr="00021DAC">
        <w:rPr>
          <w:b/>
        </w:rPr>
        <w:t>премьер-министр РФ</w:t>
      </w:r>
      <w:r>
        <w:t xml:space="preserve"> Михаил </w:t>
      </w:r>
      <w:r w:rsidRPr="00021DAC">
        <w:rPr>
          <w:b/>
        </w:rPr>
        <w:t>Мишустин</w:t>
      </w:r>
      <w:r>
        <w:t>. Всех партнеров он поблагодарил за конструктивное взаимодействие.</w:t>
      </w:r>
    </w:p>
    <w:p w:rsidR="00106093" w:rsidRDefault="00021DAC" w:rsidP="00021DAC">
      <w:pPr>
        <w:pStyle w:val="DocumentBody"/>
      </w:pPr>
      <w:r>
        <w:t>Шанхайская организация сотрудничества объединяет единомышленников, приверженных идеям построения справедливого многополярного миропорядка, сказали на заседании, напомнив, как оценил объединение президент РФ.</w:t>
      </w:r>
    </w:p>
    <w:p w:rsidR="00021DAC" w:rsidRDefault="00021DAC" w:rsidP="00021DAC">
      <w:pPr>
        <w:pStyle w:val="DocumentBody"/>
      </w:pPr>
      <w:r w:rsidRPr="00021DAC">
        <w:t xml:space="preserve">ШОС набрала и хорошую экономическую базу. "В прошлом году суммарный экспорт наших государств составил около пятой части мирового показателя, а доля участников ШОС в глобальном валовом внутреннем продукте достигла уже трети. По итогам текущего года, согласно прогнозам, она вырастет еще больше - до 35%", - заявил </w:t>
      </w:r>
      <w:r w:rsidRPr="00021DAC">
        <w:rPr>
          <w:b/>
        </w:rPr>
        <w:t>Мишустин</w:t>
      </w:r>
      <w:r w:rsidRPr="00021DAC">
        <w:t xml:space="preserve"> на расширенном заседании совета.</w:t>
      </w:r>
    </w:p>
    <w:p w:rsidR="00021DAC" w:rsidRDefault="00021DAC" w:rsidP="00021DAC">
      <w:pPr>
        <w:pStyle w:val="DocumentBody"/>
      </w:pPr>
      <w:r w:rsidRPr="00021DAC">
        <w:t>В объединение сегодня входят 10 участников, две страны-наблюдателя и 15 государств-партнеров. География охватывает всю Евразию. "Важно с максимальной отдачей использовать этот внушительный, совокупный потенциал для повышения благосостояния граждан наших государств. Именно на этом мы сконцентрировались в ходе российского председательства в совете глав правительств", - подчеркнул глава кабинета министров РФ. По его словам, основной упор был сделан на продвижении торгово-экономической и инвестиционной кооперации, активно включились в работу деловой и молодежный советы, межбанковское объединение, форум глав регионов и другие совместные структуры.</w:t>
      </w:r>
    </w:p>
    <w:p w:rsidR="00021DAC" w:rsidRDefault="00021DAC" w:rsidP="00021DAC">
      <w:pPr>
        <w:pStyle w:val="DocumentBody"/>
      </w:pPr>
      <w:r w:rsidRPr="00021DAC">
        <w:t xml:space="preserve">Михаил </w:t>
      </w:r>
      <w:r w:rsidRPr="00021DAC">
        <w:rPr>
          <w:b/>
        </w:rPr>
        <w:t>Мишустин</w:t>
      </w:r>
      <w:r w:rsidRPr="00021DAC">
        <w:t xml:space="preserve"> попробовал расставить некоторые акценты в видении будущего отдельных направлений сотрудничества. Так, странам важно выстраивать справедливую, устойчивую модель развития энергетики, отвечающую принципам равноправия, взаимной ответственности и партнерства. Для укрепления транспортной связанности хорошо бы расширять инфраструктуру международных коридоров, создавать благоприятные условия для автомобильных перевозок. В аграрном секторе предложено усилить сотрудничество в области селекции, семеноводства и инновационного сельского хозяйства, чтобы наращивать производство и предлагать потребителям самые разнообразные и качественные продукты питания.</w:t>
      </w:r>
    </w:p>
    <w:p w:rsidR="00021DAC" w:rsidRDefault="00021DAC" w:rsidP="00021DAC">
      <w:pPr>
        <w:pStyle w:val="DocumentBody"/>
      </w:pPr>
      <w:r>
        <w:t xml:space="preserve">"Для выполнения совместных планов требуется самостоятельная финансовая инфраструктура, - обратил внимание </w:t>
      </w:r>
      <w:r w:rsidRPr="00021DAC">
        <w:rPr>
          <w:b/>
        </w:rPr>
        <w:t>Мишустин</w:t>
      </w:r>
      <w:r>
        <w:t>. - Ее совершенствованием займется специальная экспертная группа". Она создается по инициативе России, и премьер-министр поблагодарил партнеров за поддержку идеи.</w:t>
      </w:r>
    </w:p>
    <w:p w:rsidR="00021DAC" w:rsidRDefault="00021DAC" w:rsidP="00021DAC">
      <w:pPr>
        <w:pStyle w:val="DocumentBody"/>
      </w:pPr>
      <w:r>
        <w:t xml:space="preserve">Шанхайская организация сотрудничества стратегию своего развития уже определила ранее и сразу до 2035 года. Документ предопределяет магистральные направления деятельности ШОС в политике, экономике, безопасности, в гуманитарной сфере. "Уверен, что совместными усилиями мы обеспечим выполнение этих стратегических планов", - заявил </w:t>
      </w:r>
      <w:r w:rsidRPr="00021DAC">
        <w:rPr>
          <w:b/>
        </w:rPr>
        <w:t>премьер-министр</w:t>
      </w:r>
      <w:r>
        <w:t>.</w:t>
      </w:r>
    </w:p>
    <w:p w:rsidR="00021DAC" w:rsidRPr="00021DAC" w:rsidRDefault="0067519E" w:rsidP="00021DAC">
      <w:pPr>
        <w:rPr>
          <w:rStyle w:val="DoubleOriginalLink"/>
        </w:rPr>
      </w:pPr>
      <w:hyperlink r:id="rId71" w:history="1">
        <w:r w:rsidR="00021DAC">
          <w:rPr>
            <w:rStyle w:val="DoubleOriginalLink"/>
          </w:rPr>
          <w:t>https://rg.ru/2025/11/18/mishustin-prizval-shos-ispolzovat-svoj-potencial-radi-blagosostoianiia-grazhdan.html</w:t>
        </w:r>
      </w:hyperlink>
      <w:r w:rsidR="00021DAC">
        <w:rPr>
          <w:rStyle w:val="DoubleOriginalLink"/>
        </w:rPr>
        <w:t xml:space="preserve"> </w:t>
      </w:r>
    </w:p>
    <w:p w:rsidR="00106093" w:rsidRDefault="00106093" w:rsidP="00106093">
      <w:r>
        <w:rPr>
          <w:sz w:val="18"/>
        </w:rPr>
        <w:t>назад: </w:t>
      </w:r>
      <w:hyperlink w:anchor="ref_toc" w:history="1">
        <w:r>
          <w:rPr>
            <w:rStyle w:val="NavigationLink"/>
          </w:rPr>
          <w:t>оглавление</w:t>
        </w:r>
      </w:hyperlink>
    </w:p>
    <w:p w:rsidR="002703E7" w:rsidRDefault="002703E7" w:rsidP="002703E7">
      <w:pPr>
        <w:pStyle w:val="4"/>
      </w:pPr>
      <w:bookmarkStart w:id="152" w:name="_Toc214421022"/>
      <w:bookmarkStart w:id="153" w:name="_Toc214438807"/>
      <w:r>
        <w:rPr>
          <w:rStyle w:val="DocumentDate"/>
        </w:rPr>
        <w:t>18.11.2025</w:t>
      </w:r>
      <w:r>
        <w:br/>
      </w:r>
      <w:r>
        <w:rPr>
          <w:rStyle w:val="DocumentSource"/>
        </w:rPr>
        <w:t>Ведомости (vedomosti.ru)</w:t>
      </w:r>
      <w:r>
        <w:br/>
      </w:r>
      <w:r>
        <w:rPr>
          <w:rStyle w:val="DocumentName"/>
        </w:rPr>
        <w:t>Госдума приняла проект бюджета на ближайшие три года во втором чтении</w:t>
      </w:r>
      <w:bookmarkEnd w:id="152"/>
      <w:bookmarkEnd w:id="153"/>
    </w:p>
    <w:p w:rsidR="002703E7" w:rsidRDefault="002703E7" w:rsidP="002703E7">
      <w:pPr>
        <w:pStyle w:val="DocumentBody"/>
      </w:pPr>
      <w:r>
        <w:t>Следующее рассмотрение законопроекта назначено на 20 ноября</w:t>
      </w:r>
    </w:p>
    <w:p w:rsidR="002703E7" w:rsidRDefault="002703E7" w:rsidP="00021DAC">
      <w:pPr>
        <w:pStyle w:val="5"/>
      </w:pPr>
      <w:r>
        <w:t xml:space="preserve">Депутаты Госдумы одобрили </w:t>
      </w:r>
      <w:r>
        <w:rPr>
          <w:b/>
        </w:rPr>
        <w:t>законопроект</w:t>
      </w:r>
      <w:r>
        <w:t xml:space="preserve"> о </w:t>
      </w:r>
      <w:r>
        <w:rPr>
          <w:b/>
        </w:rPr>
        <w:t>федеральном</w:t>
      </w:r>
      <w:r>
        <w:t xml:space="preserve"> бюджете на 2026 г. и на плановый период 2027-2028 гг. во втором чтении. За принятие проголосовали 353 парламентария, воздержавшихся – 53 человека. При выводе результатов на экран было указано, что один депутат высказался против, однако депутат от фракции «Единая Россия» Вячеслав Макаров заявил, что это техническая ошибка.</w:t>
      </w:r>
    </w:p>
    <w:p w:rsidR="002703E7" w:rsidRDefault="002703E7" w:rsidP="002703E7">
      <w:pPr>
        <w:pStyle w:val="DocumentBody"/>
      </w:pPr>
      <w:r>
        <w:t>«В ситуации вызовов, угроз, санкций мы должны с вами сделать все для того, чтобы наши граждане ни в чем не нуждались», – прокомментировал результаты председатель Госдумы Вячеслав Володин. Третье чтение пройдет 20 ноября.</w:t>
      </w:r>
    </w:p>
    <w:p w:rsidR="002703E7" w:rsidRDefault="002703E7" w:rsidP="002703E7">
      <w:pPr>
        <w:pStyle w:val="DocumentBody"/>
      </w:pPr>
      <w:r>
        <w:t xml:space="preserve">Сейчас время консолидации позиций, и когда отрабатывали предложения депутатов во втором чтении, руководствовались в первую очередь теми поручениями, которые давала Государственная дума при рассмотрении бюджета, сообщил </w:t>
      </w:r>
      <w:r>
        <w:rPr>
          <w:b/>
        </w:rPr>
        <w:t>министр</w:t>
      </w:r>
      <w:r>
        <w:t xml:space="preserve"> финансов Антон </w:t>
      </w:r>
      <w:r>
        <w:rPr>
          <w:b/>
        </w:rPr>
        <w:t>Силуанов</w:t>
      </w:r>
      <w:r>
        <w:t>. «Причем предложение рассматривали независимо от фракционной принадлежности, исходя из тех важных и первоочередных задач, которыми депутаты руководствовались при подготовке поправок», – подчеркнул Силуанов.</w:t>
      </w:r>
    </w:p>
    <w:p w:rsidR="002703E7" w:rsidRDefault="002703E7" w:rsidP="002703E7">
      <w:pPr>
        <w:pStyle w:val="DocumentBody"/>
      </w:pPr>
      <w:r>
        <w:t xml:space="preserve">Всего правительство подготовило 590 поправок, которые предполагают перераспределение более 7 трлн руб. В основном, корректировки предусматривают обеспечение обороны и безопасности страны, в том числе финансирование потребностей СВО, отмечал </w:t>
      </w:r>
      <w:r>
        <w:rPr>
          <w:b/>
        </w:rPr>
        <w:t>Силуанов</w:t>
      </w:r>
      <w:r>
        <w:t xml:space="preserve"> на заседании </w:t>
      </w:r>
      <w:r>
        <w:rPr>
          <w:b/>
        </w:rPr>
        <w:t>правительства</w:t>
      </w:r>
      <w:r>
        <w:t xml:space="preserve"> 6 ноября. Значительная часть перераспределенных средств из резервов, 300 млрд руб., уйдет на реализацию нацпроектов.</w:t>
      </w:r>
    </w:p>
    <w:p w:rsidR="002703E7" w:rsidRDefault="002703E7" w:rsidP="002703E7">
      <w:pPr>
        <w:pStyle w:val="DocumentBody"/>
      </w:pPr>
      <w:r>
        <w:t xml:space="preserve">Проект бюджета был внесен в Госдуму 29 сентября. Госдума приняла законопроект в первом чтении 22 октября. Бюджет сформирован с учетом текущей </w:t>
      </w:r>
      <w:r>
        <w:rPr>
          <w:b/>
        </w:rPr>
        <w:t>экономической</w:t>
      </w:r>
      <w:r>
        <w:t xml:space="preserve"> ситуации и учитывает плановое охлаждение </w:t>
      </w:r>
      <w:r>
        <w:rPr>
          <w:b/>
        </w:rPr>
        <w:t>экономики</w:t>
      </w:r>
      <w:r>
        <w:t xml:space="preserve">, говорил </w:t>
      </w:r>
      <w:r>
        <w:rPr>
          <w:b/>
        </w:rPr>
        <w:t>Силуанов</w:t>
      </w:r>
      <w:r>
        <w:t xml:space="preserve"> на парламентских слушаниях в Совете Федерации в ходе «нулевых чтений». «Плановое охлаждение </w:t>
      </w:r>
      <w:r>
        <w:rPr>
          <w:b/>
        </w:rPr>
        <w:t>экономики</w:t>
      </w:r>
      <w:r>
        <w:t xml:space="preserve"> – это тяжелая, сложная политика, но она необходима для того, чтобы снизились процентные ставки, появились ресурсы и чтобы реальные доходы населения могли иметь </w:t>
      </w:r>
      <w:r>
        <w:rPr>
          <w:b/>
        </w:rPr>
        <w:t>новое</w:t>
      </w:r>
      <w:r>
        <w:t xml:space="preserve"> качество роста», – сказал тогда </w:t>
      </w:r>
      <w:r>
        <w:rPr>
          <w:b/>
        </w:rPr>
        <w:t>Силуанов</w:t>
      </w:r>
      <w:r>
        <w:t>.</w:t>
      </w:r>
    </w:p>
    <w:p w:rsidR="002703E7" w:rsidRDefault="002703E7" w:rsidP="002703E7">
      <w:pPr>
        <w:pStyle w:val="DocumentBody"/>
      </w:pPr>
      <w:r>
        <w:t xml:space="preserve">Министр финансов отметил, что подготовленный проект бюджета сбалансированный и устойчивый. Дефицит планируется на «безопасном уровне» в 1,6% </w:t>
      </w:r>
      <w:r>
        <w:rPr>
          <w:b/>
        </w:rPr>
        <w:t>ВВП</w:t>
      </w:r>
      <w:r>
        <w:t xml:space="preserve"> в 2026 г., а уровень госдолга в трехлетнем периоде сохранится не более 20% </w:t>
      </w:r>
      <w:r>
        <w:rPr>
          <w:b/>
        </w:rPr>
        <w:t>ВВП</w:t>
      </w:r>
      <w:r>
        <w:t xml:space="preserve">, отметил Силуанов. Бюджет будет дефицитным все три года. В 2026 г. разрыв доходов и расходов окажется на треть меньше, чем в этом году, и составит 3,786 трлн руб., следует из проекта федерального бюджета на трехлетку. В этом году дефицит бюджета запланирован в размере 5,7 трлн руб. (2,6% </w:t>
      </w:r>
      <w:r>
        <w:rPr>
          <w:b/>
        </w:rPr>
        <w:t>ВВП</w:t>
      </w:r>
      <w:r>
        <w:t>). Основным источником финансирования остаются ОФЗ. В 2026–2028 гг. произойдет увеличение госдолга с 38,553 трлн руб. на конец 2025 г. до 53,76 трлн руб. на конец 2028 г. (на 39,5%).</w:t>
      </w:r>
    </w:p>
    <w:p w:rsidR="002703E7" w:rsidRDefault="002703E7" w:rsidP="002703E7">
      <w:pPr>
        <w:pStyle w:val="DocumentBody"/>
      </w:pPr>
      <w:r>
        <w:t>Поступления казны в 2026 г. Минфин прогнозирует в объеме 40,3 трлн руб., в 2027 г. – 42,9 трлн руб., в 2028 г. – 45,9 трлн руб. Власти ожидают, что доход от НДС вырастет почти на 3 трлн руб. (+17,1%) и составит 17,51 трлн руб. после 14,51 трлн, которые заложены в текущем году. Один из факторов роста поступлений от НДС – повышение ставки НДС со следующего года на 2 п. п. до 22%. Также ведомство предлагало опустить планку уровня доходов для уплаты НДС вместо использования упрощенной системы налогообложения – с 60 млн до 10 млн руб. При этом поправками ко второму чтению предполагается поэтапное снижение планки – до 20 млн руб. в 2026 г., 15 млн руб. – в 2027 г., 10 млн руб. – в 2028 г.</w:t>
      </w:r>
    </w:p>
    <w:p w:rsidR="002703E7" w:rsidRDefault="002703E7" w:rsidP="002703E7">
      <w:pPr>
        <w:pStyle w:val="DocumentBody"/>
      </w:pPr>
      <w:r>
        <w:t xml:space="preserve">Повышение НДС – гораздо менее проинфляционный фактор, чем финансирование дефицита за счет наращивания госдолга, </w:t>
      </w:r>
      <w:r>
        <w:rPr>
          <w:b/>
        </w:rPr>
        <w:t>ЦБ</w:t>
      </w:r>
      <w:r>
        <w:t xml:space="preserve"> поддерживает такой подход, заявила председатель Банка России Эльвира Набиуллина 31 октября. Минфин оценил вклад повышения НДС в </w:t>
      </w:r>
      <w:r>
        <w:rPr>
          <w:b/>
        </w:rPr>
        <w:t>инфляцию</w:t>
      </w:r>
      <w:r>
        <w:t xml:space="preserve"> в 1 п. п. По мнению аналитиков </w:t>
      </w:r>
      <w:r>
        <w:rPr>
          <w:b/>
        </w:rPr>
        <w:t>ЦБ</w:t>
      </w:r>
      <w:r>
        <w:t>, оно добавит к ИПЦ около 0,6–0,8 п. п.</w:t>
      </w:r>
    </w:p>
    <w:p w:rsidR="002703E7" w:rsidRDefault="002703E7" w:rsidP="002703E7">
      <w:pPr>
        <w:pStyle w:val="DocumentBody"/>
      </w:pPr>
      <w:r>
        <w:t xml:space="preserve">Расходы бюджета на 2026 г. достигнут 44,1 трлн руб. (18,7% </w:t>
      </w:r>
      <w:r>
        <w:rPr>
          <w:b/>
        </w:rPr>
        <w:t>ВВП</w:t>
      </w:r>
      <w:r>
        <w:t xml:space="preserve">), на 2027 г. – 46,1 трлн руб. (18% </w:t>
      </w:r>
      <w:r>
        <w:rPr>
          <w:b/>
        </w:rPr>
        <w:t>ВВП</w:t>
      </w:r>
      <w:r>
        <w:t xml:space="preserve">), на 2028 г. – 49,4 трлн руб. (17,9% </w:t>
      </w:r>
      <w:r>
        <w:rPr>
          <w:b/>
        </w:rPr>
        <w:t>ВВП</w:t>
      </w:r>
      <w:r>
        <w:t xml:space="preserve">). </w:t>
      </w:r>
      <w:r>
        <w:rPr>
          <w:b/>
        </w:rPr>
        <w:t>Руководитель</w:t>
      </w:r>
      <w:r>
        <w:t xml:space="preserve"> Счетной палаты Борис Ковальчук назвал приоритетами социальное </w:t>
      </w:r>
      <w:r>
        <w:rPr>
          <w:b/>
        </w:rPr>
        <w:t>развитие</w:t>
      </w:r>
      <w:r>
        <w:t>, обеспечение обороны и безопасности, поддержку семей участников спецоперации.</w:t>
      </w:r>
    </w:p>
    <w:p w:rsidR="002703E7" w:rsidRDefault="00021DAC" w:rsidP="002703E7">
      <w:pPr>
        <w:pStyle w:val="DocumentAuthor"/>
      </w:pPr>
      <w:r>
        <w:t>Ксения Котченко</w:t>
      </w:r>
    </w:p>
    <w:p w:rsidR="00021DAC" w:rsidRPr="00021DAC" w:rsidRDefault="0067519E" w:rsidP="00021DAC">
      <w:pPr>
        <w:rPr>
          <w:rStyle w:val="DoubleOriginalLink"/>
        </w:rPr>
      </w:pPr>
      <w:hyperlink r:id="rId72" w:history="1">
        <w:r w:rsidR="00021DAC">
          <w:rPr>
            <w:rStyle w:val="DoubleOriginalLink"/>
          </w:rPr>
          <w:t>https://www.vedomosti.ru/economics/articles/2025/11/18/1155955-gosduma-prinyala-proekt</w:t>
        </w:r>
      </w:hyperlink>
      <w:r w:rsidR="00021DAC">
        <w:rPr>
          <w:rStyle w:val="DoubleOriginalLink"/>
        </w:rPr>
        <w:t xml:space="preserve"> </w:t>
      </w:r>
    </w:p>
    <w:p w:rsidR="002703E7" w:rsidRDefault="002703E7" w:rsidP="002703E7">
      <w:r>
        <w:rPr>
          <w:sz w:val="18"/>
        </w:rPr>
        <w:t>назад: </w:t>
      </w:r>
      <w:hyperlink w:anchor="ref_toc" w:history="1">
        <w:r>
          <w:rPr>
            <w:rStyle w:val="NavigationLink"/>
          </w:rPr>
          <w:t>оглавление</w:t>
        </w:r>
      </w:hyperlink>
    </w:p>
    <w:p w:rsidR="00021DAC" w:rsidRDefault="00021DAC" w:rsidP="00021DAC">
      <w:pPr>
        <w:pStyle w:val="4"/>
      </w:pPr>
      <w:bookmarkStart w:id="154" w:name="_Toc214421462"/>
      <w:bookmarkStart w:id="155" w:name="_Toc214420969"/>
      <w:bookmarkStart w:id="156" w:name="_Toc214424507"/>
      <w:bookmarkStart w:id="157" w:name="_Toc214438808"/>
      <w:bookmarkEnd w:id="148"/>
      <w:r>
        <w:rPr>
          <w:rStyle w:val="DocumentDate"/>
        </w:rPr>
        <w:t>18.11.2025</w:t>
      </w:r>
      <w:r>
        <w:br/>
      </w:r>
      <w:r>
        <w:rPr>
          <w:rStyle w:val="DocumentSource"/>
        </w:rPr>
        <w:t>Российская газета (rg.ru)</w:t>
      </w:r>
      <w:r>
        <w:br/>
      </w:r>
      <w:r>
        <w:rPr>
          <w:rStyle w:val="DocumentName"/>
        </w:rPr>
        <w:t>Госдума приняла во втором чтении законопроект о налоговой политике</w:t>
      </w:r>
      <w:bookmarkEnd w:id="154"/>
      <w:bookmarkEnd w:id="157"/>
    </w:p>
    <w:p w:rsidR="00021DAC" w:rsidRDefault="00021DAC" w:rsidP="00021DAC">
      <w:pPr>
        <w:pStyle w:val="5"/>
      </w:pPr>
      <w:r>
        <w:t>Государственная Дума приняла во втором чтении законопроект, направленный на реализацию основных направлений налоговой политики, включая поэтапное снижение порога доходов для уплаты НДС на упрощенной и патентной системе налогообложения.</w:t>
      </w:r>
    </w:p>
    <w:p w:rsidR="00021DAC" w:rsidRDefault="00021DAC" w:rsidP="00021DAC">
      <w:pPr>
        <w:pStyle w:val="DocumentBody"/>
      </w:pPr>
      <w:r>
        <w:t xml:space="preserve">"Положения </w:t>
      </w:r>
      <w:r>
        <w:rPr>
          <w:b/>
        </w:rPr>
        <w:t>законопроекта</w:t>
      </w:r>
      <w:r>
        <w:t xml:space="preserve"> разработаны с учетом предложений бизнеса и заинтересованных ведомств, а также предусматривают исполнение отдельных поручений </w:t>
      </w:r>
      <w:r>
        <w:rPr>
          <w:b/>
        </w:rPr>
        <w:t>президента</w:t>
      </w:r>
      <w:r>
        <w:t xml:space="preserve"> и </w:t>
      </w:r>
      <w:r>
        <w:rPr>
          <w:b/>
        </w:rPr>
        <w:t>правительства</w:t>
      </w:r>
      <w:r>
        <w:t xml:space="preserve"> РФ. Поправками в законопроект ко второму чтению предусмотрен ряд новых льгот для бизнеса и граждан", - отметили в пресс-службе Минфина.</w:t>
      </w:r>
    </w:p>
    <w:p w:rsidR="00021DAC" w:rsidRDefault="00021DAC" w:rsidP="00021DAC">
      <w:pPr>
        <w:pStyle w:val="DocumentBody"/>
      </w:pPr>
      <w:r>
        <w:t>В частности, предлагается ввести социальный налоговый вычет за оплату спортивных занятий родителям, освободить от НДФЛ доходы участников программы "Земский тренер" в виде единовременной компенсационной выплаты, освободить физлиц от уплаты земельного налога и налога на имущество по объектам, расположенным на территории, где введены режимы ЧП, ЧС, КТО, предусматривающие временное отселение жителей.</w:t>
      </w:r>
    </w:p>
    <w:p w:rsidR="00021DAC" w:rsidRDefault="00021DAC" w:rsidP="00021DAC">
      <w:pPr>
        <w:pStyle w:val="DocumentBody"/>
      </w:pPr>
      <w:r>
        <w:t>Облагать доходы физлиц в виде процентов по банковским вкладам предлагается только НДФЛ, исключив такие доходы при определении налоговой базы ИП на спецрежимах, таких как единый сельскохозяйственный налог (ЕСХН), упрощенная система налогообложения (УСН), автоматизированная упрощенная система налогообложения (АУСН).</w:t>
      </w:r>
    </w:p>
    <w:p w:rsidR="00021DAC" w:rsidRDefault="00021DAC" w:rsidP="00021DAC">
      <w:pPr>
        <w:pStyle w:val="DocumentBody"/>
      </w:pPr>
      <w:r>
        <w:t>Применять двухступенчатую шкалу налогообложения 13% и 15% предлагается к части выплат социального характера, которые рассчитываются исходя из среднего заработка, относящегося к коэффициентам за работу на Крайнем Севере. Например, отпускные, больничные и командировочные.</w:t>
      </w:r>
    </w:p>
    <w:p w:rsidR="00021DAC" w:rsidRDefault="00021DAC" w:rsidP="00021DAC">
      <w:pPr>
        <w:pStyle w:val="DocumentBody"/>
      </w:pPr>
      <w:r>
        <w:t xml:space="preserve">Кроме того, предлагается ряд поправок, направленных на смягчение условий применения спецрежимов, меры </w:t>
      </w:r>
      <w:r>
        <w:rPr>
          <w:b/>
        </w:rPr>
        <w:t>улучшения</w:t>
      </w:r>
      <w:r>
        <w:t xml:space="preserve"> налоговых условий в разных отраслях </w:t>
      </w:r>
      <w:r>
        <w:rPr>
          <w:b/>
        </w:rPr>
        <w:t>экономики</w:t>
      </w:r>
      <w:r>
        <w:t xml:space="preserve">, а также совершенствование в области </w:t>
      </w:r>
      <w:r>
        <w:rPr>
          <w:b/>
        </w:rPr>
        <w:t>международного</w:t>
      </w:r>
      <w:r>
        <w:t xml:space="preserve"> налогообложения.</w:t>
      </w:r>
    </w:p>
    <w:p w:rsidR="00021DAC" w:rsidRDefault="00021DAC" w:rsidP="00021DAC">
      <w:pPr>
        <w:pStyle w:val="DocumentBody"/>
      </w:pPr>
      <w:r>
        <w:t>Поправками предусмотрено поэтапное снижение порога доходов для уплаты НДС на упрощенной и патентной системе налогообложения: в 2026 году порог доходов составит 20 млн рублей, в 2027 году - 15 млн рублей, и начиная с 2028 года - 10 млн рублей. "Переходный период" даст бизнесу время адаптироваться к новым правилам. Предлагается не ограничивать возможность применения поэтапного снижения порога в сфере стационарной торговли и оказания автотранспортных услуг по перевозке грузов.</w:t>
      </w:r>
    </w:p>
    <w:p w:rsidR="00021DAC" w:rsidRDefault="00021DAC" w:rsidP="00021DAC">
      <w:pPr>
        <w:pStyle w:val="DocumentBody"/>
      </w:pPr>
      <w:r>
        <w:t>Также предлагается разрешить малому бизнесу, который впервые становится плательщиком НДС, однократно в первый год отказаться от применения пониженной ставки НДС до истечения трехлетнего срока, чтобы минимизировать риски неправильной оценки новых возможностей для бизнеса, связанных с уплатой НДС. Поправками также предусмотрено непривлечение к ответственности налогоплательщиков на УСН за непредставление первой декларации при уплате НДС по новым правилам.</w:t>
      </w:r>
    </w:p>
    <w:p w:rsidR="00021DAC" w:rsidRDefault="00021DAC" w:rsidP="00021DAC">
      <w:pPr>
        <w:pStyle w:val="DocumentBody"/>
      </w:pPr>
      <w:r>
        <w:t xml:space="preserve">Для бизнеса в разных отраслях </w:t>
      </w:r>
      <w:r>
        <w:rPr>
          <w:b/>
        </w:rPr>
        <w:t>экономики</w:t>
      </w:r>
      <w:r>
        <w:t xml:space="preserve"> предусмотрены меры </w:t>
      </w:r>
      <w:r>
        <w:rPr>
          <w:b/>
        </w:rPr>
        <w:t>улучшения</w:t>
      </w:r>
      <w:r>
        <w:t xml:space="preserve"> налоговых условий. Так, предлагается сохранить освобождение от НДС при реализации прав на российское программное обеспечение, а также дать возможность организациям радиоэлектронной промышленности для применения пониженных страховых взносов учитывать в доле профильных доходов не только доходы от реализации оборудования для производства электронной компонентной базы и радиоэлектронной продукции, но и доходы от услуг по проектированию и разработке такого оборудования.</w:t>
      </w:r>
    </w:p>
    <w:p w:rsidR="00021DAC" w:rsidRDefault="0067519E" w:rsidP="00021DAC">
      <w:hyperlink r:id="rId73" w:history="1">
        <w:r w:rsidR="00021DAC">
          <w:rPr>
            <w:rStyle w:val="DocumentOriginalLink"/>
          </w:rPr>
          <w:t>https://rg.ru/2025/11/18/gosduma-priniala-vo-vtorom-chtenii-zakonoproekt-o-nalogovoj-politike.html</w:t>
        </w:r>
      </w:hyperlink>
    </w:p>
    <w:p w:rsidR="00021DAC" w:rsidRDefault="00021DAC" w:rsidP="00021DAC">
      <w:r>
        <w:rPr>
          <w:sz w:val="18"/>
        </w:rPr>
        <w:t>назад: </w:t>
      </w:r>
      <w:hyperlink w:anchor="ref_toc" w:history="1">
        <w:r>
          <w:rPr>
            <w:rStyle w:val="NavigationLink"/>
          </w:rPr>
          <w:t>оглавление</w:t>
        </w:r>
      </w:hyperlink>
    </w:p>
    <w:p w:rsidR="002703E7" w:rsidRDefault="002703E7" w:rsidP="002703E7">
      <w:pPr>
        <w:pStyle w:val="4"/>
      </w:pPr>
      <w:bookmarkStart w:id="158" w:name="_Toc214438809"/>
      <w:r>
        <w:rPr>
          <w:rStyle w:val="DocumentDate"/>
        </w:rPr>
        <w:t>19.11.2025</w:t>
      </w:r>
      <w:r>
        <w:br/>
      </w:r>
      <w:r>
        <w:rPr>
          <w:rStyle w:val="DocumentSource"/>
        </w:rPr>
        <w:t>Ведомости</w:t>
      </w:r>
      <w:r>
        <w:br/>
      </w:r>
      <w:r>
        <w:rPr>
          <w:rStyle w:val="DocumentName"/>
        </w:rPr>
        <w:t>Госдума разрешила плательщикам УСН зачитывать расходы без ограничений</w:t>
      </w:r>
      <w:bookmarkEnd w:id="155"/>
      <w:bookmarkEnd w:id="158"/>
    </w:p>
    <w:p w:rsidR="002703E7" w:rsidRDefault="002703E7" w:rsidP="002703E7">
      <w:pPr>
        <w:pStyle w:val="DocumentBody"/>
      </w:pPr>
      <w:r>
        <w:t>С таким предложением ко второму чтению налоговых поправок выступил Минфин</w:t>
      </w:r>
    </w:p>
    <w:p w:rsidR="002703E7" w:rsidRDefault="002703E7" w:rsidP="00021DAC">
      <w:pPr>
        <w:pStyle w:val="5"/>
      </w:pPr>
      <w:r>
        <w:t xml:space="preserve">На пленарном заседании 18 ноября Госдума одобрила предложение Минфина разрешить плательщикам упрощенной системы налогообложения (УСН) с объектом "доходы минус расходы" зачитывать не только прямо поименованные в Налоговом кодексе (НК) расходы, но и иные их категории. Соответствующую поправку </w:t>
      </w:r>
      <w:r>
        <w:rPr>
          <w:b/>
        </w:rPr>
        <w:t>министерство</w:t>
      </w:r>
      <w:r>
        <w:t xml:space="preserve"> предложило ко второму чтению налогового </w:t>
      </w:r>
      <w:r>
        <w:rPr>
          <w:b/>
        </w:rPr>
        <w:t>законопроекта</w:t>
      </w:r>
      <w:r>
        <w:t xml:space="preserve"> бюджетного пакета.</w:t>
      </w:r>
    </w:p>
    <w:p w:rsidR="002703E7" w:rsidRDefault="002703E7" w:rsidP="002703E7">
      <w:pPr>
        <w:pStyle w:val="DocumentBody"/>
      </w:pPr>
      <w:r>
        <w:t>Сейчас перечень расходов, зачитываемых плательщиками УСН, содержится в п. 1 ст. 346.16 НК. Он состоит из 44 пунктов, среди которых, например, траты на основные средства, нематериальные активы, исключительные права, научные исследования и др. При этом они могут быть приняты, только если компания или ИП их обоснует (т. е. докажет, что они оправданны экономически) и подтвердит документально. Минфин предложил включить в перечень "иные расходы", т. е. по факту превратить закрытый перечень в открытый. Ранее с таким предложением обратилось бизнес-объединение "</w:t>
      </w:r>
      <w:r>
        <w:rPr>
          <w:b/>
        </w:rPr>
        <w:t>Опора России</w:t>
      </w:r>
      <w:r>
        <w:t xml:space="preserve">" - письмо с инициативой направил </w:t>
      </w:r>
      <w:r>
        <w:rPr>
          <w:b/>
        </w:rPr>
        <w:t>президент</w:t>
      </w:r>
      <w:r>
        <w:t xml:space="preserve"> организации Александр Калинин председателю Госдумы Вячеславу </w:t>
      </w:r>
      <w:r>
        <w:rPr>
          <w:b/>
        </w:rPr>
        <w:t>Володину</w:t>
      </w:r>
      <w:r>
        <w:t xml:space="preserve"> 10 ноября (есть у "Ведомостей").</w:t>
      </w:r>
    </w:p>
    <w:p w:rsidR="002703E7" w:rsidRDefault="002703E7" w:rsidP="002703E7">
      <w:pPr>
        <w:pStyle w:val="DocumentBody"/>
      </w:pPr>
      <w:r>
        <w:t>Кроме того, думский комитет по бюджету и налогам по итогам рассмотрения в первом чтении поправок в НК также рекомендовал Минфину рассмотреть возможность расширения закрытого перечня таких расходов. Депутаты обосновали это тем, что с 2025 г. были увеличены пороговые значения доходов по УСН до 450 млн руб., т. е. налоговый режим стали применять более крупные компании. Данная норма стала одной из мер поддержки бизнеса на фоне повышения ставки НДС с 20 до 22%, а также расширения числа его плательщиков за счет бизнеса с годовым доходом от 10 млн руб.</w:t>
      </w:r>
    </w:p>
    <w:p w:rsidR="002703E7" w:rsidRDefault="002703E7" w:rsidP="002703E7">
      <w:pPr>
        <w:pStyle w:val="DocumentBody"/>
      </w:pPr>
      <w:r>
        <w:t>Среди других принятых поправок в НК, которые смягчают положение налогоплательщиков из-за повышения нагрузки, - поэтапное снижение порогов для уплаты НДС до 20 млн руб. в 2026 г., до 15 млн в 2027 г. и, наконец, до 10 млн в 2028 г. Также сохранится возможность применять патентную систему налогообложения для предпринимателей в сельских и удаленных территориях из сферы розничной стационарной торговли и автомобильных перевозок грузов. Кроме того, правительство решило продлить льготу по НДС для IT-компаний при реализации прав на собственные разработки и др.</w:t>
      </w:r>
    </w:p>
    <w:p w:rsidR="002703E7" w:rsidRDefault="002703E7" w:rsidP="002703E7">
      <w:pPr>
        <w:pStyle w:val="DocumentBody"/>
      </w:pPr>
      <w:r>
        <w:t>"Ведомости" отправили запрос представителю ФНС.</w:t>
      </w:r>
    </w:p>
    <w:p w:rsidR="002703E7" w:rsidRDefault="002703E7" w:rsidP="002703E7">
      <w:pPr>
        <w:pStyle w:val="DocumentBody"/>
      </w:pPr>
      <w:r>
        <w:t>Какие расходы не может учитывать бизнес сейчас</w:t>
      </w:r>
    </w:p>
    <w:p w:rsidR="002703E7" w:rsidRDefault="002703E7" w:rsidP="002703E7">
      <w:pPr>
        <w:pStyle w:val="DocumentBody"/>
      </w:pPr>
      <w:r>
        <w:t>Сейчас в перечень входят типовые и значимые для большинства компаний затраты, такие как расходы на основные средства и нематериальные активы, сырье и материалы, закупку товаров для перепродажи, оплату труда, говорит ведущий юрист Taxology Кристина Данчина.</w:t>
      </w:r>
    </w:p>
    <w:p w:rsidR="002703E7" w:rsidRDefault="002703E7" w:rsidP="002703E7">
      <w:pPr>
        <w:pStyle w:val="DocumentBody"/>
      </w:pPr>
      <w:r>
        <w:t>Одновременно значительное количество расходов не может быть учтено, среди них, в частности, приобретение профессиональных СМИ и литературы, потери от порчи товаров сверх норм естественной убыли, создание резервов на оплату отпусков и др., перечисляет эксперт. При этом требование документального подтверждения и обоснованности является фундаментальным для всех налогоплательщиков независимо от выбранной ими системы, напоминает она.</w:t>
      </w:r>
    </w:p>
    <w:p w:rsidR="002703E7" w:rsidRDefault="002703E7" w:rsidP="002703E7">
      <w:pPr>
        <w:pStyle w:val="DocumentBody"/>
      </w:pPr>
      <w:r>
        <w:t>Сейчас на УСН нельзя учитывать целый ряд затрат - например, представительские расходы, пени и штрафы, уплаченные в бюджет и внебюджетные фонды, расходы на специальную оценку условий труда, экспортные пошлины и отрицательные курсовые разницы и многое другое, отмечает исполнительный директор "</w:t>
      </w:r>
      <w:r>
        <w:rPr>
          <w:b/>
        </w:rPr>
        <w:t>Опоры России</w:t>
      </w:r>
      <w:r>
        <w:t>" Андрей Шубин.</w:t>
      </w:r>
    </w:p>
    <w:p w:rsidR="002703E7" w:rsidRDefault="002703E7" w:rsidP="002703E7">
      <w:pPr>
        <w:pStyle w:val="DocumentBody"/>
      </w:pPr>
      <w:r>
        <w:t xml:space="preserve">С точки зрения учета расходов один из самых проблемных моментов - это ограничения по </w:t>
      </w:r>
      <w:r>
        <w:rPr>
          <w:b/>
        </w:rPr>
        <w:t>договорам</w:t>
      </w:r>
      <w:r>
        <w:t xml:space="preserve">, к которым чаще всего прибегают налогоплательщики при структурировании бизнеса, говорит </w:t>
      </w:r>
      <w:r>
        <w:rPr>
          <w:b/>
        </w:rPr>
        <w:t>руководитель</w:t>
      </w:r>
      <w:r>
        <w:t xml:space="preserve"> направления налоговой практики Taxadvisor Алексей Станчин. В качестве примера он приводит траты на покупку прав требования по договорам цессии (уступка прав требования). Кроме того, часто возникают проблемы, связанные с отнесением понесенных затрат на продвижение продукции, так как перечень в текущей редакции ст. 346.16 НК РФ ограничивает учет таких расходов для налоговых целей.</w:t>
      </w:r>
    </w:p>
    <w:p w:rsidR="002703E7" w:rsidRDefault="002703E7" w:rsidP="002703E7">
      <w:pPr>
        <w:pStyle w:val="DocumentBody"/>
      </w:pPr>
      <w:r>
        <w:t>Почему важно учитывать все расходы</w:t>
      </w:r>
    </w:p>
    <w:p w:rsidR="002703E7" w:rsidRDefault="002703E7" w:rsidP="002703E7">
      <w:pPr>
        <w:pStyle w:val="DocumentBody"/>
      </w:pPr>
      <w:r>
        <w:t>Поскольку система упрощенная, изначально предполагалось, что все расходы, указанные в закрытом перечне, принимаются по умолчанию, просто потому что они фактически совершены, говорит партнер "МЭФ Legal" Вадим Зарипов. Позже законодатель и судебная практика распространили на них требование п. 1 ст. 252 НК РФ о необходимости подтверждения их обоснованности, т. е. связи с деятельностью, направленной на получение дохода, отмечает он. При этом по налогу на прибыль действует открытый перечень расходов, поэтому логично ввести аналогичный порядок и по УСН, считает Зарипов. Такая мера позволит точнее определить "чистый доход", подлежащий обложению по ставке 15%, резюмирует эксперт.</w:t>
      </w:r>
    </w:p>
    <w:p w:rsidR="002703E7" w:rsidRDefault="002703E7" w:rsidP="002703E7">
      <w:pPr>
        <w:pStyle w:val="DocumentBody"/>
      </w:pPr>
      <w:r>
        <w:t xml:space="preserve">С одной стороны, ограниченный перечень расходов в условиях ведения малого бизнеса делает учет более прозрачным, упрощает налоговое администрирование, а также сокращает количество потенциальных споров, говорит Данчина. При этом </w:t>
      </w:r>
      <w:r>
        <w:rPr>
          <w:b/>
        </w:rPr>
        <w:t>развитие экономики</w:t>
      </w:r>
      <w:r>
        <w:t xml:space="preserve"> и технологий, а также отдельные события могут приводить к появлению </w:t>
      </w:r>
      <w:r>
        <w:rPr>
          <w:b/>
        </w:rPr>
        <w:t>новых</w:t>
      </w:r>
      <w:r>
        <w:t xml:space="preserve"> постоянных издержек, не включенных в перечень расходов для УСН, если </w:t>
      </w:r>
      <w:r>
        <w:rPr>
          <w:b/>
        </w:rPr>
        <w:t>законодатель</w:t>
      </w:r>
      <w:r>
        <w:t xml:space="preserve"> игнорирует или не успевает своевременно расширять перечень, отмечает она. Например, чтобы "упрощенцы" могли учесть "ковидные" расходы в 2020-2021 гг., пришлось добавлять отдельные пункты в ст. 346.16 НК, напоминает Данчина.</w:t>
      </w:r>
    </w:p>
    <w:p w:rsidR="002703E7" w:rsidRDefault="002703E7" w:rsidP="002703E7">
      <w:pPr>
        <w:pStyle w:val="DocumentBody"/>
      </w:pPr>
      <w:r>
        <w:t>Добавление в ст. 346.16 НК формулировки "и иные расходы", вероятно, приведет к обязанности доказывать их обоснованность, предоставляя дополнительные документы и пояснения, что, в свою очередь, может усложнить налоговый учет, так как потребуются более тщательная подготовка и объяснение каждого спорного расхода, считает Шубин.</w:t>
      </w:r>
    </w:p>
    <w:p w:rsidR="002703E7" w:rsidRDefault="002703E7" w:rsidP="002703E7">
      <w:pPr>
        <w:pStyle w:val="DocumentAuthor"/>
      </w:pPr>
      <w:r>
        <w:t>Дарья Мосолкина</w:t>
      </w:r>
    </w:p>
    <w:p w:rsidR="00021DAC" w:rsidRPr="00021DAC" w:rsidRDefault="0067519E" w:rsidP="00021DAC">
      <w:pPr>
        <w:rPr>
          <w:rStyle w:val="DoubleOriginalLink"/>
        </w:rPr>
      </w:pPr>
      <w:hyperlink r:id="rId74" w:history="1">
        <w:r w:rsidR="00021DAC">
          <w:rPr>
            <w:rStyle w:val="DoubleOriginalLink"/>
          </w:rPr>
          <w:t>https://www.vedomosti.ru/economics/articles/2025/11/19/1156074-gosduma-razreshila-platelschikam-usn-zachitivat-rashodi-bez-ogranichenii</w:t>
        </w:r>
      </w:hyperlink>
      <w:r w:rsidR="00021DAC">
        <w:rPr>
          <w:rStyle w:val="DoubleOriginalLink"/>
        </w:rPr>
        <w:t xml:space="preserve"> </w:t>
      </w:r>
    </w:p>
    <w:p w:rsidR="002703E7" w:rsidRDefault="002703E7" w:rsidP="002703E7">
      <w:r>
        <w:rPr>
          <w:sz w:val="18"/>
        </w:rPr>
        <w:t>назад: </w:t>
      </w:r>
      <w:hyperlink w:anchor="ref_toc" w:history="1">
        <w:r>
          <w:rPr>
            <w:rStyle w:val="NavigationLink"/>
          </w:rPr>
          <w:t>оглавление</w:t>
        </w:r>
      </w:hyperlink>
    </w:p>
    <w:p w:rsidR="002703E7" w:rsidRDefault="002703E7" w:rsidP="002703E7">
      <w:pPr>
        <w:pStyle w:val="4"/>
      </w:pPr>
      <w:bookmarkStart w:id="159" w:name="_Toc214421057"/>
      <w:bookmarkStart w:id="160" w:name="_Toc214421030"/>
      <w:bookmarkStart w:id="161" w:name="_Toc214421055"/>
      <w:bookmarkStart w:id="162" w:name="_Toc214438810"/>
      <w:bookmarkEnd w:id="156"/>
      <w:r>
        <w:rPr>
          <w:rStyle w:val="DocumentDate"/>
        </w:rPr>
        <w:t>18.11.2025</w:t>
      </w:r>
      <w:r>
        <w:br/>
      </w:r>
      <w:r>
        <w:rPr>
          <w:rStyle w:val="DocumentSource"/>
        </w:rPr>
        <w:t>Ведомости (vedomosti.ru)</w:t>
      </w:r>
      <w:r>
        <w:br/>
      </w:r>
      <w:r>
        <w:rPr>
          <w:rStyle w:val="DocumentName"/>
        </w:rPr>
        <w:t>Минфины РФ и Монголии подписали меморандум о сотрудничестве</w:t>
      </w:r>
      <w:bookmarkEnd w:id="159"/>
      <w:bookmarkEnd w:id="162"/>
    </w:p>
    <w:p w:rsidR="002703E7" w:rsidRDefault="002703E7" w:rsidP="00021DAC">
      <w:pPr>
        <w:pStyle w:val="5"/>
      </w:pPr>
      <w:r>
        <w:t>Министерства финансов России и Монголии договорились о расширении профессионального взаимодействия. По итогам переговоров главы Минфина РФ Антона Силуанова с его монгольским коллегой Болдыном Жавхланом стороны подписали меморандум о сотрудничестве, говорится в сообщении ведомства.</w:t>
      </w:r>
    </w:p>
    <w:p w:rsidR="002703E7" w:rsidRDefault="002703E7" w:rsidP="002703E7">
      <w:pPr>
        <w:pStyle w:val="DocumentBody"/>
      </w:pPr>
      <w:r>
        <w:t>Документ станет основой для обмена опытом и совместной работы по направлениям, которые сейчас считаются приоритетными для обеих стран. Речь идет о цифровизации бюджетного процесса, применении технологий искусственного интеллекта при управлении госфинансами, использовании новых финансовых инструментов и других вопросах, представляющих взаимный интерес.</w:t>
      </w:r>
    </w:p>
    <w:p w:rsidR="002703E7" w:rsidRDefault="002703E7" w:rsidP="002703E7">
      <w:pPr>
        <w:pStyle w:val="DocumentBody"/>
      </w:pPr>
      <w:r>
        <w:t>Силуанов отметил, что Россия готова делиться наработанными практиками в сфере госфинансов. Он напомнил, что подобный формат уже действует с рядом партнеров, и Москва рассчитывает на аналогичное развитие диалога с Монголией.</w:t>
      </w:r>
    </w:p>
    <w:p w:rsidR="002703E7" w:rsidRDefault="002703E7" w:rsidP="002703E7">
      <w:pPr>
        <w:pStyle w:val="DocumentBody"/>
      </w:pPr>
      <w:r>
        <w:t>Кроме того, министры обсудили ключевые вопросы двусторонней финансовой повестки: ситуацию во взаимной торговле и расчетах, создание условий для роста гуманитарных и туристических обменов, продвижение совместных инвестпроектов.</w:t>
      </w:r>
    </w:p>
    <w:p w:rsidR="002703E7" w:rsidRDefault="002703E7" w:rsidP="002703E7">
      <w:pPr>
        <w:pStyle w:val="DocumentBody"/>
      </w:pPr>
      <w:r>
        <w:t xml:space="preserve">5 сентября </w:t>
      </w:r>
      <w:r>
        <w:rPr>
          <w:b/>
        </w:rPr>
        <w:t>премьер</w:t>
      </w:r>
      <w:r>
        <w:t xml:space="preserve"> Монголии Гомбожавын Занданшатар на Восточном </w:t>
      </w:r>
      <w:r>
        <w:rPr>
          <w:b/>
        </w:rPr>
        <w:t>экономическом</w:t>
      </w:r>
      <w:r>
        <w:t xml:space="preserve"> форуме подчеркивал, что Россия, Китай и Монголия «одержимы» идеей расширения взаимовыгодного </w:t>
      </w:r>
      <w:r>
        <w:rPr>
          <w:b/>
        </w:rPr>
        <w:t>сотрудничества</w:t>
      </w:r>
      <w:r>
        <w:t>.</w:t>
      </w:r>
    </w:p>
    <w:p w:rsidR="002703E7" w:rsidRDefault="0067519E" w:rsidP="002703E7">
      <w:hyperlink r:id="rId75" w:history="1">
        <w:r w:rsidR="002703E7">
          <w:rPr>
            <w:rStyle w:val="DocumentOriginalLink"/>
          </w:rPr>
          <w:t>https://www.vedomosti.ru/economics/news/2025/11/18/1155845-minfini-rf-mongolii-podpisali?from=newsline</w:t>
        </w:r>
      </w:hyperlink>
    </w:p>
    <w:p w:rsidR="002703E7" w:rsidRDefault="002703E7" w:rsidP="002703E7">
      <w:r>
        <w:rPr>
          <w:sz w:val="18"/>
        </w:rPr>
        <w:t>назад: </w:t>
      </w:r>
      <w:hyperlink w:anchor="ref_toc" w:history="1">
        <w:r>
          <w:rPr>
            <w:rStyle w:val="NavigationLink"/>
          </w:rPr>
          <w:t>оглавление</w:t>
        </w:r>
      </w:hyperlink>
    </w:p>
    <w:p w:rsidR="002703E7" w:rsidRDefault="002703E7" w:rsidP="002703E7">
      <w:pPr>
        <w:pStyle w:val="4"/>
      </w:pPr>
      <w:bookmarkStart w:id="163" w:name="_Toc214438811"/>
      <w:r>
        <w:rPr>
          <w:rStyle w:val="DocumentDate"/>
        </w:rPr>
        <w:t>18.11.2025</w:t>
      </w:r>
      <w:r>
        <w:br/>
      </w:r>
      <w:r>
        <w:rPr>
          <w:rStyle w:val="DocumentSource"/>
        </w:rPr>
        <w:t>Ведомости (vedomosti.ru)</w:t>
      </w:r>
      <w:r>
        <w:br/>
      </w:r>
      <w:r>
        <w:rPr>
          <w:rStyle w:val="DocumentName"/>
        </w:rPr>
        <w:t>Минтруд хочет изменить индикатор риска подмены трудовых отношений с самозанятыми</w:t>
      </w:r>
      <w:bookmarkEnd w:id="160"/>
      <w:bookmarkEnd w:id="163"/>
    </w:p>
    <w:p w:rsidR="002703E7" w:rsidRDefault="002703E7" w:rsidP="00021DAC">
      <w:pPr>
        <w:pStyle w:val="5"/>
      </w:pPr>
      <w:r>
        <w:t>Минтруд РФ предложил изменить индикатор риска подмены трудовых отношений с самозанятыми. Проект приказа опубликован на портале проектов правовых актов.</w:t>
      </w:r>
    </w:p>
    <w:p w:rsidR="002703E7" w:rsidRDefault="002703E7" w:rsidP="002703E7">
      <w:pPr>
        <w:pStyle w:val="DocumentBody"/>
      </w:pPr>
      <w:r>
        <w:t>Новый индикатор будет срабатывать, если организация сотрудничает более чем с 35 самозанятыми дольше чем три месяца. Каждый самозанятый должен получать среднемесячный доход от 35 000 руб. и 75% от этого дохода должно поступать от одной организации. Срабатывание индикатора станет поводом для проверки Рострудом.</w:t>
      </w:r>
    </w:p>
    <w:p w:rsidR="002703E7" w:rsidRDefault="002703E7" w:rsidP="002703E7">
      <w:pPr>
        <w:pStyle w:val="DocumentBody"/>
      </w:pPr>
      <w:r>
        <w:t xml:space="preserve">Уточненный индикатор будет принимать во внимание индивидуальные данные каждого самозанятого, а не усредненные показатели по организации. Заместитель </w:t>
      </w:r>
      <w:r>
        <w:rPr>
          <w:b/>
        </w:rPr>
        <w:t>министра</w:t>
      </w:r>
      <w:r>
        <w:t xml:space="preserve"> труда и социальной защиты РФ Дмитрий Платыгин пояснил, что это повысит точность определения возможных нарушений, среди которых и подмена трудовых </w:t>
      </w:r>
      <w:r>
        <w:rPr>
          <w:b/>
        </w:rPr>
        <w:t>отношений</w:t>
      </w:r>
      <w:r>
        <w:t>.</w:t>
      </w:r>
    </w:p>
    <w:p w:rsidR="002703E7" w:rsidRDefault="002703E7" w:rsidP="002703E7">
      <w:pPr>
        <w:pStyle w:val="DocumentBody"/>
      </w:pPr>
      <w:r>
        <w:t xml:space="preserve">В конце октября глава </w:t>
      </w:r>
      <w:r>
        <w:rPr>
          <w:b/>
        </w:rPr>
        <w:t>Федеральной</w:t>
      </w:r>
      <w:r>
        <w:t xml:space="preserve"> налоговой службы Даниил Егоров сообщил, что ведомство видит риски использования самозанятости для подмены трудовых </w:t>
      </w:r>
      <w:r>
        <w:rPr>
          <w:b/>
        </w:rPr>
        <w:t>отношений</w:t>
      </w:r>
      <w:r>
        <w:t xml:space="preserve"> у 182 000 (1,25%) из 14,6 млн зарегистрированных плательщиков налога на профдоход (НПД). По мнению Егорова, «разрушать систему взаимосвязей» всех самозанятых с заказчиками из-за такой доли тех, кто может использовать ее для ухода бизнеса от налогов, может оказаться поспешным решением.</w:t>
      </w:r>
    </w:p>
    <w:p w:rsidR="002703E7" w:rsidRDefault="002703E7" w:rsidP="002703E7">
      <w:pPr>
        <w:pStyle w:val="DocumentBody"/>
      </w:pPr>
      <w:r>
        <w:t>Минтруд проверил 170 предприятий на предмет подмены трудовых отношений самозанятостью и в 84% случаев нашел такие нарушения.</w:t>
      </w:r>
    </w:p>
    <w:p w:rsidR="00021DAC" w:rsidRPr="00021DAC" w:rsidRDefault="0067519E" w:rsidP="00021DAC">
      <w:pPr>
        <w:rPr>
          <w:rStyle w:val="DocumentOriginalLink"/>
        </w:rPr>
      </w:pPr>
      <w:hyperlink r:id="rId76" w:history="1">
        <w:r w:rsidR="00021DAC" w:rsidRPr="00021DAC">
          <w:rPr>
            <w:rStyle w:val="DocumentOriginalLink"/>
          </w:rPr>
          <w:t>https://www.vedomosti.ru/economics/news/2025/11/18/1156041-mintrud-hochet-izmenit</w:t>
        </w:r>
      </w:hyperlink>
      <w:r w:rsidR="00021DAC" w:rsidRPr="00021DAC">
        <w:rPr>
          <w:rStyle w:val="DocumentOriginalLink"/>
        </w:rPr>
        <w:t xml:space="preserve"> </w:t>
      </w:r>
    </w:p>
    <w:p w:rsidR="002703E7" w:rsidRDefault="002703E7" w:rsidP="002703E7">
      <w:r>
        <w:rPr>
          <w:sz w:val="18"/>
        </w:rPr>
        <w:t>назад: </w:t>
      </w:r>
      <w:hyperlink w:anchor="ref_toc" w:history="1">
        <w:r>
          <w:rPr>
            <w:rStyle w:val="NavigationLink"/>
          </w:rPr>
          <w:t>оглавление</w:t>
        </w:r>
      </w:hyperlink>
    </w:p>
    <w:p w:rsidR="002703E7" w:rsidRDefault="002703E7" w:rsidP="002703E7">
      <w:pPr>
        <w:pStyle w:val="4"/>
      </w:pPr>
      <w:bookmarkStart w:id="164" w:name="_Toc214438812"/>
      <w:r>
        <w:rPr>
          <w:rStyle w:val="DocumentDate"/>
        </w:rPr>
        <w:t>18.11.2025</w:t>
      </w:r>
      <w:r>
        <w:br/>
      </w:r>
      <w:r>
        <w:rPr>
          <w:rStyle w:val="DocumentSource"/>
        </w:rPr>
        <w:t>Ведомости (vedomosti.ru)</w:t>
      </w:r>
      <w:r>
        <w:br/>
      </w:r>
      <w:r>
        <w:rPr>
          <w:rStyle w:val="DocumentName"/>
        </w:rPr>
        <w:t>Минфин хочет перенять опыт Индии по IPO региональных компаний</w:t>
      </w:r>
      <w:bookmarkEnd w:id="161"/>
      <w:bookmarkEnd w:id="164"/>
    </w:p>
    <w:p w:rsidR="002703E7" w:rsidRDefault="002703E7" w:rsidP="00021DAC">
      <w:pPr>
        <w:pStyle w:val="5"/>
      </w:pPr>
      <w:r>
        <w:t>Министерство финансов РФ рассчитывает перенять опыт Индии по размещению акций региональных компаний на фондовом рынке. Об этом сообщил заместитель министра финансов Иван Чебесков на форуме «Рынок ценных бумаг», пишет Frank Media.</w:t>
      </w:r>
    </w:p>
    <w:p w:rsidR="002703E7" w:rsidRDefault="002703E7" w:rsidP="002703E7">
      <w:pPr>
        <w:pStyle w:val="DocumentBody"/>
      </w:pPr>
      <w:r>
        <w:t>«Мы вовлекли субъекты Российской Федерации в эту работу, провели опрос и увидели, что есть компании, в наших регионах, которые заинтересованы в размещениях. И я думаю, что здесь мы будем дальше работать, в первую очередь оглядываясь на опыт Индии», – подчеркнул Чебесков.</w:t>
      </w:r>
    </w:p>
    <w:p w:rsidR="002703E7" w:rsidRDefault="002703E7" w:rsidP="002703E7">
      <w:pPr>
        <w:pStyle w:val="DocumentBody"/>
      </w:pPr>
      <w:r>
        <w:t>По его словам, привлечение компаний из регионов позволило Индии существенно увеличить масштаб фондового рынка.</w:t>
      </w:r>
    </w:p>
    <w:p w:rsidR="002703E7" w:rsidRDefault="002703E7" w:rsidP="002703E7">
      <w:pPr>
        <w:pStyle w:val="DocumentBody"/>
      </w:pPr>
      <w:r>
        <w:t xml:space="preserve">В феврале 2024 г. </w:t>
      </w:r>
      <w:r>
        <w:rPr>
          <w:b/>
        </w:rPr>
        <w:t>президент</w:t>
      </w:r>
      <w:r>
        <w:t xml:space="preserve"> России Владимир </w:t>
      </w:r>
      <w:r>
        <w:rPr>
          <w:b/>
        </w:rPr>
        <w:t>Путин</w:t>
      </w:r>
      <w:r>
        <w:t xml:space="preserve"> поставил задачу увеличить капитализацию отечественного рынка по </w:t>
      </w:r>
      <w:r>
        <w:rPr>
          <w:b/>
        </w:rPr>
        <w:t>отношению</w:t>
      </w:r>
      <w:r>
        <w:t xml:space="preserve"> к </w:t>
      </w:r>
      <w:r>
        <w:rPr>
          <w:b/>
        </w:rPr>
        <w:t>валовому внутреннему продукту (ВВП</w:t>
      </w:r>
      <w:r>
        <w:t xml:space="preserve">). По данным Финансового университета, по итогам прошлого года показатель составил 54 трлн руб. (27% от </w:t>
      </w:r>
      <w:r>
        <w:rPr>
          <w:b/>
        </w:rPr>
        <w:t>ВВП</w:t>
      </w:r>
      <w:r>
        <w:t xml:space="preserve">). В апреле </w:t>
      </w:r>
      <w:r>
        <w:rPr>
          <w:b/>
        </w:rPr>
        <w:t>Росстат</w:t>
      </w:r>
      <w:r>
        <w:t xml:space="preserve"> оценил объем </w:t>
      </w:r>
      <w:r>
        <w:rPr>
          <w:b/>
        </w:rPr>
        <w:t>ВВП</w:t>
      </w:r>
      <w:r>
        <w:t xml:space="preserve"> за 2024 г. в 201,15 трлн руб. в текущих ценах.</w:t>
      </w:r>
    </w:p>
    <w:p w:rsidR="002703E7" w:rsidRDefault="002703E7" w:rsidP="002703E7">
      <w:pPr>
        <w:pStyle w:val="DocumentBody"/>
      </w:pPr>
      <w:r>
        <w:t xml:space="preserve">4 июня «Ведомости» со ссылкой на научно-исследовательскую работу экспертов Финансового университета писали, что капитализация фондового рынка может на треть отклониться от поставленной Путином цели в 66% от </w:t>
      </w:r>
      <w:r>
        <w:rPr>
          <w:b/>
        </w:rPr>
        <w:t>ВВП</w:t>
      </w:r>
      <w:r>
        <w:t xml:space="preserve"> к 2030 г. В базовом сценарии отклонение составит 14–22 п. п.</w:t>
      </w:r>
    </w:p>
    <w:p w:rsidR="00021DAC" w:rsidRPr="00021DAC" w:rsidRDefault="0067519E" w:rsidP="00021DAC">
      <w:pPr>
        <w:rPr>
          <w:rStyle w:val="DocumentOriginalLink"/>
        </w:rPr>
      </w:pPr>
      <w:hyperlink r:id="rId77" w:history="1">
        <w:r w:rsidR="00021DAC" w:rsidRPr="00021DAC">
          <w:rPr>
            <w:rStyle w:val="DocumentOriginalLink"/>
          </w:rPr>
          <w:t>https://www.vedomosti.ru/investments/news/2025/11/18/1155853-opit-indii-po-ipo</w:t>
        </w:r>
      </w:hyperlink>
      <w:r w:rsidR="00021DAC" w:rsidRPr="00021DAC">
        <w:rPr>
          <w:rStyle w:val="DocumentOriginalLink"/>
        </w:rPr>
        <w:t xml:space="preserve"> </w:t>
      </w:r>
    </w:p>
    <w:p w:rsidR="002703E7" w:rsidRDefault="002703E7" w:rsidP="002703E7">
      <w:r>
        <w:rPr>
          <w:sz w:val="18"/>
        </w:rPr>
        <w:t>назад: </w:t>
      </w:r>
      <w:hyperlink w:anchor="ref_toc" w:history="1">
        <w:r>
          <w:rPr>
            <w:rStyle w:val="NavigationLink"/>
          </w:rPr>
          <w:t>оглавление</w:t>
        </w:r>
      </w:hyperlink>
    </w:p>
    <w:sectPr w:rsidR="002703E7" w:rsidSect="00121EF0">
      <w:headerReference w:type="default" r:id="rId78"/>
      <w:footerReference w:type="default" r:id="rId79"/>
      <w:headerReference w:type="first" r:id="rId80"/>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D7A" w:rsidRDefault="005B4D7A" w:rsidP="00A10489">
      <w:pPr>
        <w:spacing w:before="0" w:after="0" w:line="240" w:lineRule="auto"/>
      </w:pPr>
      <w:r>
        <w:separator/>
      </w:r>
    </w:p>
  </w:endnote>
  <w:endnote w:type="continuationSeparator" w:id="0">
    <w:p w:rsidR="005B4D7A" w:rsidRDefault="005B4D7A"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982844" w:rsidRDefault="00106093">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67519E">
          <w:rPr>
            <w:noProof/>
            <w:sz w:val="28"/>
            <w:szCs w:val="28"/>
          </w:rPr>
          <w:t>2</w:t>
        </w:r>
        <w:r w:rsidRPr="004E528D">
          <w:rPr>
            <w:sz w:val="28"/>
            <w:szCs w:val="28"/>
          </w:rPr>
          <w:fldChar w:fldCharType="end"/>
        </w:r>
      </w:p>
    </w:sdtContent>
  </w:sdt>
  <w:p w:rsidR="00106093" w:rsidRDefault="00106093">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D7A" w:rsidRDefault="005B4D7A" w:rsidP="00A10489">
      <w:pPr>
        <w:spacing w:before="0" w:after="0" w:line="240" w:lineRule="auto"/>
      </w:pPr>
      <w:r>
        <w:separator/>
      </w:r>
    </w:p>
  </w:footnote>
  <w:footnote w:type="continuationSeparator" w:id="0">
    <w:p w:rsidR="005B4D7A" w:rsidRDefault="005B4D7A"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03"/>
      <w:gridCol w:w="5250"/>
    </w:tblGrid>
    <w:tr w:rsidR="00106093" w:rsidTr="00B90250">
      <w:trPr>
        <w:trHeight w:val="420"/>
      </w:trPr>
      <w:tc>
        <w:tcPr>
          <w:tcW w:w="5103" w:type="dxa"/>
          <w:noWrap/>
        </w:tcPr>
        <w:p w:rsidR="00106093" w:rsidRPr="002C4AE1" w:rsidRDefault="00106093" w:rsidP="00A06FCF">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19.11.</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106093" w:rsidRPr="00262300" w:rsidRDefault="00106093"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106093" w:rsidRPr="00085FFB" w:rsidRDefault="00106093"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093" w:rsidRDefault="00106093">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6093" w:rsidRPr="00850C0E" w:rsidRDefault="00106093"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19</w:t>
                          </w:r>
                          <w:r w:rsidRPr="00850C0E">
                            <w:rPr>
                              <w:b/>
                              <w:sz w:val="40"/>
                              <w:szCs w:val="40"/>
                            </w:rPr>
                            <w:t>.</w:t>
                          </w:r>
                          <w:r>
                            <w:rPr>
                              <w:b/>
                              <w:sz w:val="40"/>
                              <w:szCs w:val="40"/>
                            </w:rPr>
                            <w:t>11</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106093" w:rsidRPr="00850C0E" w:rsidRDefault="00106093"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19</w:t>
                    </w:r>
                    <w:r w:rsidRPr="00850C0E">
                      <w:rPr>
                        <w:b/>
                        <w:sz w:val="40"/>
                        <w:szCs w:val="40"/>
                      </w:rPr>
                      <w:t>.</w:t>
                    </w:r>
                    <w:r>
                      <w:rPr>
                        <w:b/>
                        <w:sz w:val="40"/>
                        <w:szCs w:val="40"/>
                      </w:rPr>
                      <w:t>11</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3C30FC"/>
    <w:multiLevelType w:val="singleLevel"/>
    <w:tmpl w:val="F92214FC"/>
    <w:lvl w:ilvl="0">
      <w:start w:val="1"/>
      <w:numFmt w:val="decimal"/>
      <w:lvlText w:val="%1."/>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1F6F1DA1"/>
    <w:multiLevelType w:val="singleLevel"/>
    <w:tmpl w:val="BABC5F2C"/>
    <w:lvl w:ilvl="0">
      <w:start w:val="1"/>
      <w:numFmt w:val="decimal"/>
      <w:lvlText w:val="%1."/>
      <w:lvlJc w:val="left"/>
      <w:pPr>
        <w:ind w:left="420" w:hanging="360"/>
      </w:pPr>
    </w:lvl>
  </w:abstractNum>
  <w:abstractNum w:abstractNumId="6" w15:restartNumberingAfterBreak="0">
    <w:nsid w:val="37683FC7"/>
    <w:multiLevelType w:val="singleLevel"/>
    <w:tmpl w:val="EF762DA0"/>
    <w:lvl w:ilvl="0">
      <w:numFmt w:val="bullet"/>
      <w:lvlText w:val="•"/>
      <w:lvlJc w:val="left"/>
      <w:pPr>
        <w:ind w:left="420" w:hanging="360"/>
      </w:pPr>
    </w:lvl>
  </w:abstractNum>
  <w:abstractNum w:abstractNumId="7"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163461C"/>
    <w:multiLevelType w:val="singleLevel"/>
    <w:tmpl w:val="D862D9BE"/>
    <w:lvl w:ilvl="0">
      <w:start w:val="1"/>
      <w:numFmt w:val="lowerLetter"/>
      <w:lvlText w:val="%1."/>
      <w:lvlJc w:val="left"/>
      <w:pPr>
        <w:ind w:left="420" w:hanging="360"/>
      </w:pPr>
    </w:lvl>
  </w:abstractNum>
  <w:abstractNum w:abstractNumId="9" w15:restartNumberingAfterBreak="0">
    <w:nsid w:val="46B5479C"/>
    <w:multiLevelType w:val="singleLevel"/>
    <w:tmpl w:val="D7E89AC4"/>
    <w:lvl w:ilvl="0">
      <w:start w:val="1"/>
      <w:numFmt w:val="decimal"/>
      <w:lvlText w:val="%1."/>
      <w:lvlJc w:val="left"/>
      <w:pPr>
        <w:ind w:left="420" w:hanging="360"/>
      </w:pPr>
    </w:lvl>
  </w:abstractNum>
  <w:abstractNum w:abstractNumId="10" w15:restartNumberingAfterBreak="0">
    <w:nsid w:val="498D6DA1"/>
    <w:multiLevelType w:val="singleLevel"/>
    <w:tmpl w:val="239EB1DA"/>
    <w:lvl w:ilvl="0">
      <w:start w:val="1"/>
      <w:numFmt w:val="upperLetter"/>
      <w:lvlText w:val="%1."/>
      <w:lvlJc w:val="left"/>
      <w:pPr>
        <w:ind w:left="420" w:hanging="360"/>
      </w:pPr>
    </w:lvl>
  </w:abstractNum>
  <w:abstractNum w:abstractNumId="11" w15:restartNumberingAfterBreak="0">
    <w:nsid w:val="4B4E3298"/>
    <w:multiLevelType w:val="singleLevel"/>
    <w:tmpl w:val="52F88A5C"/>
    <w:lvl w:ilvl="0">
      <w:numFmt w:val="bullet"/>
      <w:lvlText w:val="o"/>
      <w:lvlJc w:val="left"/>
      <w:pPr>
        <w:ind w:left="420" w:hanging="360"/>
      </w:pPr>
    </w:lvl>
  </w:abstractNum>
  <w:abstractNum w:abstractNumId="12" w15:restartNumberingAfterBreak="0">
    <w:nsid w:val="52AE166E"/>
    <w:multiLevelType w:val="hybridMultilevel"/>
    <w:tmpl w:val="59EC2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FE04B6"/>
    <w:multiLevelType w:val="singleLevel"/>
    <w:tmpl w:val="DBAC125C"/>
    <w:lvl w:ilvl="0">
      <w:numFmt w:val="bullet"/>
      <w:lvlText w:val="▪"/>
      <w:lvlJc w:val="left"/>
      <w:pPr>
        <w:ind w:left="420" w:hanging="360"/>
      </w:pPr>
    </w:lvl>
  </w:abstractNum>
  <w:abstractNum w:abstractNumId="14" w15:restartNumberingAfterBreak="0">
    <w:nsid w:val="59CB0095"/>
    <w:multiLevelType w:val="singleLevel"/>
    <w:tmpl w:val="0ABC2DF4"/>
    <w:lvl w:ilvl="0">
      <w:start w:val="1"/>
      <w:numFmt w:val="decimal"/>
      <w:lvlText w:val="%1."/>
      <w:lvlJc w:val="left"/>
      <w:pPr>
        <w:ind w:left="420" w:hanging="360"/>
      </w:pPr>
    </w:lvl>
  </w:abstractNum>
  <w:abstractNum w:abstractNumId="15" w15:restartNumberingAfterBreak="0">
    <w:nsid w:val="5E0A70D5"/>
    <w:multiLevelType w:val="hybridMultilevel"/>
    <w:tmpl w:val="F248666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5E570D43"/>
    <w:multiLevelType w:val="singleLevel"/>
    <w:tmpl w:val="F4502724"/>
    <w:lvl w:ilvl="0">
      <w:numFmt w:val="bullet"/>
      <w:lvlText w:val="•"/>
      <w:lvlJc w:val="left"/>
      <w:pPr>
        <w:ind w:left="420" w:hanging="360"/>
      </w:pPr>
    </w:lvl>
  </w:abstractNum>
  <w:abstractNum w:abstractNumId="17" w15:restartNumberingAfterBreak="0">
    <w:nsid w:val="616A64FB"/>
    <w:multiLevelType w:val="singleLevel"/>
    <w:tmpl w:val="92E4D838"/>
    <w:lvl w:ilvl="0">
      <w:numFmt w:val="bullet"/>
      <w:lvlText w:val="•"/>
      <w:lvlJc w:val="left"/>
      <w:pPr>
        <w:ind w:left="420" w:hanging="360"/>
      </w:pPr>
    </w:lvl>
  </w:abstractNum>
  <w:abstractNum w:abstractNumId="18" w15:restartNumberingAfterBreak="0">
    <w:nsid w:val="63701D3F"/>
    <w:multiLevelType w:val="singleLevel"/>
    <w:tmpl w:val="4DB0EFC4"/>
    <w:lvl w:ilvl="0">
      <w:start w:val="1"/>
      <w:numFmt w:val="upperRoman"/>
      <w:lvlText w:val="%1."/>
      <w:lvlJc w:val="left"/>
      <w:pPr>
        <w:ind w:left="420" w:hanging="360"/>
      </w:pPr>
    </w:lvl>
  </w:abstractNum>
  <w:abstractNum w:abstractNumId="19" w15:restartNumberingAfterBreak="0">
    <w:nsid w:val="67E80CEF"/>
    <w:multiLevelType w:val="singleLevel"/>
    <w:tmpl w:val="B868EEEA"/>
    <w:lvl w:ilvl="0">
      <w:start w:val="1"/>
      <w:numFmt w:val="lowerRoman"/>
      <w:lvlText w:val="%1."/>
      <w:lvlJc w:val="left"/>
      <w:pPr>
        <w:ind w:left="420" w:hanging="360"/>
      </w:pPr>
    </w:lvl>
  </w:abstractNum>
  <w:abstractNum w:abstractNumId="20" w15:restartNumberingAfterBreak="0">
    <w:nsid w:val="67F43FCC"/>
    <w:multiLevelType w:val="singleLevel"/>
    <w:tmpl w:val="8B362798"/>
    <w:lvl w:ilvl="0">
      <w:numFmt w:val="bullet"/>
      <w:lvlText w:val="•"/>
      <w:lvlJc w:val="left"/>
      <w:pPr>
        <w:ind w:left="420" w:hanging="360"/>
      </w:pPr>
    </w:lvl>
  </w:abstractNum>
  <w:abstractNum w:abstractNumId="21" w15:restartNumberingAfterBreak="0">
    <w:nsid w:val="687E04E5"/>
    <w:multiLevelType w:val="singleLevel"/>
    <w:tmpl w:val="E7DC7538"/>
    <w:lvl w:ilvl="0">
      <w:numFmt w:val="bullet"/>
      <w:lvlText w:val="•"/>
      <w:lvlJc w:val="left"/>
      <w:pPr>
        <w:ind w:left="420" w:hanging="360"/>
      </w:pPr>
    </w:lvl>
  </w:abstractNum>
  <w:abstractNum w:abstractNumId="22" w15:restartNumberingAfterBreak="0">
    <w:nsid w:val="6F9E4D99"/>
    <w:multiLevelType w:val="singleLevel"/>
    <w:tmpl w:val="4AA4C312"/>
    <w:lvl w:ilvl="0">
      <w:numFmt w:val="bullet"/>
      <w:lvlText w:val="•"/>
      <w:lvlJc w:val="left"/>
      <w:pPr>
        <w:ind w:left="420" w:hanging="360"/>
      </w:pPr>
    </w:lvl>
  </w:abstractNum>
  <w:abstractNum w:abstractNumId="23" w15:restartNumberingAfterBreak="0">
    <w:nsid w:val="75E47915"/>
    <w:multiLevelType w:val="singleLevel"/>
    <w:tmpl w:val="ECF2B8E6"/>
    <w:lvl w:ilvl="0">
      <w:numFmt w:val="bullet"/>
      <w:lvlText w:val="•"/>
      <w:lvlJc w:val="left"/>
      <w:pPr>
        <w:ind w:left="420" w:hanging="360"/>
      </w:pPr>
    </w:lvl>
  </w:abstractNum>
  <w:abstractNum w:abstractNumId="24" w15:restartNumberingAfterBreak="0">
    <w:nsid w:val="777875CB"/>
    <w:multiLevelType w:val="singleLevel"/>
    <w:tmpl w:val="7ED29AC6"/>
    <w:lvl w:ilvl="0">
      <w:start w:val="1"/>
      <w:numFmt w:val="decimal"/>
      <w:lvlText w:val="%1."/>
      <w:lvlJc w:val="left"/>
      <w:pPr>
        <w:ind w:left="420" w:hanging="360"/>
      </w:pPr>
    </w:lvl>
  </w:abstractNum>
  <w:num w:numId="1">
    <w:abstractNumId w:val="3"/>
    <w:lvlOverride w:ilvl="0">
      <w:startOverride w:val="1"/>
    </w:lvlOverride>
  </w:num>
  <w:num w:numId="2">
    <w:abstractNumId w:val="6"/>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14"/>
    <w:lvlOverride w:ilvl="0">
      <w:startOverride w:val="1"/>
    </w:lvlOverride>
  </w:num>
  <w:num w:numId="7">
    <w:abstractNumId w:val="17"/>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0"/>
    <w:lvlOverride w:ilvl="0">
      <w:startOverride w:val="1"/>
    </w:lvlOverride>
  </w:num>
  <w:num w:numId="12">
    <w:abstractNumId w:val="24"/>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22"/>
    <w:lvlOverride w:ilvl="0">
      <w:startOverride w:val="1"/>
    </w:lvlOverride>
  </w:num>
  <w:num w:numId="21">
    <w:abstractNumId w:val="22"/>
    <w:lvlOverride w:ilvl="0">
      <w:startOverride w:val="1"/>
    </w:lvlOverride>
  </w:num>
  <w:num w:numId="22">
    <w:abstractNumId w:val="22"/>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3"/>
    <w:lvlOverride w:ilvl="0">
      <w:startOverride w:val="1"/>
    </w:lvlOverride>
  </w:num>
  <w:num w:numId="28">
    <w:abstractNumId w:val="5"/>
    <w:lvlOverride w:ilvl="0">
      <w:startOverride w:val="1"/>
    </w:lvlOverride>
  </w:num>
  <w:num w:numId="29">
    <w:abstractNumId w:val="21"/>
    <w:lvlOverride w:ilvl="0">
      <w:startOverride w:val="1"/>
    </w:lvlOverride>
  </w:num>
  <w:num w:numId="30">
    <w:abstractNumId w:val="21"/>
    <w:lvlOverride w:ilvl="0">
      <w:startOverride w:val="1"/>
    </w:lvlOverride>
  </w:num>
  <w:num w:numId="31">
    <w:abstractNumId w:val="21"/>
    <w:lvlOverride w:ilvl="0">
      <w:startOverride w:val="1"/>
    </w:lvlOverride>
  </w:num>
  <w:num w:numId="32">
    <w:abstractNumId w:val="7"/>
  </w:num>
  <w:num w:numId="33">
    <w:abstractNumId w:val="20"/>
    <w:lvlOverride w:ilvl="0">
      <w:startOverride w:val="1"/>
    </w:lvlOverride>
  </w:num>
  <w:num w:numId="34">
    <w:abstractNumId w:val="20"/>
    <w:lvlOverride w:ilvl="0">
      <w:startOverride w:val="1"/>
    </w:lvlOverride>
  </w:num>
  <w:num w:numId="35">
    <w:abstractNumId w:val="12"/>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FB4"/>
    <w:rsid w:val="000156D4"/>
    <w:rsid w:val="00020927"/>
    <w:rsid w:val="00020CA2"/>
    <w:rsid w:val="00021DAC"/>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C4B37"/>
    <w:rsid w:val="000C7FFB"/>
    <w:rsid w:val="000D52D7"/>
    <w:rsid w:val="000E28B5"/>
    <w:rsid w:val="000F6E52"/>
    <w:rsid w:val="00102B3A"/>
    <w:rsid w:val="00106093"/>
    <w:rsid w:val="0011075C"/>
    <w:rsid w:val="00113ED3"/>
    <w:rsid w:val="00113F1D"/>
    <w:rsid w:val="00116A41"/>
    <w:rsid w:val="0012131E"/>
    <w:rsid w:val="00121EF0"/>
    <w:rsid w:val="0013136E"/>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16BD"/>
    <w:rsid w:val="001E3C6E"/>
    <w:rsid w:val="001F72A6"/>
    <w:rsid w:val="00201B2B"/>
    <w:rsid w:val="00213D80"/>
    <w:rsid w:val="00234C01"/>
    <w:rsid w:val="00240AA1"/>
    <w:rsid w:val="002461F8"/>
    <w:rsid w:val="002569DA"/>
    <w:rsid w:val="00257085"/>
    <w:rsid w:val="00264722"/>
    <w:rsid w:val="00265951"/>
    <w:rsid w:val="002703E7"/>
    <w:rsid w:val="002740B0"/>
    <w:rsid w:val="002769C5"/>
    <w:rsid w:val="00296A60"/>
    <w:rsid w:val="002A0519"/>
    <w:rsid w:val="002A398F"/>
    <w:rsid w:val="002A5410"/>
    <w:rsid w:val="002A76A8"/>
    <w:rsid w:val="002B10D4"/>
    <w:rsid w:val="002B1AF2"/>
    <w:rsid w:val="002B3D6A"/>
    <w:rsid w:val="002C3B61"/>
    <w:rsid w:val="002D04B3"/>
    <w:rsid w:val="002D15A6"/>
    <w:rsid w:val="002D41E5"/>
    <w:rsid w:val="002E2277"/>
    <w:rsid w:val="002E481C"/>
    <w:rsid w:val="002E7A71"/>
    <w:rsid w:val="002F4348"/>
    <w:rsid w:val="002F6C52"/>
    <w:rsid w:val="002F70C1"/>
    <w:rsid w:val="00302C85"/>
    <w:rsid w:val="0031495F"/>
    <w:rsid w:val="003302CB"/>
    <w:rsid w:val="0033237E"/>
    <w:rsid w:val="00332614"/>
    <w:rsid w:val="00333279"/>
    <w:rsid w:val="003432DC"/>
    <w:rsid w:val="00345DD1"/>
    <w:rsid w:val="00354848"/>
    <w:rsid w:val="00355ADE"/>
    <w:rsid w:val="00355BB2"/>
    <w:rsid w:val="00372DB6"/>
    <w:rsid w:val="00373977"/>
    <w:rsid w:val="003759B0"/>
    <w:rsid w:val="00382469"/>
    <w:rsid w:val="00391FAD"/>
    <w:rsid w:val="003A26F7"/>
    <w:rsid w:val="003A43CA"/>
    <w:rsid w:val="003A785B"/>
    <w:rsid w:val="003B07A0"/>
    <w:rsid w:val="003B2DB7"/>
    <w:rsid w:val="003C0E89"/>
    <w:rsid w:val="003D145D"/>
    <w:rsid w:val="003D301B"/>
    <w:rsid w:val="003D508D"/>
    <w:rsid w:val="003D7F4A"/>
    <w:rsid w:val="003F3C72"/>
    <w:rsid w:val="004002D6"/>
    <w:rsid w:val="00402F6E"/>
    <w:rsid w:val="00406D32"/>
    <w:rsid w:val="004314EE"/>
    <w:rsid w:val="00431FC1"/>
    <w:rsid w:val="00433E65"/>
    <w:rsid w:val="00435CF8"/>
    <w:rsid w:val="004512F4"/>
    <w:rsid w:val="00456C58"/>
    <w:rsid w:val="004636CB"/>
    <w:rsid w:val="00474E85"/>
    <w:rsid w:val="00483C4B"/>
    <w:rsid w:val="00484802"/>
    <w:rsid w:val="0048684E"/>
    <w:rsid w:val="00487529"/>
    <w:rsid w:val="00494879"/>
    <w:rsid w:val="00495541"/>
    <w:rsid w:val="004A1700"/>
    <w:rsid w:val="004A2AF0"/>
    <w:rsid w:val="004B2174"/>
    <w:rsid w:val="004B3196"/>
    <w:rsid w:val="004B6C99"/>
    <w:rsid w:val="004C48A4"/>
    <w:rsid w:val="004C6FA8"/>
    <w:rsid w:val="004E1EBB"/>
    <w:rsid w:val="004E47F9"/>
    <w:rsid w:val="004E528D"/>
    <w:rsid w:val="004F3147"/>
    <w:rsid w:val="004F6A8F"/>
    <w:rsid w:val="00502410"/>
    <w:rsid w:val="005217F7"/>
    <w:rsid w:val="0052408C"/>
    <w:rsid w:val="005408C0"/>
    <w:rsid w:val="0054153D"/>
    <w:rsid w:val="00556CF8"/>
    <w:rsid w:val="005643B0"/>
    <w:rsid w:val="00573B9E"/>
    <w:rsid w:val="005878CA"/>
    <w:rsid w:val="005945B3"/>
    <w:rsid w:val="005A69A3"/>
    <w:rsid w:val="005B3580"/>
    <w:rsid w:val="005B4A95"/>
    <w:rsid w:val="005B4D7A"/>
    <w:rsid w:val="005D026A"/>
    <w:rsid w:val="005E509F"/>
    <w:rsid w:val="005E53FB"/>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61485"/>
    <w:rsid w:val="006632EB"/>
    <w:rsid w:val="0066713F"/>
    <w:rsid w:val="00670783"/>
    <w:rsid w:val="0067519E"/>
    <w:rsid w:val="00693445"/>
    <w:rsid w:val="00694A9F"/>
    <w:rsid w:val="006965C7"/>
    <w:rsid w:val="00696AC2"/>
    <w:rsid w:val="00696CCE"/>
    <w:rsid w:val="006A1066"/>
    <w:rsid w:val="006A32A2"/>
    <w:rsid w:val="006A7447"/>
    <w:rsid w:val="006D0CBD"/>
    <w:rsid w:val="006D3B0B"/>
    <w:rsid w:val="006E79EB"/>
    <w:rsid w:val="00700446"/>
    <w:rsid w:val="00706A1F"/>
    <w:rsid w:val="00707EA6"/>
    <w:rsid w:val="00707EC8"/>
    <w:rsid w:val="0071007A"/>
    <w:rsid w:val="0071449B"/>
    <w:rsid w:val="00720232"/>
    <w:rsid w:val="0072584F"/>
    <w:rsid w:val="0073544B"/>
    <w:rsid w:val="00736087"/>
    <w:rsid w:val="00742E9C"/>
    <w:rsid w:val="0074692B"/>
    <w:rsid w:val="0075718D"/>
    <w:rsid w:val="007574D9"/>
    <w:rsid w:val="007643B8"/>
    <w:rsid w:val="007667F1"/>
    <w:rsid w:val="0077161D"/>
    <w:rsid w:val="007816AD"/>
    <w:rsid w:val="00793F1B"/>
    <w:rsid w:val="007A618F"/>
    <w:rsid w:val="007A64E7"/>
    <w:rsid w:val="007B1867"/>
    <w:rsid w:val="007C15AE"/>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568C"/>
    <w:rsid w:val="00863814"/>
    <w:rsid w:val="00863B35"/>
    <w:rsid w:val="00874B21"/>
    <w:rsid w:val="00875F77"/>
    <w:rsid w:val="008847CB"/>
    <w:rsid w:val="00897A05"/>
    <w:rsid w:val="008A7346"/>
    <w:rsid w:val="008B37AC"/>
    <w:rsid w:val="008B4AD6"/>
    <w:rsid w:val="008B7BD1"/>
    <w:rsid w:val="008D0420"/>
    <w:rsid w:val="008D7729"/>
    <w:rsid w:val="008F3196"/>
    <w:rsid w:val="008F420C"/>
    <w:rsid w:val="00901307"/>
    <w:rsid w:val="00902ED4"/>
    <w:rsid w:val="00927306"/>
    <w:rsid w:val="00934CBD"/>
    <w:rsid w:val="00947A99"/>
    <w:rsid w:val="00950A0B"/>
    <w:rsid w:val="00955131"/>
    <w:rsid w:val="00956C9C"/>
    <w:rsid w:val="00956F63"/>
    <w:rsid w:val="009620D7"/>
    <w:rsid w:val="009653DC"/>
    <w:rsid w:val="00967F30"/>
    <w:rsid w:val="00970F91"/>
    <w:rsid w:val="00980006"/>
    <w:rsid w:val="00982324"/>
    <w:rsid w:val="00982844"/>
    <w:rsid w:val="00984944"/>
    <w:rsid w:val="00994A06"/>
    <w:rsid w:val="009A0D46"/>
    <w:rsid w:val="009A55DC"/>
    <w:rsid w:val="009C6112"/>
    <w:rsid w:val="009C633C"/>
    <w:rsid w:val="009C7E8E"/>
    <w:rsid w:val="009D5AD4"/>
    <w:rsid w:val="009F012F"/>
    <w:rsid w:val="009F47AF"/>
    <w:rsid w:val="00A06CCB"/>
    <w:rsid w:val="00A06FCF"/>
    <w:rsid w:val="00A10489"/>
    <w:rsid w:val="00A15CFE"/>
    <w:rsid w:val="00A17862"/>
    <w:rsid w:val="00A17E58"/>
    <w:rsid w:val="00A212DF"/>
    <w:rsid w:val="00A253AA"/>
    <w:rsid w:val="00A30C64"/>
    <w:rsid w:val="00A34E6D"/>
    <w:rsid w:val="00A35806"/>
    <w:rsid w:val="00A37A1A"/>
    <w:rsid w:val="00A504FD"/>
    <w:rsid w:val="00A52D7D"/>
    <w:rsid w:val="00A60AA3"/>
    <w:rsid w:val="00A72C48"/>
    <w:rsid w:val="00A7370C"/>
    <w:rsid w:val="00A8488D"/>
    <w:rsid w:val="00A879C3"/>
    <w:rsid w:val="00A901CB"/>
    <w:rsid w:val="00A90B95"/>
    <w:rsid w:val="00AB174D"/>
    <w:rsid w:val="00AD5B29"/>
    <w:rsid w:val="00AE07A6"/>
    <w:rsid w:val="00AE3574"/>
    <w:rsid w:val="00AE3A32"/>
    <w:rsid w:val="00AE7D1E"/>
    <w:rsid w:val="00AF6B6D"/>
    <w:rsid w:val="00AF75F9"/>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90250"/>
    <w:rsid w:val="00BA545E"/>
    <w:rsid w:val="00BE35E3"/>
    <w:rsid w:val="00BF6965"/>
    <w:rsid w:val="00C00ECE"/>
    <w:rsid w:val="00C0585B"/>
    <w:rsid w:val="00C07870"/>
    <w:rsid w:val="00C123F9"/>
    <w:rsid w:val="00C16A95"/>
    <w:rsid w:val="00C17BFF"/>
    <w:rsid w:val="00C36F4E"/>
    <w:rsid w:val="00C408CC"/>
    <w:rsid w:val="00C42A72"/>
    <w:rsid w:val="00C52A8F"/>
    <w:rsid w:val="00C54786"/>
    <w:rsid w:val="00C62D73"/>
    <w:rsid w:val="00C708F8"/>
    <w:rsid w:val="00C74411"/>
    <w:rsid w:val="00C867A9"/>
    <w:rsid w:val="00C9698A"/>
    <w:rsid w:val="00C9755E"/>
    <w:rsid w:val="00CB2628"/>
    <w:rsid w:val="00CB308C"/>
    <w:rsid w:val="00CC0211"/>
    <w:rsid w:val="00CC6214"/>
    <w:rsid w:val="00CC7112"/>
    <w:rsid w:val="00CD2769"/>
    <w:rsid w:val="00CD4CDC"/>
    <w:rsid w:val="00CD59F5"/>
    <w:rsid w:val="00CD7C46"/>
    <w:rsid w:val="00CF138C"/>
    <w:rsid w:val="00CF498E"/>
    <w:rsid w:val="00D01CC0"/>
    <w:rsid w:val="00D025AA"/>
    <w:rsid w:val="00D030D5"/>
    <w:rsid w:val="00D07164"/>
    <w:rsid w:val="00D155FD"/>
    <w:rsid w:val="00D15966"/>
    <w:rsid w:val="00D40D82"/>
    <w:rsid w:val="00D66AF3"/>
    <w:rsid w:val="00D70952"/>
    <w:rsid w:val="00D76593"/>
    <w:rsid w:val="00D86630"/>
    <w:rsid w:val="00D90A7B"/>
    <w:rsid w:val="00D93276"/>
    <w:rsid w:val="00D93752"/>
    <w:rsid w:val="00D960C2"/>
    <w:rsid w:val="00DA45A4"/>
    <w:rsid w:val="00DC78CD"/>
    <w:rsid w:val="00DC7CAA"/>
    <w:rsid w:val="00DD446D"/>
    <w:rsid w:val="00DD6336"/>
    <w:rsid w:val="00DD6708"/>
    <w:rsid w:val="00DE16D9"/>
    <w:rsid w:val="00DE4CA6"/>
    <w:rsid w:val="00DF04A7"/>
    <w:rsid w:val="00DF1CDD"/>
    <w:rsid w:val="00E17A08"/>
    <w:rsid w:val="00E42D53"/>
    <w:rsid w:val="00E4493D"/>
    <w:rsid w:val="00E560BB"/>
    <w:rsid w:val="00E56DBB"/>
    <w:rsid w:val="00E61BA4"/>
    <w:rsid w:val="00E64AC5"/>
    <w:rsid w:val="00E73C5B"/>
    <w:rsid w:val="00E767CE"/>
    <w:rsid w:val="00E82176"/>
    <w:rsid w:val="00E8354C"/>
    <w:rsid w:val="00E92F2C"/>
    <w:rsid w:val="00E932A8"/>
    <w:rsid w:val="00EA5CF1"/>
    <w:rsid w:val="00EA67C7"/>
    <w:rsid w:val="00EA7AAA"/>
    <w:rsid w:val="00EC344C"/>
    <w:rsid w:val="00EC3508"/>
    <w:rsid w:val="00EC5721"/>
    <w:rsid w:val="00EC684F"/>
    <w:rsid w:val="00ED2765"/>
    <w:rsid w:val="00ED4BF5"/>
    <w:rsid w:val="00EF63B3"/>
    <w:rsid w:val="00F00CEE"/>
    <w:rsid w:val="00F0119F"/>
    <w:rsid w:val="00F02B66"/>
    <w:rsid w:val="00F06208"/>
    <w:rsid w:val="00F074D5"/>
    <w:rsid w:val="00F11F8A"/>
    <w:rsid w:val="00F249A9"/>
    <w:rsid w:val="00F25312"/>
    <w:rsid w:val="00F26E94"/>
    <w:rsid w:val="00F34BEB"/>
    <w:rsid w:val="00F34D27"/>
    <w:rsid w:val="00F43BC2"/>
    <w:rsid w:val="00F457DD"/>
    <w:rsid w:val="00F46C62"/>
    <w:rsid w:val="00F52254"/>
    <w:rsid w:val="00F533BE"/>
    <w:rsid w:val="00F544A3"/>
    <w:rsid w:val="00F56E35"/>
    <w:rsid w:val="00F61929"/>
    <w:rsid w:val="00F839F2"/>
    <w:rsid w:val="00FA1133"/>
    <w:rsid w:val="00FA5D79"/>
    <w:rsid w:val="00FA614E"/>
    <w:rsid w:val="00FA7136"/>
    <w:rsid w:val="00FC3780"/>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8E7805"/>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ews-life.pro/ekaterinburg/415449906/" TargetMode="External"/><Relationship Id="rId21" Type="http://schemas.openxmlformats.org/officeDocument/2006/relationships/hyperlink" Target="https://spbdays.ru/2025/11/18/kachestvo-pod-kontrolem-novaya-arxitektura-torgovli-strojmaterialami-s-kitaem/" TargetMode="External"/><Relationship Id="rId42" Type="http://schemas.openxmlformats.org/officeDocument/2006/relationships/hyperlink" Target="https://tass.ru/obschestvo/25660875" TargetMode="External"/><Relationship Id="rId47" Type="http://schemas.openxmlformats.org/officeDocument/2006/relationships/hyperlink" Target="https://prim.rbc.ru/prim/19/11/2025/691d042a9a794739597b0ebf" TargetMode="External"/><Relationship Id="rId63" Type="http://schemas.openxmlformats.org/officeDocument/2006/relationships/hyperlink" Target="https://realty.ria.ru/20251118/issledovanie-2055695407.html" TargetMode="External"/><Relationship Id="rId68" Type="http://schemas.openxmlformats.org/officeDocument/2006/relationships/hyperlink" Target="https://ria.ru/20251118/premiya-2055815662.html" TargetMode="External"/><Relationship Id="rId16" Type="http://schemas.openxmlformats.org/officeDocument/2006/relationships/hyperlink" Target="https://life24.su/2420" TargetMode="External"/><Relationship Id="rId11" Type="http://schemas.openxmlformats.org/officeDocument/2006/relationships/hyperlink" Target="https://nostroy.ru/company/news/?COMP_ID=t_news&amp;CUR_TAB=0&amp;eid=42226" TargetMode="External"/><Relationship Id="rId32" Type="http://schemas.openxmlformats.org/officeDocument/2006/relationships/hyperlink" Target="https://myseldon.com/ru/news/index/338043570" TargetMode="External"/><Relationship Id="rId37" Type="http://schemas.openxmlformats.org/officeDocument/2006/relationships/hyperlink" Target="http://zanostroy.ru/news/2025/11/18/6777.html" TargetMode="External"/><Relationship Id="rId53" Type="http://schemas.openxmlformats.org/officeDocument/2006/relationships/hyperlink" Target="https://www.interfax-russia.ru/siberia/news/proekt-razvyazki-na-baykalskom-kolce-v-irkutske-proshel-gosekspertizu" TargetMode="External"/><Relationship Id="rId58" Type="http://schemas.openxmlformats.org/officeDocument/2006/relationships/hyperlink" Target="https://tass.ru/nedvizhimost/25658223" TargetMode="External"/><Relationship Id="rId74" Type="http://schemas.openxmlformats.org/officeDocument/2006/relationships/hyperlink" Target="https://www.vedomosti.ru/economics/articles/2025/11/19/1156074-gosduma-razreshila-platelschikam-usn-zachitivat-rashodi-bez-ogranichenii"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stroygaz.ru/news/dwelling/mytishchi-stal-liderom-po-rostu-predlozheniya-v-novostroykakh-podmoskovya-/" TargetMode="External"/><Relationship Id="rId82" Type="http://schemas.openxmlformats.org/officeDocument/2006/relationships/theme" Target="theme/theme1.xml"/><Relationship Id="rId19" Type="http://schemas.openxmlformats.org/officeDocument/2006/relationships/hyperlink" Target="https://www.extrablog.su/22193" TargetMode="External"/><Relationship Id="rId14" Type="http://schemas.openxmlformats.org/officeDocument/2006/relationships/hyperlink" Target="http://zanostroy.ru/news/2025/11/18/6778.html" TargetMode="External"/><Relationship Id="rId22" Type="http://schemas.openxmlformats.org/officeDocument/2006/relationships/hyperlink" Target="https://news-life.pro/moscow/415449975/" TargetMode="External"/><Relationship Id="rId27" Type="http://schemas.openxmlformats.org/officeDocument/2006/relationships/hyperlink" Target="http://zanostroy.ru/news/2025/11/18/6781.html" TargetMode="External"/><Relationship Id="rId30" Type="http://schemas.openxmlformats.org/officeDocument/2006/relationships/hyperlink" Target="https://sminews.ru/2962" TargetMode="External"/><Relationship Id="rId35" Type="http://schemas.openxmlformats.org/officeDocument/2006/relationships/hyperlink" Target="https://pravdaosro.ru/news/sro-obedinenie-professionalnykh-s-2/" TargetMode="External"/><Relationship Id="rId43" Type="http://schemas.openxmlformats.org/officeDocument/2006/relationships/hyperlink" Target="https://iz.ru/1992344/2025-11-18/eksperty-otcenili-dinamiku-tcen-na-rynke-nedvizhimosti-v-oktiabre" TargetMode="External"/><Relationship Id="rId48" Type="http://schemas.openxmlformats.org/officeDocument/2006/relationships/hyperlink" Target="https://spb.plus.rbc.ru/news/691c3f1c7a8aa9112ba7ff3e" TargetMode="External"/><Relationship Id="rId56" Type="http://schemas.openxmlformats.org/officeDocument/2006/relationships/hyperlink" Target="https://omsk.rbc.ru/omsk/18/11/2025/691b087f9a794702b316c841?from=regional_newsfeed" TargetMode="External"/><Relationship Id="rId64" Type="http://schemas.openxmlformats.org/officeDocument/2006/relationships/hyperlink" Target="https://www.ng.ru/kartblansh/2025-11-18/3_9382_kb.html" TargetMode="External"/><Relationship Id="rId69" Type="http://schemas.openxmlformats.org/officeDocument/2006/relationships/hyperlink" Target="https://stroygaz.ru/publication/commercial/neprofilnyy-no-perspektivnyy-developery-uverenno-osvaivayut-novye-segmenty-rynka/" TargetMode="External"/><Relationship Id="rId77" Type="http://schemas.openxmlformats.org/officeDocument/2006/relationships/hyperlink" Target="https://www.vedomosti.ru/investments/news/2025/11/18/1155853-opit-indii-po-ipo" TargetMode="External"/><Relationship Id="rId8" Type="http://schemas.openxmlformats.org/officeDocument/2006/relationships/hyperlink" Target="https://nostroy.ru/company/news/?COMP_ID=t_news&amp;CUR_TAB=0&amp;eid=42230" TargetMode="External"/><Relationship Id="rId51" Type="http://schemas.openxmlformats.org/officeDocument/2006/relationships/hyperlink" Target="https://www.kommersant.ru/doc/8196861" TargetMode="External"/><Relationship Id="rId72" Type="http://schemas.openxmlformats.org/officeDocument/2006/relationships/hyperlink" Target="https://www.vedomosti.ru/economics/articles/2025/11/18/1155955-gosduma-prinyala-proekt" TargetMode="External"/><Relationship Id="rId80"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vedomosti.ru/press_releases/2025/11/18/prezident-nostroi-anton-glushkov-prokommentiroval-izvestiyam-initsiativu-biznesa-prodlit-lgotu-dlya-perevozki-stroimaterialov" TargetMode="External"/><Relationship Id="rId17" Type="http://schemas.openxmlformats.org/officeDocument/2006/relationships/hyperlink" Target="https://xn--c1ackbmrg1a.xn--p1ai/8699" TargetMode="External"/><Relationship Id="rId25" Type="http://schemas.openxmlformats.org/officeDocument/2006/relationships/hyperlink" Target="https://ria.city/ekaterinburg/415449906/" TargetMode="External"/><Relationship Id="rId33" Type="http://schemas.openxmlformats.org/officeDocument/2006/relationships/hyperlink" Target="https://ancb.ru/publication/read/20481" TargetMode="External"/><Relationship Id="rId38" Type="http://schemas.openxmlformats.org/officeDocument/2006/relationships/hyperlink" Target="https://www.vedomosti.ru/business/news/2025/11/19/1156084-v-mineke-soobschili" TargetMode="External"/><Relationship Id="rId46" Type="http://schemas.openxmlformats.org/officeDocument/2006/relationships/hyperlink" Target="https://prim.rbc.ru/prim/interview/19/11/2025/691cfe979a794767fc2b1850?from=regional_newsfeed" TargetMode="External"/><Relationship Id="rId59" Type="http://schemas.openxmlformats.org/officeDocument/2006/relationships/hyperlink" Target="https://rg.ru/2025/11/18/reg-cfo/sergej-sitnikov-v-hode-rabochej-poezdki-posetil-stroitelstvo-5-zvezdochnogo-otelia.html" TargetMode="External"/><Relationship Id="rId67" Type="http://schemas.openxmlformats.org/officeDocument/2006/relationships/hyperlink" Target="https://tass.ru/obschestvo/25657089" TargetMode="External"/><Relationship Id="rId20" Type="http://schemas.openxmlformats.org/officeDocument/2006/relationships/hyperlink" Target="https://xn----7sbbanjepwiyal1a3ak6oub.xn--p1acf/19535" TargetMode="External"/><Relationship Id="rId41" Type="http://schemas.openxmlformats.org/officeDocument/2006/relationships/hyperlink" Target="https://stroygaz.ru/publication/technologies/perekhod-stroiteley-na-otechestvennoe-po-budet-zaviset-ot-kachestva-rossiyskogo-softa-eksperty/" TargetMode="External"/><Relationship Id="rId54" Type="http://schemas.openxmlformats.org/officeDocument/2006/relationships/hyperlink" Target="https://tass.ru/obschestvo/25656353" TargetMode="External"/><Relationship Id="rId62" Type="http://schemas.openxmlformats.org/officeDocument/2006/relationships/hyperlink" Target="https://realty.ria.ru/20251118/dolja-2055697881.html" TargetMode="External"/><Relationship Id="rId70" Type="http://schemas.openxmlformats.org/officeDocument/2006/relationships/hyperlink" Target="https://rg.ru/2025/11/18/cel-odna.html" TargetMode="External"/><Relationship Id="rId75" Type="http://schemas.openxmlformats.org/officeDocument/2006/relationships/hyperlink" Target="https://www.vedomosti.ru/economics/news/2025/11/18/1155845-minfini-rf-mongolii-podpisali?from=newslin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ewsrus.su/vistavki/i726-nostroj-na-sammite-v-pekine-novye-gorizonty-rossijsko8209kitajskogo.html" TargetMode="External"/><Relationship Id="rId23" Type="http://schemas.openxmlformats.org/officeDocument/2006/relationships/hyperlink" Target="https://stroygaz.ru/news/srochno-v-nomer/nostroy-rasskazal-ob-innovatsiyakh-vnedryaemykh-v-stroitelnuyu-otrasl/" TargetMode="External"/><Relationship Id="rId28" Type="http://schemas.openxmlformats.org/officeDocument/2006/relationships/hyperlink" Target="https://stroygaz.ru/publication/dwelling/bez-doma-zato-s-ipotekoy-v-izhs-rastet-chislo-obmanutykh-grazhdan/" TargetMode="External"/><Relationship Id="rId36" Type="http://schemas.openxmlformats.org/officeDocument/2006/relationships/hyperlink" Target="http://zanostroy.ru/news/2025/11/18/6782.html" TargetMode="External"/><Relationship Id="rId49" Type="http://schemas.openxmlformats.org/officeDocument/2006/relationships/hyperlink" Target="https://ria.ru/20251118/ovchinskiy-2055664217.html" TargetMode="External"/><Relationship Id="rId57" Type="http://schemas.openxmlformats.org/officeDocument/2006/relationships/hyperlink" Target="https://lenta.ru/news/2025/11/18/v-yamalskom-v-noyabrske-do-kontsa-goda-sdadut-shest-domov-dlya-rasseleniya-avariynogo-zhilya/" TargetMode="External"/><Relationship Id="rId10" Type="http://schemas.openxmlformats.org/officeDocument/2006/relationships/hyperlink" Target="https://stroygaz.ru/news/srochno-v-nomer/nostroy-i-iranskie-kompanii-obsudili-perspektivy-partnerstva-v-stroyotrasli/" TargetMode="External"/><Relationship Id="rId31" Type="http://schemas.openxmlformats.org/officeDocument/2006/relationships/hyperlink" Target="https://ancb.ru/publication/read/20480" TargetMode="External"/><Relationship Id="rId44" Type="http://schemas.openxmlformats.org/officeDocument/2006/relationships/hyperlink" Target="https://www.vedomosti.ru/press_releases/2025/11/18/algoritmi-vmesto-ruletki-kak-ii-menyaet-rinok-otsenki-nedvizhimosti-v-rossii" TargetMode="External"/><Relationship Id="rId52" Type="http://schemas.openxmlformats.org/officeDocument/2006/relationships/hyperlink" Target="https://www.interfax-russia.ru/realty/news/pervyy-etap-kad-2-vokrug-peterburga-planiruyut-vvesti-v-2028-godu" TargetMode="External"/><Relationship Id="rId60" Type="http://schemas.openxmlformats.org/officeDocument/2006/relationships/hyperlink" Target="https://rcmm.ru/novosti/71947-onkologicheskij-centr-postrojat-v-nizhegorodskoj-oblasti.html" TargetMode="External"/><Relationship Id="rId65" Type="http://schemas.openxmlformats.org/officeDocument/2006/relationships/hyperlink" Target="https://www.interfax-russia.ru/realty/news/banki-dobrovolno-ustranyayut-vyyavlennye-narusheniya-ipotechnogo-standarta-cb" TargetMode="External"/><Relationship Id="rId73" Type="http://schemas.openxmlformats.org/officeDocument/2006/relationships/hyperlink" Target="https://rg.ru/2025/11/18/gosduma-priniala-vo-vtorom-chtenii-zakonoproekt-o-nalogovoj-politike.html" TargetMode="External"/><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edomosti.ru/press_releases/2025/11/18/nostroi-i-iranskie-kompanii-obsudili-perspektivi-strategicheskogo-partnerstva-v-stroitelnoi-otrasli" TargetMode="External"/><Relationship Id="rId13" Type="http://schemas.openxmlformats.org/officeDocument/2006/relationships/hyperlink" Target="https://iz.ru/1992460/dmitrii-alekseev/altaiskii-sgovor-chem-opasny-sgovory-na-torgakh-po-kapremontu-domov" TargetMode="External"/><Relationship Id="rId18" Type="http://schemas.openxmlformats.org/officeDocument/2006/relationships/hyperlink" Target="https://events44.ru/news/92737" TargetMode="External"/><Relationship Id="rId39" Type="http://schemas.openxmlformats.org/officeDocument/2006/relationships/hyperlink" Target="https://rg.ru/2025/11/18/reg-dfo/vkliuchili-v-set.html" TargetMode="External"/><Relationship Id="rId34" Type="http://schemas.openxmlformats.org/officeDocument/2006/relationships/hyperlink" Target="https://www.reestr-sro.ru/news/id/720/" TargetMode="External"/><Relationship Id="rId50" Type="http://schemas.openxmlformats.org/officeDocument/2006/relationships/hyperlink" Target="https://regnum.ru/news/4001726" TargetMode="External"/><Relationship Id="rId55" Type="http://schemas.openxmlformats.org/officeDocument/2006/relationships/hyperlink" Target="https://tass.ru/ekonomika/25660993" TargetMode="External"/><Relationship Id="rId76" Type="http://schemas.openxmlformats.org/officeDocument/2006/relationships/hyperlink" Target="https://www.vedomosti.ru/economics/news/2025/11/18/1156041-mintrud-hochet-izmenit" TargetMode="External"/><Relationship Id="rId7" Type="http://schemas.openxmlformats.org/officeDocument/2006/relationships/endnotes" Target="endnotes.xml"/><Relationship Id="rId71" Type="http://schemas.openxmlformats.org/officeDocument/2006/relationships/hyperlink" Target="https://rg.ru/2025/11/18/mishustin-prizval-shos-ispolzovat-svoj-potencial-radi-blagosostoianiia-grazhdan.html" TargetMode="External"/><Relationship Id="rId2" Type="http://schemas.openxmlformats.org/officeDocument/2006/relationships/numbering" Target="numbering.xml"/><Relationship Id="rId29" Type="http://schemas.openxmlformats.org/officeDocument/2006/relationships/hyperlink" Target="https://news-life.pro/kaliningrad/415449934/" TargetMode="External"/><Relationship Id="rId24" Type="http://schemas.openxmlformats.org/officeDocument/2006/relationships/hyperlink" Target="https://pravdaosro.ru/news/nostroy/nostroy-7-cifrovykh-servisov-dlya-resheni/" TargetMode="External"/><Relationship Id="rId40" Type="http://schemas.openxmlformats.org/officeDocument/2006/relationships/hyperlink" Target="https://www.kommersant.ru/doc/8210992?ysclid=mi5jvqb7q2226896109" TargetMode="External"/><Relationship Id="rId45" Type="http://schemas.openxmlformats.org/officeDocument/2006/relationships/hyperlink" Target="https://rcmm.ru/press-relizy/71952-cementum-predstavil-innovacionnoe-reshenie-dlja-remonta-i-usilenija-iskusstvennyh-sooruzhenij-na-konferencii-materialy-dlja-avtodorozhnogo-stroitelstva.html" TargetMode="External"/><Relationship Id="rId66" Type="http://schemas.openxmlformats.org/officeDocument/2006/relationships/hyperlink" Target="https://www.interfax-russia.ru/realty/news/pochti-tri-desyatka-obektov-dostraivayut-v-moskve-po-starym-pravilam-d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8D26BB-C21F-4593-9CBE-6483D316C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54</Pages>
  <Words>38934</Words>
  <Characters>221925</Characters>
  <Application>Microsoft Office Word</Application>
  <DocSecurity>0</DocSecurity>
  <Lines>1849</Lines>
  <Paragraphs>520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260339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11</cp:revision>
  <cp:lastPrinted>2024-10-15T09:59:00Z</cp:lastPrinted>
  <dcterms:created xsi:type="dcterms:W3CDTF">2025-11-18T18:45:00Z</dcterms:created>
  <dcterms:modified xsi:type="dcterms:W3CDTF">2025-11-19T06:57:00Z</dcterms:modified>
</cp:coreProperties>
</file>