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stheme="minorBidi"/>
          <w:b w:val="0"/>
          <w:bCs w:val="0"/>
          <w:caps/>
          <w:color w:val="auto"/>
          <w:sz w:val="20"/>
          <w:szCs w:val="20"/>
        </w:rPr>
        <w:id w:val="155621587"/>
        <w:docPartObj>
          <w:docPartGallery w:val="Table of Contents"/>
          <w:docPartUnique/>
        </w:docPartObj>
      </w:sdtPr>
      <w:sdtEndPr>
        <w:rPr>
          <w:rFonts w:cs="Arial"/>
          <w:caps w:val="0"/>
          <w:sz w:val="22"/>
          <w:szCs w:val="22"/>
        </w:rPr>
      </w:sdtEndPr>
      <w:sdtContent>
        <w:bookmarkStart w:id="0" w:name="ref_toc" w:displacedByCustomXml="prev"/>
        <w:p w:rsidR="003759B0" w:rsidRPr="00643995" w:rsidRDefault="003759B0" w:rsidP="00643995">
          <w:pPr>
            <w:pStyle w:val="a4"/>
            <w:rPr>
              <w:color w:val="auto"/>
            </w:rPr>
          </w:pPr>
          <w:r w:rsidRPr="00643995">
            <w:rPr>
              <w:color w:val="auto"/>
            </w:rPr>
            <w:t>Оглавление</w:t>
          </w:r>
        </w:p>
        <w:bookmarkEnd w:id="0"/>
        <w:p w:rsidR="00823AA6" w:rsidRDefault="003C0E89">
          <w:pPr>
            <w:pStyle w:val="12"/>
            <w:rPr>
              <w:rFonts w:asciiTheme="minorHAnsi" w:eastAsiaTheme="minorEastAsia" w:hAnsiTheme="minorHAnsi"/>
              <w:b w:val="0"/>
              <w:bCs w:val="0"/>
              <w:caps w:val="0"/>
              <w:noProof/>
              <w:color w:val="auto"/>
              <w:sz w:val="22"/>
              <w:szCs w:val="22"/>
              <w:lang w:eastAsia="ru-RU"/>
            </w:rPr>
          </w:pPr>
          <w:r>
            <w:rPr>
              <w:sz w:val="22"/>
            </w:rPr>
            <w:fldChar w:fldCharType="begin"/>
          </w:r>
          <w:r>
            <w:rPr>
              <w:sz w:val="22"/>
            </w:rPr>
            <w:instrText xml:space="preserve"> TOC \o "1-4" \h \z \u </w:instrText>
          </w:r>
          <w:r>
            <w:rPr>
              <w:sz w:val="22"/>
            </w:rPr>
            <w:fldChar w:fldCharType="separate"/>
          </w:r>
          <w:hyperlink w:anchor="_Toc184280445" w:history="1">
            <w:r w:rsidR="00823AA6" w:rsidRPr="00495CE5">
              <w:rPr>
                <w:rStyle w:val="a7"/>
                <w:noProof/>
              </w:rPr>
              <w:t>ДЕЯТЕЛЬНОСТЬ НОСТРОЙ</w:t>
            </w:r>
            <w:r w:rsidR="00823AA6">
              <w:rPr>
                <w:noProof/>
                <w:webHidden/>
              </w:rPr>
              <w:tab/>
            </w:r>
            <w:r w:rsidR="00823AA6">
              <w:rPr>
                <w:noProof/>
                <w:webHidden/>
              </w:rPr>
              <w:fldChar w:fldCharType="begin"/>
            </w:r>
            <w:r w:rsidR="00823AA6">
              <w:rPr>
                <w:noProof/>
                <w:webHidden/>
              </w:rPr>
              <w:instrText xml:space="preserve"> PAGEREF _Toc184280445 \h </w:instrText>
            </w:r>
            <w:r w:rsidR="00823AA6">
              <w:rPr>
                <w:noProof/>
                <w:webHidden/>
              </w:rPr>
            </w:r>
            <w:r w:rsidR="00823AA6">
              <w:rPr>
                <w:noProof/>
                <w:webHidden/>
              </w:rPr>
              <w:fldChar w:fldCharType="separate"/>
            </w:r>
            <w:r w:rsidR="00823AA6">
              <w:rPr>
                <w:noProof/>
                <w:webHidden/>
              </w:rPr>
              <w:t>3</w:t>
            </w:r>
            <w:r w:rsidR="00823AA6">
              <w:rPr>
                <w:noProof/>
                <w:webHidden/>
              </w:rPr>
              <w:fldChar w:fldCharType="end"/>
            </w:r>
          </w:hyperlink>
        </w:p>
        <w:p w:rsidR="00823AA6" w:rsidRDefault="00974E20">
          <w:pPr>
            <w:pStyle w:val="31"/>
            <w:tabs>
              <w:tab w:val="right" w:leader="dot" w:pos="9912"/>
            </w:tabs>
            <w:rPr>
              <w:rFonts w:asciiTheme="minorHAnsi" w:eastAsiaTheme="minorEastAsia" w:hAnsiTheme="minorHAnsi"/>
              <w:b w:val="0"/>
              <w:iCs w:val="0"/>
              <w:noProof/>
              <w:sz w:val="22"/>
              <w:szCs w:val="22"/>
              <w:lang w:eastAsia="ru-RU"/>
            </w:rPr>
          </w:pPr>
          <w:hyperlink w:anchor="_Toc184280446" w:history="1">
            <w:r w:rsidR="00823AA6" w:rsidRPr="00495CE5">
              <w:rPr>
                <w:rStyle w:val="a7"/>
                <w:noProof/>
              </w:rPr>
              <w:t>Заседание Комитета НОСТРОЙ по страхованию, охране труда и финансовым инструментам строительного рынка</w:t>
            </w:r>
            <w:r w:rsidR="00823AA6">
              <w:rPr>
                <w:noProof/>
                <w:webHidden/>
              </w:rPr>
              <w:tab/>
            </w:r>
            <w:r w:rsidR="00823AA6">
              <w:rPr>
                <w:noProof/>
                <w:webHidden/>
              </w:rPr>
              <w:fldChar w:fldCharType="begin"/>
            </w:r>
            <w:r w:rsidR="00823AA6">
              <w:rPr>
                <w:noProof/>
                <w:webHidden/>
              </w:rPr>
              <w:instrText xml:space="preserve"> PAGEREF _Toc184280446 \h </w:instrText>
            </w:r>
            <w:r w:rsidR="00823AA6">
              <w:rPr>
                <w:noProof/>
                <w:webHidden/>
              </w:rPr>
            </w:r>
            <w:r w:rsidR="00823AA6">
              <w:rPr>
                <w:noProof/>
                <w:webHidden/>
              </w:rPr>
              <w:fldChar w:fldCharType="separate"/>
            </w:r>
            <w:r w:rsidR="00823AA6">
              <w:rPr>
                <w:noProof/>
                <w:webHidden/>
              </w:rPr>
              <w:t>3</w:t>
            </w:r>
            <w:r w:rsidR="00823AA6">
              <w:rPr>
                <w:noProof/>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447" w:history="1">
            <w:r w:rsidR="00823AA6" w:rsidRPr="00495CE5">
              <w:rPr>
                <w:rStyle w:val="a7"/>
              </w:rPr>
              <w:t>04.12.2024 Национальное объединение строителей (nostroy.ru) Комитет НОСТРОЙ по страхованию, охране труда и финансовым инструментам строительного рынка провел заседание</w:t>
            </w:r>
            <w:r w:rsidR="00823AA6">
              <w:rPr>
                <w:webHidden/>
              </w:rPr>
              <w:tab/>
            </w:r>
            <w:r w:rsidR="00823AA6">
              <w:rPr>
                <w:webHidden/>
              </w:rPr>
              <w:fldChar w:fldCharType="begin"/>
            </w:r>
            <w:r w:rsidR="00823AA6">
              <w:rPr>
                <w:webHidden/>
              </w:rPr>
              <w:instrText xml:space="preserve"> PAGEREF _Toc184280447 \h </w:instrText>
            </w:r>
            <w:r w:rsidR="00823AA6">
              <w:rPr>
                <w:webHidden/>
              </w:rPr>
            </w:r>
            <w:r w:rsidR="00823AA6">
              <w:rPr>
                <w:webHidden/>
              </w:rPr>
              <w:fldChar w:fldCharType="separate"/>
            </w:r>
            <w:r w:rsidR="00823AA6">
              <w:rPr>
                <w:webHidden/>
              </w:rPr>
              <w:t>3</w:t>
            </w:r>
            <w:r w:rsidR="00823AA6">
              <w:rPr>
                <w:webHidden/>
              </w:rPr>
              <w:fldChar w:fldCharType="end"/>
            </w:r>
          </w:hyperlink>
        </w:p>
        <w:p w:rsidR="00823AA6" w:rsidRDefault="00974E20">
          <w:pPr>
            <w:pStyle w:val="31"/>
            <w:tabs>
              <w:tab w:val="right" w:leader="dot" w:pos="9912"/>
            </w:tabs>
            <w:rPr>
              <w:rFonts w:asciiTheme="minorHAnsi" w:eastAsiaTheme="minorEastAsia" w:hAnsiTheme="minorHAnsi"/>
              <w:b w:val="0"/>
              <w:iCs w:val="0"/>
              <w:noProof/>
              <w:sz w:val="22"/>
              <w:szCs w:val="22"/>
              <w:lang w:eastAsia="ru-RU"/>
            </w:rPr>
          </w:pPr>
          <w:hyperlink w:anchor="_Toc184280448" w:history="1">
            <w:r w:rsidR="00823AA6" w:rsidRPr="00495CE5">
              <w:rPr>
                <w:rStyle w:val="a7"/>
                <w:noProof/>
              </w:rPr>
              <w:t>Состоялась Окружная конференция строительных СРО СЗФО</w:t>
            </w:r>
            <w:r w:rsidR="00823AA6">
              <w:rPr>
                <w:noProof/>
                <w:webHidden/>
              </w:rPr>
              <w:tab/>
            </w:r>
            <w:r w:rsidR="00823AA6">
              <w:rPr>
                <w:noProof/>
                <w:webHidden/>
              </w:rPr>
              <w:fldChar w:fldCharType="begin"/>
            </w:r>
            <w:r w:rsidR="00823AA6">
              <w:rPr>
                <w:noProof/>
                <w:webHidden/>
              </w:rPr>
              <w:instrText xml:space="preserve"> PAGEREF _Toc184280448 \h </w:instrText>
            </w:r>
            <w:r w:rsidR="00823AA6">
              <w:rPr>
                <w:noProof/>
                <w:webHidden/>
              </w:rPr>
            </w:r>
            <w:r w:rsidR="00823AA6">
              <w:rPr>
                <w:noProof/>
                <w:webHidden/>
              </w:rPr>
              <w:fldChar w:fldCharType="separate"/>
            </w:r>
            <w:r w:rsidR="00823AA6">
              <w:rPr>
                <w:noProof/>
                <w:webHidden/>
              </w:rPr>
              <w:t>4</w:t>
            </w:r>
            <w:r w:rsidR="00823AA6">
              <w:rPr>
                <w:noProof/>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449" w:history="1">
            <w:r w:rsidR="00823AA6" w:rsidRPr="00495CE5">
              <w:rPr>
                <w:rStyle w:val="a7"/>
              </w:rPr>
              <w:t>04.12.2024 ЗаНоСтрой.РФ (zanostroy.ru) Какие вопросы обсудили участники Окружной конференции строительных СРО Северо-Запада</w:t>
            </w:r>
            <w:r w:rsidR="00823AA6">
              <w:rPr>
                <w:webHidden/>
              </w:rPr>
              <w:tab/>
            </w:r>
            <w:r w:rsidR="00823AA6">
              <w:rPr>
                <w:webHidden/>
              </w:rPr>
              <w:fldChar w:fldCharType="begin"/>
            </w:r>
            <w:r w:rsidR="00823AA6">
              <w:rPr>
                <w:webHidden/>
              </w:rPr>
              <w:instrText xml:space="preserve"> PAGEREF _Toc184280449 \h </w:instrText>
            </w:r>
            <w:r w:rsidR="00823AA6">
              <w:rPr>
                <w:webHidden/>
              </w:rPr>
            </w:r>
            <w:r w:rsidR="00823AA6">
              <w:rPr>
                <w:webHidden/>
              </w:rPr>
              <w:fldChar w:fldCharType="separate"/>
            </w:r>
            <w:r w:rsidR="00823AA6">
              <w:rPr>
                <w:webHidden/>
              </w:rPr>
              <w:t>4</w:t>
            </w:r>
            <w:r w:rsidR="00823AA6">
              <w:rPr>
                <w:webHidden/>
              </w:rPr>
              <w:fldChar w:fldCharType="end"/>
            </w:r>
          </w:hyperlink>
        </w:p>
        <w:p w:rsidR="00823AA6" w:rsidRDefault="00974E20">
          <w:pPr>
            <w:pStyle w:val="31"/>
            <w:tabs>
              <w:tab w:val="right" w:leader="dot" w:pos="9912"/>
            </w:tabs>
            <w:rPr>
              <w:rFonts w:asciiTheme="minorHAnsi" w:eastAsiaTheme="minorEastAsia" w:hAnsiTheme="minorHAnsi"/>
              <w:b w:val="0"/>
              <w:iCs w:val="0"/>
              <w:noProof/>
              <w:sz w:val="22"/>
              <w:szCs w:val="22"/>
              <w:lang w:eastAsia="ru-RU"/>
            </w:rPr>
          </w:pPr>
          <w:hyperlink w:anchor="_Toc184280450" w:history="1">
            <w:r w:rsidR="00823AA6" w:rsidRPr="00495CE5">
              <w:rPr>
                <w:rStyle w:val="a7"/>
                <w:noProof/>
              </w:rPr>
              <w:t>Президент НОСТРОЙ Антон Глушков принял участие в стратегической сессии у Председателя Правительства РФ Михаила Мишустина</w:t>
            </w:r>
            <w:r w:rsidR="00823AA6">
              <w:rPr>
                <w:noProof/>
                <w:webHidden/>
              </w:rPr>
              <w:tab/>
            </w:r>
            <w:r w:rsidR="00823AA6">
              <w:rPr>
                <w:noProof/>
                <w:webHidden/>
              </w:rPr>
              <w:fldChar w:fldCharType="begin"/>
            </w:r>
            <w:r w:rsidR="00823AA6">
              <w:rPr>
                <w:noProof/>
                <w:webHidden/>
              </w:rPr>
              <w:instrText xml:space="preserve"> PAGEREF _Toc184280450 \h </w:instrText>
            </w:r>
            <w:r w:rsidR="00823AA6">
              <w:rPr>
                <w:noProof/>
                <w:webHidden/>
              </w:rPr>
            </w:r>
            <w:r w:rsidR="00823AA6">
              <w:rPr>
                <w:noProof/>
                <w:webHidden/>
              </w:rPr>
              <w:fldChar w:fldCharType="separate"/>
            </w:r>
            <w:r w:rsidR="00823AA6">
              <w:rPr>
                <w:noProof/>
                <w:webHidden/>
              </w:rPr>
              <w:t>5</w:t>
            </w:r>
            <w:r w:rsidR="00823AA6">
              <w:rPr>
                <w:noProof/>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451" w:history="1">
            <w:r w:rsidR="00823AA6" w:rsidRPr="00495CE5">
              <w:rPr>
                <w:rStyle w:val="a7"/>
              </w:rPr>
              <w:t>04.12.2024 Кто Строит.ру (ktostroit.ru) Антон Глушков назвал основные источники снижения себестоимости строительства</w:t>
            </w:r>
            <w:r w:rsidR="00823AA6">
              <w:rPr>
                <w:webHidden/>
              </w:rPr>
              <w:tab/>
            </w:r>
            <w:r w:rsidR="00823AA6">
              <w:rPr>
                <w:webHidden/>
              </w:rPr>
              <w:fldChar w:fldCharType="begin"/>
            </w:r>
            <w:r w:rsidR="00823AA6">
              <w:rPr>
                <w:webHidden/>
              </w:rPr>
              <w:instrText xml:space="preserve"> PAGEREF _Toc184280451 \h </w:instrText>
            </w:r>
            <w:r w:rsidR="00823AA6">
              <w:rPr>
                <w:webHidden/>
              </w:rPr>
            </w:r>
            <w:r w:rsidR="00823AA6">
              <w:rPr>
                <w:webHidden/>
              </w:rPr>
              <w:fldChar w:fldCharType="separate"/>
            </w:r>
            <w:r w:rsidR="00823AA6">
              <w:rPr>
                <w:webHidden/>
              </w:rPr>
              <w:t>5</w:t>
            </w:r>
            <w:r w:rsidR="00823AA6">
              <w:rPr>
                <w:webHidden/>
              </w:rPr>
              <w:fldChar w:fldCharType="end"/>
            </w:r>
          </w:hyperlink>
        </w:p>
        <w:p w:rsidR="00823AA6" w:rsidRDefault="00974E20">
          <w:pPr>
            <w:pStyle w:val="31"/>
            <w:tabs>
              <w:tab w:val="right" w:leader="dot" w:pos="9912"/>
            </w:tabs>
            <w:rPr>
              <w:rFonts w:asciiTheme="minorHAnsi" w:eastAsiaTheme="minorEastAsia" w:hAnsiTheme="minorHAnsi"/>
              <w:b w:val="0"/>
              <w:iCs w:val="0"/>
              <w:noProof/>
              <w:sz w:val="22"/>
              <w:szCs w:val="22"/>
              <w:lang w:eastAsia="ru-RU"/>
            </w:rPr>
          </w:pPr>
          <w:hyperlink w:anchor="_Toc184280452" w:history="1">
            <w:r w:rsidR="00823AA6" w:rsidRPr="00495CE5">
              <w:rPr>
                <w:rStyle w:val="a7"/>
                <w:noProof/>
              </w:rPr>
              <w:t>НОСТРОЙ провел второй образовательный модуль для специалистов Кубы</w:t>
            </w:r>
            <w:r w:rsidR="00823AA6">
              <w:rPr>
                <w:noProof/>
                <w:webHidden/>
              </w:rPr>
              <w:tab/>
            </w:r>
            <w:r w:rsidR="00823AA6">
              <w:rPr>
                <w:noProof/>
                <w:webHidden/>
              </w:rPr>
              <w:fldChar w:fldCharType="begin"/>
            </w:r>
            <w:r w:rsidR="00823AA6">
              <w:rPr>
                <w:noProof/>
                <w:webHidden/>
              </w:rPr>
              <w:instrText xml:space="preserve"> PAGEREF _Toc184280452 \h </w:instrText>
            </w:r>
            <w:r w:rsidR="00823AA6">
              <w:rPr>
                <w:noProof/>
                <w:webHidden/>
              </w:rPr>
            </w:r>
            <w:r w:rsidR="00823AA6">
              <w:rPr>
                <w:noProof/>
                <w:webHidden/>
              </w:rPr>
              <w:fldChar w:fldCharType="separate"/>
            </w:r>
            <w:r w:rsidR="00823AA6">
              <w:rPr>
                <w:noProof/>
                <w:webHidden/>
              </w:rPr>
              <w:t>5</w:t>
            </w:r>
            <w:r w:rsidR="00823AA6">
              <w:rPr>
                <w:noProof/>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453" w:history="1">
            <w:r w:rsidR="00823AA6" w:rsidRPr="00495CE5">
              <w:rPr>
                <w:rStyle w:val="a7"/>
              </w:rPr>
              <w:t>04.12.2024 SROportal.ru Делегация НОСТРОЙ посетила Технологический университет Гаваны</w:t>
            </w:r>
            <w:r w:rsidR="00823AA6">
              <w:rPr>
                <w:webHidden/>
              </w:rPr>
              <w:tab/>
            </w:r>
            <w:r w:rsidR="00823AA6">
              <w:rPr>
                <w:webHidden/>
              </w:rPr>
              <w:fldChar w:fldCharType="begin"/>
            </w:r>
            <w:r w:rsidR="00823AA6">
              <w:rPr>
                <w:webHidden/>
              </w:rPr>
              <w:instrText xml:space="preserve"> PAGEREF _Toc184280453 \h </w:instrText>
            </w:r>
            <w:r w:rsidR="00823AA6">
              <w:rPr>
                <w:webHidden/>
              </w:rPr>
            </w:r>
            <w:r w:rsidR="00823AA6">
              <w:rPr>
                <w:webHidden/>
              </w:rPr>
              <w:fldChar w:fldCharType="separate"/>
            </w:r>
            <w:r w:rsidR="00823AA6">
              <w:rPr>
                <w:webHidden/>
              </w:rPr>
              <w:t>5</w:t>
            </w:r>
            <w:r w:rsidR="00823AA6">
              <w:rPr>
                <w:webHidden/>
              </w:rPr>
              <w:fldChar w:fldCharType="end"/>
            </w:r>
          </w:hyperlink>
        </w:p>
        <w:p w:rsidR="00823AA6" w:rsidRDefault="00974E20">
          <w:pPr>
            <w:pStyle w:val="31"/>
            <w:tabs>
              <w:tab w:val="right" w:leader="dot" w:pos="9912"/>
            </w:tabs>
            <w:rPr>
              <w:rFonts w:asciiTheme="minorHAnsi" w:eastAsiaTheme="minorEastAsia" w:hAnsiTheme="minorHAnsi"/>
              <w:b w:val="0"/>
              <w:iCs w:val="0"/>
              <w:noProof/>
              <w:sz w:val="22"/>
              <w:szCs w:val="22"/>
              <w:lang w:eastAsia="ru-RU"/>
            </w:rPr>
          </w:pPr>
          <w:hyperlink w:anchor="_Toc184280454" w:history="1">
            <w:r w:rsidR="00823AA6" w:rsidRPr="00495CE5">
              <w:rPr>
                <w:rStyle w:val="a7"/>
                <w:noProof/>
              </w:rPr>
              <w:t>Исключение специалистов из НРС</w:t>
            </w:r>
            <w:r w:rsidR="00823AA6">
              <w:rPr>
                <w:noProof/>
                <w:webHidden/>
              </w:rPr>
              <w:tab/>
            </w:r>
            <w:r w:rsidR="00823AA6">
              <w:rPr>
                <w:noProof/>
                <w:webHidden/>
              </w:rPr>
              <w:fldChar w:fldCharType="begin"/>
            </w:r>
            <w:r w:rsidR="00823AA6">
              <w:rPr>
                <w:noProof/>
                <w:webHidden/>
              </w:rPr>
              <w:instrText xml:space="preserve"> PAGEREF _Toc184280454 \h </w:instrText>
            </w:r>
            <w:r w:rsidR="00823AA6">
              <w:rPr>
                <w:noProof/>
                <w:webHidden/>
              </w:rPr>
            </w:r>
            <w:r w:rsidR="00823AA6">
              <w:rPr>
                <w:noProof/>
                <w:webHidden/>
              </w:rPr>
              <w:fldChar w:fldCharType="separate"/>
            </w:r>
            <w:r w:rsidR="00823AA6">
              <w:rPr>
                <w:noProof/>
                <w:webHidden/>
              </w:rPr>
              <w:t>6</w:t>
            </w:r>
            <w:r w:rsidR="00823AA6">
              <w:rPr>
                <w:noProof/>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455" w:history="1">
            <w:r w:rsidR="00823AA6" w:rsidRPr="00495CE5">
              <w:rPr>
                <w:rStyle w:val="a7"/>
              </w:rPr>
              <w:t>04.12.2024 ЗаНоСтрой.РФ (zanostroy.ru) Национальное объединение строителей исключило Нацреестра ещё 2.265 специалистов</w:t>
            </w:r>
            <w:r w:rsidR="00823AA6">
              <w:rPr>
                <w:webHidden/>
              </w:rPr>
              <w:tab/>
            </w:r>
            <w:r w:rsidR="00823AA6">
              <w:rPr>
                <w:webHidden/>
              </w:rPr>
              <w:fldChar w:fldCharType="begin"/>
            </w:r>
            <w:r w:rsidR="00823AA6">
              <w:rPr>
                <w:webHidden/>
              </w:rPr>
              <w:instrText xml:space="preserve"> PAGEREF _Toc184280455 \h </w:instrText>
            </w:r>
            <w:r w:rsidR="00823AA6">
              <w:rPr>
                <w:webHidden/>
              </w:rPr>
            </w:r>
            <w:r w:rsidR="00823AA6">
              <w:rPr>
                <w:webHidden/>
              </w:rPr>
              <w:fldChar w:fldCharType="separate"/>
            </w:r>
            <w:r w:rsidR="00823AA6">
              <w:rPr>
                <w:webHidden/>
              </w:rPr>
              <w:t>6</w:t>
            </w:r>
            <w:r w:rsidR="00823AA6">
              <w:rPr>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456" w:history="1">
            <w:r w:rsidR="00823AA6" w:rsidRPr="00495CE5">
              <w:rPr>
                <w:rStyle w:val="a7"/>
              </w:rPr>
              <w:t>04.12.2024 Правда о СРО (pravdaosro.ru) НОК в ноябре: минус один — плюс один</w:t>
            </w:r>
            <w:r w:rsidR="00823AA6">
              <w:rPr>
                <w:webHidden/>
              </w:rPr>
              <w:tab/>
            </w:r>
            <w:r w:rsidR="00823AA6">
              <w:rPr>
                <w:webHidden/>
              </w:rPr>
              <w:fldChar w:fldCharType="begin"/>
            </w:r>
            <w:r w:rsidR="00823AA6">
              <w:rPr>
                <w:webHidden/>
              </w:rPr>
              <w:instrText xml:space="preserve"> PAGEREF _Toc184280456 \h </w:instrText>
            </w:r>
            <w:r w:rsidR="00823AA6">
              <w:rPr>
                <w:webHidden/>
              </w:rPr>
            </w:r>
            <w:r w:rsidR="00823AA6">
              <w:rPr>
                <w:webHidden/>
              </w:rPr>
              <w:fldChar w:fldCharType="separate"/>
            </w:r>
            <w:r w:rsidR="00823AA6">
              <w:rPr>
                <w:webHidden/>
              </w:rPr>
              <w:t>6</w:t>
            </w:r>
            <w:r w:rsidR="00823AA6">
              <w:rPr>
                <w:webHidden/>
              </w:rPr>
              <w:fldChar w:fldCharType="end"/>
            </w:r>
          </w:hyperlink>
        </w:p>
        <w:p w:rsidR="00823AA6" w:rsidRDefault="00974E20">
          <w:pPr>
            <w:pStyle w:val="31"/>
            <w:tabs>
              <w:tab w:val="right" w:leader="dot" w:pos="9912"/>
            </w:tabs>
            <w:rPr>
              <w:rFonts w:asciiTheme="minorHAnsi" w:eastAsiaTheme="minorEastAsia" w:hAnsiTheme="minorHAnsi"/>
              <w:b w:val="0"/>
              <w:iCs w:val="0"/>
              <w:noProof/>
              <w:sz w:val="22"/>
              <w:szCs w:val="22"/>
              <w:lang w:eastAsia="ru-RU"/>
            </w:rPr>
          </w:pPr>
          <w:hyperlink w:anchor="_Toc184280457" w:history="1">
            <w:r w:rsidR="00823AA6" w:rsidRPr="00495CE5">
              <w:rPr>
                <w:rStyle w:val="a7"/>
                <w:noProof/>
              </w:rPr>
              <w:t>Анонсы мероприятий</w:t>
            </w:r>
            <w:r w:rsidR="00823AA6">
              <w:rPr>
                <w:noProof/>
                <w:webHidden/>
              </w:rPr>
              <w:tab/>
            </w:r>
            <w:r w:rsidR="00823AA6">
              <w:rPr>
                <w:noProof/>
                <w:webHidden/>
              </w:rPr>
              <w:fldChar w:fldCharType="begin"/>
            </w:r>
            <w:r w:rsidR="00823AA6">
              <w:rPr>
                <w:noProof/>
                <w:webHidden/>
              </w:rPr>
              <w:instrText xml:space="preserve"> PAGEREF _Toc184280457 \h </w:instrText>
            </w:r>
            <w:r w:rsidR="00823AA6">
              <w:rPr>
                <w:noProof/>
                <w:webHidden/>
              </w:rPr>
            </w:r>
            <w:r w:rsidR="00823AA6">
              <w:rPr>
                <w:noProof/>
                <w:webHidden/>
              </w:rPr>
              <w:fldChar w:fldCharType="separate"/>
            </w:r>
            <w:r w:rsidR="00823AA6">
              <w:rPr>
                <w:noProof/>
                <w:webHidden/>
              </w:rPr>
              <w:t>7</w:t>
            </w:r>
            <w:r w:rsidR="00823AA6">
              <w:rPr>
                <w:noProof/>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458" w:history="1">
            <w:r w:rsidR="00823AA6" w:rsidRPr="00495CE5">
              <w:rPr>
                <w:rStyle w:val="a7"/>
              </w:rPr>
              <w:t>04.12.2024 Торгово-промышленная палата РФ (tpprf.ru) В ТПП РФ пройдет VII Международный форум «Малоэтажная Россия - 2024»</w:t>
            </w:r>
            <w:r w:rsidR="00823AA6">
              <w:rPr>
                <w:webHidden/>
              </w:rPr>
              <w:tab/>
            </w:r>
            <w:r w:rsidR="00823AA6">
              <w:rPr>
                <w:webHidden/>
              </w:rPr>
              <w:fldChar w:fldCharType="begin"/>
            </w:r>
            <w:r w:rsidR="00823AA6">
              <w:rPr>
                <w:webHidden/>
              </w:rPr>
              <w:instrText xml:space="preserve"> PAGEREF _Toc184280458 \h </w:instrText>
            </w:r>
            <w:r w:rsidR="00823AA6">
              <w:rPr>
                <w:webHidden/>
              </w:rPr>
            </w:r>
            <w:r w:rsidR="00823AA6">
              <w:rPr>
                <w:webHidden/>
              </w:rPr>
              <w:fldChar w:fldCharType="separate"/>
            </w:r>
            <w:r w:rsidR="00823AA6">
              <w:rPr>
                <w:webHidden/>
              </w:rPr>
              <w:t>7</w:t>
            </w:r>
            <w:r w:rsidR="00823AA6">
              <w:rPr>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459" w:history="1">
            <w:r w:rsidR="00823AA6" w:rsidRPr="00495CE5">
              <w:rPr>
                <w:rStyle w:val="a7"/>
              </w:rPr>
              <w:t>05.12.2024 SROportal.ru Участники VII Международного форума «Малоэтажная Россия - 2024» обсудят развитие ИЖС</w:t>
            </w:r>
            <w:r w:rsidR="00823AA6">
              <w:rPr>
                <w:webHidden/>
              </w:rPr>
              <w:tab/>
            </w:r>
            <w:r w:rsidR="00823AA6">
              <w:rPr>
                <w:webHidden/>
              </w:rPr>
              <w:fldChar w:fldCharType="begin"/>
            </w:r>
            <w:r w:rsidR="00823AA6">
              <w:rPr>
                <w:webHidden/>
              </w:rPr>
              <w:instrText xml:space="preserve"> PAGEREF _Toc184280459 \h </w:instrText>
            </w:r>
            <w:r w:rsidR="00823AA6">
              <w:rPr>
                <w:webHidden/>
              </w:rPr>
            </w:r>
            <w:r w:rsidR="00823AA6">
              <w:rPr>
                <w:webHidden/>
              </w:rPr>
              <w:fldChar w:fldCharType="separate"/>
            </w:r>
            <w:r w:rsidR="00823AA6">
              <w:rPr>
                <w:webHidden/>
              </w:rPr>
              <w:t>8</w:t>
            </w:r>
            <w:r w:rsidR="00823AA6">
              <w:rPr>
                <w:webHidden/>
              </w:rPr>
              <w:fldChar w:fldCharType="end"/>
            </w:r>
          </w:hyperlink>
        </w:p>
        <w:p w:rsidR="00823AA6" w:rsidRDefault="00974E20">
          <w:pPr>
            <w:pStyle w:val="31"/>
            <w:tabs>
              <w:tab w:val="right" w:leader="dot" w:pos="9912"/>
            </w:tabs>
            <w:rPr>
              <w:rFonts w:asciiTheme="minorHAnsi" w:eastAsiaTheme="minorEastAsia" w:hAnsiTheme="minorHAnsi"/>
              <w:b w:val="0"/>
              <w:iCs w:val="0"/>
              <w:noProof/>
              <w:sz w:val="22"/>
              <w:szCs w:val="22"/>
              <w:lang w:eastAsia="ru-RU"/>
            </w:rPr>
          </w:pPr>
          <w:hyperlink w:anchor="_Toc184280460" w:history="1">
            <w:r w:rsidR="00823AA6" w:rsidRPr="00495CE5">
              <w:rPr>
                <w:rStyle w:val="a7"/>
                <w:noProof/>
              </w:rPr>
              <w:t>Прочие публикации</w:t>
            </w:r>
            <w:r w:rsidR="00823AA6">
              <w:rPr>
                <w:noProof/>
                <w:webHidden/>
              </w:rPr>
              <w:tab/>
            </w:r>
            <w:r w:rsidR="00823AA6">
              <w:rPr>
                <w:noProof/>
                <w:webHidden/>
              </w:rPr>
              <w:fldChar w:fldCharType="begin"/>
            </w:r>
            <w:r w:rsidR="00823AA6">
              <w:rPr>
                <w:noProof/>
                <w:webHidden/>
              </w:rPr>
              <w:instrText xml:space="preserve"> PAGEREF _Toc184280460 \h </w:instrText>
            </w:r>
            <w:r w:rsidR="00823AA6">
              <w:rPr>
                <w:noProof/>
                <w:webHidden/>
              </w:rPr>
            </w:r>
            <w:r w:rsidR="00823AA6">
              <w:rPr>
                <w:noProof/>
                <w:webHidden/>
              </w:rPr>
              <w:fldChar w:fldCharType="separate"/>
            </w:r>
            <w:r w:rsidR="00823AA6">
              <w:rPr>
                <w:noProof/>
                <w:webHidden/>
              </w:rPr>
              <w:t>8</w:t>
            </w:r>
            <w:r w:rsidR="00823AA6">
              <w:rPr>
                <w:noProof/>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461" w:history="1">
            <w:r w:rsidR="00823AA6" w:rsidRPr="00495CE5">
              <w:rPr>
                <w:rStyle w:val="a7"/>
              </w:rPr>
              <w:t>04.12.2024 За-Строй.РФ (zsrf.ru) Законопроект о реформе СРО-системы требует серьёзной доработки ко II чтению в ГД</w:t>
            </w:r>
            <w:r w:rsidR="00823AA6">
              <w:rPr>
                <w:webHidden/>
              </w:rPr>
              <w:tab/>
            </w:r>
            <w:r w:rsidR="00823AA6">
              <w:rPr>
                <w:webHidden/>
              </w:rPr>
              <w:fldChar w:fldCharType="begin"/>
            </w:r>
            <w:r w:rsidR="00823AA6">
              <w:rPr>
                <w:webHidden/>
              </w:rPr>
              <w:instrText xml:space="preserve"> PAGEREF _Toc184280461 \h </w:instrText>
            </w:r>
            <w:r w:rsidR="00823AA6">
              <w:rPr>
                <w:webHidden/>
              </w:rPr>
            </w:r>
            <w:r w:rsidR="00823AA6">
              <w:rPr>
                <w:webHidden/>
              </w:rPr>
              <w:fldChar w:fldCharType="separate"/>
            </w:r>
            <w:r w:rsidR="00823AA6">
              <w:rPr>
                <w:webHidden/>
              </w:rPr>
              <w:t>8</w:t>
            </w:r>
            <w:r w:rsidR="00823AA6">
              <w:rPr>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462" w:history="1">
            <w:r w:rsidR="00823AA6" w:rsidRPr="00495CE5">
              <w:rPr>
                <w:rStyle w:val="a7"/>
              </w:rPr>
              <w:t>04.12.2024 Строительная газета (stroygaz.ru) На Build Fest 2024 запущен клуб профессионального развития «Лига Профи»</w:t>
            </w:r>
            <w:r w:rsidR="00823AA6">
              <w:rPr>
                <w:webHidden/>
              </w:rPr>
              <w:tab/>
            </w:r>
            <w:r w:rsidR="00823AA6">
              <w:rPr>
                <w:webHidden/>
              </w:rPr>
              <w:fldChar w:fldCharType="begin"/>
            </w:r>
            <w:r w:rsidR="00823AA6">
              <w:rPr>
                <w:webHidden/>
              </w:rPr>
              <w:instrText xml:space="preserve"> PAGEREF _Toc184280462 \h </w:instrText>
            </w:r>
            <w:r w:rsidR="00823AA6">
              <w:rPr>
                <w:webHidden/>
              </w:rPr>
            </w:r>
            <w:r w:rsidR="00823AA6">
              <w:rPr>
                <w:webHidden/>
              </w:rPr>
              <w:fldChar w:fldCharType="separate"/>
            </w:r>
            <w:r w:rsidR="00823AA6">
              <w:rPr>
                <w:webHidden/>
              </w:rPr>
              <w:t>9</w:t>
            </w:r>
            <w:r w:rsidR="00823AA6">
              <w:rPr>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463" w:history="1">
            <w:r w:rsidR="00823AA6" w:rsidRPr="00495CE5">
              <w:rPr>
                <w:rStyle w:val="a7"/>
              </w:rPr>
              <w:t>04.12.2024 Информационное агентство Строительство (iastr.ru) КНАУФ запустил клуб профессионального развития «Лига Профи» на Build Fest 2024</w:t>
            </w:r>
            <w:r w:rsidR="00823AA6">
              <w:rPr>
                <w:webHidden/>
              </w:rPr>
              <w:tab/>
            </w:r>
            <w:r w:rsidR="00823AA6">
              <w:rPr>
                <w:webHidden/>
              </w:rPr>
              <w:fldChar w:fldCharType="begin"/>
            </w:r>
            <w:r w:rsidR="00823AA6">
              <w:rPr>
                <w:webHidden/>
              </w:rPr>
              <w:instrText xml:space="preserve"> PAGEREF _Toc184280463 \h </w:instrText>
            </w:r>
            <w:r w:rsidR="00823AA6">
              <w:rPr>
                <w:webHidden/>
              </w:rPr>
            </w:r>
            <w:r w:rsidR="00823AA6">
              <w:rPr>
                <w:webHidden/>
              </w:rPr>
              <w:fldChar w:fldCharType="separate"/>
            </w:r>
            <w:r w:rsidR="00823AA6">
              <w:rPr>
                <w:webHidden/>
              </w:rPr>
              <w:t>10</w:t>
            </w:r>
            <w:r w:rsidR="00823AA6">
              <w:rPr>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464" w:history="1">
            <w:r w:rsidR="00823AA6" w:rsidRPr="00495CE5">
              <w:rPr>
                <w:rStyle w:val="a7"/>
              </w:rPr>
              <w:t>04.12.2024 БезФормата.com Екатеринбург (ekaterinburg.bezformata.com) В Екатеринбурге начали выпускать предметы для городского благоустройства из белого бетона</w:t>
            </w:r>
            <w:r w:rsidR="00823AA6">
              <w:rPr>
                <w:webHidden/>
              </w:rPr>
              <w:tab/>
            </w:r>
            <w:r w:rsidR="00823AA6">
              <w:rPr>
                <w:webHidden/>
              </w:rPr>
              <w:fldChar w:fldCharType="begin"/>
            </w:r>
            <w:r w:rsidR="00823AA6">
              <w:rPr>
                <w:webHidden/>
              </w:rPr>
              <w:instrText xml:space="preserve"> PAGEREF _Toc184280464 \h </w:instrText>
            </w:r>
            <w:r w:rsidR="00823AA6">
              <w:rPr>
                <w:webHidden/>
              </w:rPr>
            </w:r>
            <w:r w:rsidR="00823AA6">
              <w:rPr>
                <w:webHidden/>
              </w:rPr>
              <w:fldChar w:fldCharType="separate"/>
            </w:r>
            <w:r w:rsidR="00823AA6">
              <w:rPr>
                <w:webHidden/>
              </w:rPr>
              <w:t>10</w:t>
            </w:r>
            <w:r w:rsidR="00823AA6">
              <w:rPr>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465" w:history="1">
            <w:r w:rsidR="00823AA6" w:rsidRPr="00495CE5">
              <w:rPr>
                <w:rStyle w:val="a7"/>
              </w:rPr>
              <w:t>04.12.2024 CMpro.ru Что-то неладно в жилищном королевстве</w:t>
            </w:r>
            <w:r w:rsidR="00823AA6">
              <w:rPr>
                <w:webHidden/>
              </w:rPr>
              <w:tab/>
            </w:r>
            <w:r w:rsidR="00823AA6">
              <w:rPr>
                <w:webHidden/>
              </w:rPr>
              <w:fldChar w:fldCharType="begin"/>
            </w:r>
            <w:r w:rsidR="00823AA6">
              <w:rPr>
                <w:webHidden/>
              </w:rPr>
              <w:instrText xml:space="preserve"> PAGEREF _Toc184280465 \h </w:instrText>
            </w:r>
            <w:r w:rsidR="00823AA6">
              <w:rPr>
                <w:webHidden/>
              </w:rPr>
            </w:r>
            <w:r w:rsidR="00823AA6">
              <w:rPr>
                <w:webHidden/>
              </w:rPr>
              <w:fldChar w:fldCharType="separate"/>
            </w:r>
            <w:r w:rsidR="00823AA6">
              <w:rPr>
                <w:webHidden/>
              </w:rPr>
              <w:t>11</w:t>
            </w:r>
            <w:r w:rsidR="00823AA6">
              <w:rPr>
                <w:webHidden/>
              </w:rPr>
              <w:fldChar w:fldCharType="end"/>
            </w:r>
          </w:hyperlink>
        </w:p>
        <w:p w:rsidR="00823AA6" w:rsidRDefault="00974E20">
          <w:pPr>
            <w:pStyle w:val="12"/>
            <w:rPr>
              <w:rFonts w:asciiTheme="minorHAnsi" w:eastAsiaTheme="minorEastAsia" w:hAnsiTheme="minorHAnsi"/>
              <w:b w:val="0"/>
              <w:bCs w:val="0"/>
              <w:caps w:val="0"/>
              <w:noProof/>
              <w:color w:val="auto"/>
              <w:sz w:val="22"/>
              <w:szCs w:val="22"/>
              <w:lang w:eastAsia="ru-RU"/>
            </w:rPr>
          </w:pPr>
          <w:hyperlink w:anchor="_Toc184280466" w:history="1">
            <w:r w:rsidR="00823AA6" w:rsidRPr="00495CE5">
              <w:rPr>
                <w:rStyle w:val="a7"/>
                <w:noProof/>
              </w:rPr>
              <w:t>ДЕЯТЕЛЬНОСТЬ СРО</w:t>
            </w:r>
            <w:r w:rsidR="00823AA6">
              <w:rPr>
                <w:noProof/>
                <w:webHidden/>
              </w:rPr>
              <w:tab/>
            </w:r>
            <w:r w:rsidR="00823AA6">
              <w:rPr>
                <w:noProof/>
                <w:webHidden/>
              </w:rPr>
              <w:fldChar w:fldCharType="begin"/>
            </w:r>
            <w:r w:rsidR="00823AA6">
              <w:rPr>
                <w:noProof/>
                <w:webHidden/>
              </w:rPr>
              <w:instrText xml:space="preserve"> PAGEREF _Toc184280466 \h </w:instrText>
            </w:r>
            <w:r w:rsidR="00823AA6">
              <w:rPr>
                <w:noProof/>
                <w:webHidden/>
              </w:rPr>
            </w:r>
            <w:r w:rsidR="00823AA6">
              <w:rPr>
                <w:noProof/>
                <w:webHidden/>
              </w:rPr>
              <w:fldChar w:fldCharType="separate"/>
            </w:r>
            <w:r w:rsidR="00823AA6">
              <w:rPr>
                <w:noProof/>
                <w:webHidden/>
              </w:rPr>
              <w:t>12</w:t>
            </w:r>
            <w:r w:rsidR="00823AA6">
              <w:rPr>
                <w:noProof/>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467" w:history="1">
            <w:r w:rsidR="00823AA6" w:rsidRPr="00495CE5">
              <w:rPr>
                <w:rStyle w:val="a7"/>
              </w:rPr>
              <w:t>04.12.2024 ЗаНоСтрой.РФ (zanostroy.ru) Саморегуляторы Татарстана провели семинар по вопросам изменения в трудовом законодательстве и охране труда</w:t>
            </w:r>
            <w:r w:rsidR="00823AA6">
              <w:rPr>
                <w:webHidden/>
              </w:rPr>
              <w:tab/>
            </w:r>
            <w:r w:rsidR="00823AA6">
              <w:rPr>
                <w:webHidden/>
              </w:rPr>
              <w:fldChar w:fldCharType="begin"/>
            </w:r>
            <w:r w:rsidR="00823AA6">
              <w:rPr>
                <w:webHidden/>
              </w:rPr>
              <w:instrText xml:space="preserve"> PAGEREF _Toc184280467 \h </w:instrText>
            </w:r>
            <w:r w:rsidR="00823AA6">
              <w:rPr>
                <w:webHidden/>
              </w:rPr>
            </w:r>
            <w:r w:rsidR="00823AA6">
              <w:rPr>
                <w:webHidden/>
              </w:rPr>
              <w:fldChar w:fldCharType="separate"/>
            </w:r>
            <w:r w:rsidR="00823AA6">
              <w:rPr>
                <w:webHidden/>
              </w:rPr>
              <w:t>12</w:t>
            </w:r>
            <w:r w:rsidR="00823AA6">
              <w:rPr>
                <w:webHidden/>
              </w:rPr>
              <w:fldChar w:fldCharType="end"/>
            </w:r>
          </w:hyperlink>
        </w:p>
        <w:bookmarkStart w:id="1" w:name="_GoBack"/>
        <w:bookmarkEnd w:id="1"/>
        <w:p w:rsidR="00823AA6" w:rsidRDefault="00974E20">
          <w:pPr>
            <w:pStyle w:val="12"/>
            <w:rPr>
              <w:rFonts w:asciiTheme="minorHAnsi" w:eastAsiaTheme="minorEastAsia" w:hAnsiTheme="minorHAnsi"/>
              <w:b w:val="0"/>
              <w:bCs w:val="0"/>
              <w:caps w:val="0"/>
              <w:noProof/>
              <w:color w:val="auto"/>
              <w:sz w:val="22"/>
              <w:szCs w:val="22"/>
              <w:lang w:eastAsia="ru-RU"/>
            </w:rPr>
          </w:pPr>
          <w:r>
            <w:fldChar w:fldCharType="begin"/>
          </w:r>
          <w:r>
            <w:instrText xml:space="preserve"> HYPERLINK \l "_Toc184280469" </w:instrText>
          </w:r>
          <w:r>
            <w:fldChar w:fldCharType="separate"/>
          </w:r>
          <w:r w:rsidR="00823AA6" w:rsidRPr="00495CE5">
            <w:rPr>
              <w:rStyle w:val="a7"/>
              <w:noProof/>
            </w:rPr>
            <w:t>НОВОСТИ ОТРАСЛИ</w:t>
          </w:r>
          <w:r w:rsidR="00823AA6">
            <w:rPr>
              <w:noProof/>
              <w:webHidden/>
            </w:rPr>
            <w:tab/>
          </w:r>
          <w:r w:rsidR="00823AA6">
            <w:rPr>
              <w:noProof/>
              <w:webHidden/>
            </w:rPr>
            <w:fldChar w:fldCharType="begin"/>
          </w:r>
          <w:r w:rsidR="00823AA6">
            <w:rPr>
              <w:noProof/>
              <w:webHidden/>
            </w:rPr>
            <w:instrText xml:space="preserve"> PAGEREF _Toc184280469 \h </w:instrText>
          </w:r>
          <w:r w:rsidR="00823AA6">
            <w:rPr>
              <w:noProof/>
              <w:webHidden/>
            </w:rPr>
          </w:r>
          <w:r w:rsidR="00823AA6">
            <w:rPr>
              <w:noProof/>
              <w:webHidden/>
            </w:rPr>
            <w:fldChar w:fldCharType="separate"/>
          </w:r>
          <w:r w:rsidR="00823AA6">
            <w:rPr>
              <w:noProof/>
              <w:webHidden/>
            </w:rPr>
            <w:t>14</w:t>
          </w:r>
          <w:r w:rsidR="00823AA6">
            <w:rPr>
              <w:noProof/>
              <w:webHidden/>
            </w:rPr>
            <w:fldChar w:fldCharType="end"/>
          </w:r>
          <w:r>
            <w:rPr>
              <w:noProof/>
            </w:rPr>
            <w:fldChar w:fldCharType="end"/>
          </w:r>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470" w:history="1">
            <w:r w:rsidR="00823AA6" w:rsidRPr="00495CE5">
              <w:rPr>
                <w:rStyle w:val="a7"/>
              </w:rPr>
              <w:t>04.12.2024 Lenta.ru В Госдуме высказались о будущем рынка недвижимости</w:t>
            </w:r>
            <w:r w:rsidR="00823AA6">
              <w:rPr>
                <w:webHidden/>
              </w:rPr>
              <w:tab/>
            </w:r>
            <w:r w:rsidR="00823AA6">
              <w:rPr>
                <w:webHidden/>
              </w:rPr>
              <w:fldChar w:fldCharType="begin"/>
            </w:r>
            <w:r w:rsidR="00823AA6">
              <w:rPr>
                <w:webHidden/>
              </w:rPr>
              <w:instrText xml:space="preserve"> PAGEREF _Toc184280470 \h </w:instrText>
            </w:r>
            <w:r w:rsidR="00823AA6">
              <w:rPr>
                <w:webHidden/>
              </w:rPr>
            </w:r>
            <w:r w:rsidR="00823AA6">
              <w:rPr>
                <w:webHidden/>
              </w:rPr>
              <w:fldChar w:fldCharType="separate"/>
            </w:r>
            <w:r w:rsidR="00823AA6">
              <w:rPr>
                <w:webHidden/>
              </w:rPr>
              <w:t>14</w:t>
            </w:r>
            <w:r w:rsidR="00823AA6">
              <w:rPr>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471" w:history="1">
            <w:r w:rsidR="00823AA6" w:rsidRPr="00495CE5">
              <w:rPr>
                <w:rStyle w:val="a7"/>
              </w:rPr>
              <w:t>04.12.2024 РБК Для проектов любой сложности: в «Сибцеме» подвели итоги 2024 года</w:t>
            </w:r>
            <w:r w:rsidR="00823AA6">
              <w:rPr>
                <w:webHidden/>
              </w:rPr>
              <w:tab/>
            </w:r>
            <w:r w:rsidR="00823AA6">
              <w:rPr>
                <w:webHidden/>
              </w:rPr>
              <w:fldChar w:fldCharType="begin"/>
            </w:r>
            <w:r w:rsidR="00823AA6">
              <w:rPr>
                <w:webHidden/>
              </w:rPr>
              <w:instrText xml:space="preserve"> PAGEREF _Toc184280471 \h </w:instrText>
            </w:r>
            <w:r w:rsidR="00823AA6">
              <w:rPr>
                <w:webHidden/>
              </w:rPr>
            </w:r>
            <w:r w:rsidR="00823AA6">
              <w:rPr>
                <w:webHidden/>
              </w:rPr>
              <w:fldChar w:fldCharType="separate"/>
            </w:r>
            <w:r w:rsidR="00823AA6">
              <w:rPr>
                <w:webHidden/>
              </w:rPr>
              <w:t>15</w:t>
            </w:r>
            <w:r w:rsidR="00823AA6">
              <w:rPr>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472" w:history="1">
            <w:r w:rsidR="00823AA6" w:rsidRPr="00495CE5">
              <w:rPr>
                <w:rStyle w:val="a7"/>
              </w:rPr>
              <w:t>04.12.2024 РБК От квартиры до целого района: как сделать дома энергоэффективными</w:t>
            </w:r>
            <w:r w:rsidR="00823AA6">
              <w:rPr>
                <w:webHidden/>
              </w:rPr>
              <w:tab/>
            </w:r>
            <w:r w:rsidR="00823AA6">
              <w:rPr>
                <w:webHidden/>
              </w:rPr>
              <w:fldChar w:fldCharType="begin"/>
            </w:r>
            <w:r w:rsidR="00823AA6">
              <w:rPr>
                <w:webHidden/>
              </w:rPr>
              <w:instrText xml:space="preserve"> PAGEREF _Toc184280472 \h </w:instrText>
            </w:r>
            <w:r w:rsidR="00823AA6">
              <w:rPr>
                <w:webHidden/>
              </w:rPr>
            </w:r>
            <w:r w:rsidR="00823AA6">
              <w:rPr>
                <w:webHidden/>
              </w:rPr>
              <w:fldChar w:fldCharType="separate"/>
            </w:r>
            <w:r w:rsidR="00823AA6">
              <w:rPr>
                <w:webHidden/>
              </w:rPr>
              <w:t>17</w:t>
            </w:r>
            <w:r w:rsidR="00823AA6">
              <w:rPr>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473" w:history="1">
            <w:r w:rsidR="00823AA6" w:rsidRPr="00495CE5">
              <w:rPr>
                <w:rStyle w:val="a7"/>
              </w:rPr>
              <w:t>04.12.2024 ЗаНоСтрой.РФ (zanostroy.ru) НОПРИЗ организовал сбор гуманитарной помощи для пострадавших жителей Курской области</w:t>
            </w:r>
            <w:r w:rsidR="00823AA6">
              <w:rPr>
                <w:webHidden/>
              </w:rPr>
              <w:tab/>
            </w:r>
            <w:r w:rsidR="00823AA6">
              <w:rPr>
                <w:webHidden/>
              </w:rPr>
              <w:fldChar w:fldCharType="begin"/>
            </w:r>
            <w:r w:rsidR="00823AA6">
              <w:rPr>
                <w:webHidden/>
              </w:rPr>
              <w:instrText xml:space="preserve"> PAGEREF _Toc184280473 \h </w:instrText>
            </w:r>
            <w:r w:rsidR="00823AA6">
              <w:rPr>
                <w:webHidden/>
              </w:rPr>
            </w:r>
            <w:r w:rsidR="00823AA6">
              <w:rPr>
                <w:webHidden/>
              </w:rPr>
              <w:fldChar w:fldCharType="separate"/>
            </w:r>
            <w:r w:rsidR="00823AA6">
              <w:rPr>
                <w:webHidden/>
              </w:rPr>
              <w:t>20</w:t>
            </w:r>
            <w:r w:rsidR="00823AA6">
              <w:rPr>
                <w:webHidden/>
              </w:rPr>
              <w:fldChar w:fldCharType="end"/>
            </w:r>
          </w:hyperlink>
        </w:p>
        <w:p w:rsidR="00823AA6" w:rsidRDefault="00974E20">
          <w:pPr>
            <w:pStyle w:val="12"/>
            <w:rPr>
              <w:rFonts w:asciiTheme="minorHAnsi" w:eastAsiaTheme="minorEastAsia" w:hAnsiTheme="minorHAnsi"/>
              <w:b w:val="0"/>
              <w:bCs w:val="0"/>
              <w:caps w:val="0"/>
              <w:noProof/>
              <w:color w:val="auto"/>
              <w:sz w:val="22"/>
              <w:szCs w:val="22"/>
              <w:lang w:eastAsia="ru-RU"/>
            </w:rPr>
          </w:pPr>
          <w:hyperlink w:anchor="_Toc184280474" w:history="1">
            <w:r w:rsidR="00823AA6" w:rsidRPr="00495CE5">
              <w:rPr>
                <w:rStyle w:val="a7"/>
                <w:noProof/>
              </w:rPr>
              <w:t>РЕГИОНАЛЬНЫЕ НОВОСТИ</w:t>
            </w:r>
            <w:r w:rsidR="00823AA6">
              <w:rPr>
                <w:noProof/>
                <w:webHidden/>
              </w:rPr>
              <w:tab/>
            </w:r>
            <w:r w:rsidR="00823AA6">
              <w:rPr>
                <w:noProof/>
                <w:webHidden/>
              </w:rPr>
              <w:fldChar w:fldCharType="begin"/>
            </w:r>
            <w:r w:rsidR="00823AA6">
              <w:rPr>
                <w:noProof/>
                <w:webHidden/>
              </w:rPr>
              <w:instrText xml:space="preserve"> PAGEREF _Toc184280474 \h </w:instrText>
            </w:r>
            <w:r w:rsidR="00823AA6">
              <w:rPr>
                <w:noProof/>
                <w:webHidden/>
              </w:rPr>
            </w:r>
            <w:r w:rsidR="00823AA6">
              <w:rPr>
                <w:noProof/>
                <w:webHidden/>
              </w:rPr>
              <w:fldChar w:fldCharType="separate"/>
            </w:r>
            <w:r w:rsidR="00823AA6">
              <w:rPr>
                <w:noProof/>
                <w:webHidden/>
              </w:rPr>
              <w:t>21</w:t>
            </w:r>
            <w:r w:rsidR="00823AA6">
              <w:rPr>
                <w:noProof/>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475" w:history="1">
            <w:r w:rsidR="00823AA6" w:rsidRPr="00495CE5">
              <w:rPr>
                <w:rStyle w:val="a7"/>
              </w:rPr>
              <w:t>04.12.2024 Lenta.ru Собянин назвал сроки открытия новых линий московского метро</w:t>
            </w:r>
            <w:r w:rsidR="00823AA6">
              <w:rPr>
                <w:webHidden/>
              </w:rPr>
              <w:tab/>
            </w:r>
            <w:r w:rsidR="00823AA6">
              <w:rPr>
                <w:webHidden/>
              </w:rPr>
              <w:fldChar w:fldCharType="begin"/>
            </w:r>
            <w:r w:rsidR="00823AA6">
              <w:rPr>
                <w:webHidden/>
              </w:rPr>
              <w:instrText xml:space="preserve"> PAGEREF _Toc184280475 \h </w:instrText>
            </w:r>
            <w:r w:rsidR="00823AA6">
              <w:rPr>
                <w:webHidden/>
              </w:rPr>
            </w:r>
            <w:r w:rsidR="00823AA6">
              <w:rPr>
                <w:webHidden/>
              </w:rPr>
              <w:fldChar w:fldCharType="separate"/>
            </w:r>
            <w:r w:rsidR="00823AA6">
              <w:rPr>
                <w:webHidden/>
              </w:rPr>
              <w:t>21</w:t>
            </w:r>
            <w:r w:rsidR="00823AA6">
              <w:rPr>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476" w:history="1">
            <w:r w:rsidR="00823AA6" w:rsidRPr="00495CE5">
              <w:rPr>
                <w:rStyle w:val="a7"/>
              </w:rPr>
              <w:t>04.12.2024 ТАСС На Кубани проектируют объезд Новороссийска</w:t>
            </w:r>
            <w:r w:rsidR="00823AA6">
              <w:rPr>
                <w:webHidden/>
              </w:rPr>
              <w:tab/>
            </w:r>
            <w:r w:rsidR="00823AA6">
              <w:rPr>
                <w:webHidden/>
              </w:rPr>
              <w:fldChar w:fldCharType="begin"/>
            </w:r>
            <w:r w:rsidR="00823AA6">
              <w:rPr>
                <w:webHidden/>
              </w:rPr>
              <w:instrText xml:space="preserve"> PAGEREF _Toc184280476 \h </w:instrText>
            </w:r>
            <w:r w:rsidR="00823AA6">
              <w:rPr>
                <w:webHidden/>
              </w:rPr>
            </w:r>
            <w:r w:rsidR="00823AA6">
              <w:rPr>
                <w:webHidden/>
              </w:rPr>
              <w:fldChar w:fldCharType="separate"/>
            </w:r>
            <w:r w:rsidR="00823AA6">
              <w:rPr>
                <w:webHidden/>
              </w:rPr>
              <w:t>21</w:t>
            </w:r>
            <w:r w:rsidR="00823AA6">
              <w:rPr>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477" w:history="1">
            <w:r w:rsidR="00823AA6" w:rsidRPr="00495CE5">
              <w:rPr>
                <w:rStyle w:val="a7"/>
              </w:rPr>
              <w:t>04.12.2024 Известия (iz.ru) Патрушев осмотрел строительство корпусов Петербургского морского техуниверситета</w:t>
            </w:r>
            <w:r w:rsidR="00823AA6">
              <w:rPr>
                <w:webHidden/>
              </w:rPr>
              <w:tab/>
            </w:r>
            <w:r w:rsidR="00823AA6">
              <w:rPr>
                <w:webHidden/>
              </w:rPr>
              <w:fldChar w:fldCharType="begin"/>
            </w:r>
            <w:r w:rsidR="00823AA6">
              <w:rPr>
                <w:webHidden/>
              </w:rPr>
              <w:instrText xml:space="preserve"> PAGEREF _Toc184280477 \h </w:instrText>
            </w:r>
            <w:r w:rsidR="00823AA6">
              <w:rPr>
                <w:webHidden/>
              </w:rPr>
            </w:r>
            <w:r w:rsidR="00823AA6">
              <w:rPr>
                <w:webHidden/>
              </w:rPr>
              <w:fldChar w:fldCharType="separate"/>
            </w:r>
            <w:r w:rsidR="00823AA6">
              <w:rPr>
                <w:webHidden/>
              </w:rPr>
              <w:t>21</w:t>
            </w:r>
            <w:r w:rsidR="00823AA6">
              <w:rPr>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478" w:history="1">
            <w:r w:rsidR="00823AA6" w:rsidRPr="00495CE5">
              <w:rPr>
                <w:rStyle w:val="a7"/>
              </w:rPr>
              <w:t>04.12.2024 РИА Новости Новое строительство в Новороссийске приостановят из-за дефицита воды</w:t>
            </w:r>
            <w:r w:rsidR="00823AA6">
              <w:rPr>
                <w:webHidden/>
              </w:rPr>
              <w:tab/>
            </w:r>
            <w:r w:rsidR="00823AA6">
              <w:rPr>
                <w:webHidden/>
              </w:rPr>
              <w:fldChar w:fldCharType="begin"/>
            </w:r>
            <w:r w:rsidR="00823AA6">
              <w:rPr>
                <w:webHidden/>
              </w:rPr>
              <w:instrText xml:space="preserve"> PAGEREF _Toc184280478 \h </w:instrText>
            </w:r>
            <w:r w:rsidR="00823AA6">
              <w:rPr>
                <w:webHidden/>
              </w:rPr>
            </w:r>
            <w:r w:rsidR="00823AA6">
              <w:rPr>
                <w:webHidden/>
              </w:rPr>
              <w:fldChar w:fldCharType="separate"/>
            </w:r>
            <w:r w:rsidR="00823AA6">
              <w:rPr>
                <w:webHidden/>
              </w:rPr>
              <w:t>22</w:t>
            </w:r>
            <w:r w:rsidR="00823AA6">
              <w:rPr>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479" w:history="1">
            <w:r w:rsidR="00823AA6" w:rsidRPr="00495CE5">
              <w:rPr>
                <w:rStyle w:val="a7"/>
              </w:rPr>
              <w:t>04.12.2024 ТАСС В Херсонской области до 2030 года планируют построить 1 млн 378 тыс. кв. м жилья</w:t>
            </w:r>
            <w:r w:rsidR="00823AA6">
              <w:rPr>
                <w:webHidden/>
              </w:rPr>
              <w:tab/>
            </w:r>
            <w:r w:rsidR="00823AA6">
              <w:rPr>
                <w:webHidden/>
              </w:rPr>
              <w:fldChar w:fldCharType="begin"/>
            </w:r>
            <w:r w:rsidR="00823AA6">
              <w:rPr>
                <w:webHidden/>
              </w:rPr>
              <w:instrText xml:space="preserve"> PAGEREF _Toc184280479 \h </w:instrText>
            </w:r>
            <w:r w:rsidR="00823AA6">
              <w:rPr>
                <w:webHidden/>
              </w:rPr>
            </w:r>
            <w:r w:rsidR="00823AA6">
              <w:rPr>
                <w:webHidden/>
              </w:rPr>
              <w:fldChar w:fldCharType="separate"/>
            </w:r>
            <w:r w:rsidR="00823AA6">
              <w:rPr>
                <w:webHidden/>
              </w:rPr>
              <w:t>22</w:t>
            </w:r>
            <w:r w:rsidR="00823AA6">
              <w:rPr>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480" w:history="1">
            <w:r w:rsidR="00823AA6" w:rsidRPr="00495CE5">
              <w:rPr>
                <w:rStyle w:val="a7"/>
              </w:rPr>
              <w:t>04.12.2024 ТАСС В ЛНР участники СЭЗ намерены построить почти 200 тыс. кв м нового жилья</w:t>
            </w:r>
            <w:r w:rsidR="00823AA6">
              <w:rPr>
                <w:webHidden/>
              </w:rPr>
              <w:tab/>
            </w:r>
            <w:r w:rsidR="00823AA6">
              <w:rPr>
                <w:webHidden/>
              </w:rPr>
              <w:fldChar w:fldCharType="begin"/>
            </w:r>
            <w:r w:rsidR="00823AA6">
              <w:rPr>
                <w:webHidden/>
              </w:rPr>
              <w:instrText xml:space="preserve"> PAGEREF _Toc184280480 \h </w:instrText>
            </w:r>
            <w:r w:rsidR="00823AA6">
              <w:rPr>
                <w:webHidden/>
              </w:rPr>
            </w:r>
            <w:r w:rsidR="00823AA6">
              <w:rPr>
                <w:webHidden/>
              </w:rPr>
              <w:fldChar w:fldCharType="separate"/>
            </w:r>
            <w:r w:rsidR="00823AA6">
              <w:rPr>
                <w:webHidden/>
              </w:rPr>
              <w:t>22</w:t>
            </w:r>
            <w:r w:rsidR="00823AA6">
              <w:rPr>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481" w:history="1">
            <w:r w:rsidR="00823AA6" w:rsidRPr="00495CE5">
              <w:rPr>
                <w:rStyle w:val="a7"/>
              </w:rPr>
              <w:t>04.12.2024 ТАСС Кадыров: строительство Российского университета спецназа еще не завершено</w:t>
            </w:r>
            <w:r w:rsidR="00823AA6">
              <w:rPr>
                <w:webHidden/>
              </w:rPr>
              <w:tab/>
            </w:r>
            <w:r w:rsidR="00823AA6">
              <w:rPr>
                <w:webHidden/>
              </w:rPr>
              <w:fldChar w:fldCharType="begin"/>
            </w:r>
            <w:r w:rsidR="00823AA6">
              <w:rPr>
                <w:webHidden/>
              </w:rPr>
              <w:instrText xml:space="preserve"> PAGEREF _Toc184280481 \h </w:instrText>
            </w:r>
            <w:r w:rsidR="00823AA6">
              <w:rPr>
                <w:webHidden/>
              </w:rPr>
            </w:r>
            <w:r w:rsidR="00823AA6">
              <w:rPr>
                <w:webHidden/>
              </w:rPr>
              <w:fldChar w:fldCharType="separate"/>
            </w:r>
            <w:r w:rsidR="00823AA6">
              <w:rPr>
                <w:webHidden/>
              </w:rPr>
              <w:t>23</w:t>
            </w:r>
            <w:r w:rsidR="00823AA6">
              <w:rPr>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482" w:history="1">
            <w:r w:rsidR="00823AA6" w:rsidRPr="00495CE5">
              <w:rPr>
                <w:rStyle w:val="a7"/>
              </w:rPr>
              <w:t>04.12.2024 Ведомости (vedomosti.ru) Компания Руслана Байсарова выиграла крупнейший в этом году госконтракт</w:t>
            </w:r>
            <w:r w:rsidR="00823AA6">
              <w:rPr>
                <w:webHidden/>
              </w:rPr>
              <w:tab/>
            </w:r>
            <w:r w:rsidR="00823AA6">
              <w:rPr>
                <w:webHidden/>
              </w:rPr>
              <w:fldChar w:fldCharType="begin"/>
            </w:r>
            <w:r w:rsidR="00823AA6">
              <w:rPr>
                <w:webHidden/>
              </w:rPr>
              <w:instrText xml:space="preserve"> PAGEREF _Toc184280482 \h </w:instrText>
            </w:r>
            <w:r w:rsidR="00823AA6">
              <w:rPr>
                <w:webHidden/>
              </w:rPr>
            </w:r>
            <w:r w:rsidR="00823AA6">
              <w:rPr>
                <w:webHidden/>
              </w:rPr>
              <w:fldChar w:fldCharType="separate"/>
            </w:r>
            <w:r w:rsidR="00823AA6">
              <w:rPr>
                <w:webHidden/>
              </w:rPr>
              <w:t>23</w:t>
            </w:r>
            <w:r w:rsidR="00823AA6">
              <w:rPr>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483" w:history="1">
            <w:r w:rsidR="00823AA6" w:rsidRPr="00495CE5">
              <w:rPr>
                <w:rStyle w:val="a7"/>
              </w:rPr>
              <w:t>04.12.2024 ИА Росбалт (rosbalt.ru) Готовы на 78%: в Петербурге достраивают станции метро «Казаковская» и «Путиловская»</w:t>
            </w:r>
            <w:r w:rsidR="00823AA6">
              <w:rPr>
                <w:webHidden/>
              </w:rPr>
              <w:tab/>
            </w:r>
            <w:r w:rsidR="00823AA6">
              <w:rPr>
                <w:webHidden/>
              </w:rPr>
              <w:fldChar w:fldCharType="begin"/>
            </w:r>
            <w:r w:rsidR="00823AA6">
              <w:rPr>
                <w:webHidden/>
              </w:rPr>
              <w:instrText xml:space="preserve"> PAGEREF _Toc184280483 \h </w:instrText>
            </w:r>
            <w:r w:rsidR="00823AA6">
              <w:rPr>
                <w:webHidden/>
              </w:rPr>
            </w:r>
            <w:r w:rsidR="00823AA6">
              <w:rPr>
                <w:webHidden/>
              </w:rPr>
              <w:fldChar w:fldCharType="separate"/>
            </w:r>
            <w:r w:rsidR="00823AA6">
              <w:rPr>
                <w:webHidden/>
              </w:rPr>
              <w:t>24</w:t>
            </w:r>
            <w:r w:rsidR="00823AA6">
              <w:rPr>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484" w:history="1">
            <w:r w:rsidR="00823AA6" w:rsidRPr="00495CE5">
              <w:rPr>
                <w:rStyle w:val="a7"/>
              </w:rPr>
              <w:t>04.12.2024 Коммерсантъ (kommersant.ru) На Кубани с будущего года запретят работу мигрантов на стройках</w:t>
            </w:r>
            <w:r w:rsidR="00823AA6">
              <w:rPr>
                <w:webHidden/>
              </w:rPr>
              <w:tab/>
            </w:r>
            <w:r w:rsidR="00823AA6">
              <w:rPr>
                <w:webHidden/>
              </w:rPr>
              <w:fldChar w:fldCharType="begin"/>
            </w:r>
            <w:r w:rsidR="00823AA6">
              <w:rPr>
                <w:webHidden/>
              </w:rPr>
              <w:instrText xml:space="preserve"> PAGEREF _Toc184280484 \h </w:instrText>
            </w:r>
            <w:r w:rsidR="00823AA6">
              <w:rPr>
                <w:webHidden/>
              </w:rPr>
            </w:r>
            <w:r w:rsidR="00823AA6">
              <w:rPr>
                <w:webHidden/>
              </w:rPr>
              <w:fldChar w:fldCharType="separate"/>
            </w:r>
            <w:r w:rsidR="00823AA6">
              <w:rPr>
                <w:webHidden/>
              </w:rPr>
              <w:t>25</w:t>
            </w:r>
            <w:r w:rsidR="00823AA6">
              <w:rPr>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485" w:history="1">
            <w:r w:rsidR="00823AA6" w:rsidRPr="00495CE5">
              <w:rPr>
                <w:rStyle w:val="a7"/>
              </w:rPr>
              <w:t>05.12.2024 РБК Китайцы будут застраивать Приморье</w:t>
            </w:r>
            <w:r w:rsidR="00823AA6">
              <w:rPr>
                <w:webHidden/>
              </w:rPr>
              <w:tab/>
            </w:r>
            <w:r w:rsidR="00823AA6">
              <w:rPr>
                <w:webHidden/>
              </w:rPr>
              <w:fldChar w:fldCharType="begin"/>
            </w:r>
            <w:r w:rsidR="00823AA6">
              <w:rPr>
                <w:webHidden/>
              </w:rPr>
              <w:instrText xml:space="preserve"> PAGEREF _Toc184280485 \h </w:instrText>
            </w:r>
            <w:r w:rsidR="00823AA6">
              <w:rPr>
                <w:webHidden/>
              </w:rPr>
            </w:r>
            <w:r w:rsidR="00823AA6">
              <w:rPr>
                <w:webHidden/>
              </w:rPr>
              <w:fldChar w:fldCharType="separate"/>
            </w:r>
            <w:r w:rsidR="00823AA6">
              <w:rPr>
                <w:webHidden/>
              </w:rPr>
              <w:t>25</w:t>
            </w:r>
            <w:r w:rsidR="00823AA6">
              <w:rPr>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486" w:history="1">
            <w:r w:rsidR="00823AA6" w:rsidRPr="00495CE5">
              <w:rPr>
                <w:rStyle w:val="a7"/>
              </w:rPr>
              <w:t>04.12.2024 АСН-инфо (asninfo.ru) Ход реализации Витебской развязки ЗСД оценили эксперты дорожной отрасли</w:t>
            </w:r>
            <w:r w:rsidR="00823AA6">
              <w:rPr>
                <w:webHidden/>
              </w:rPr>
              <w:tab/>
            </w:r>
            <w:r w:rsidR="00823AA6">
              <w:rPr>
                <w:webHidden/>
              </w:rPr>
              <w:fldChar w:fldCharType="begin"/>
            </w:r>
            <w:r w:rsidR="00823AA6">
              <w:rPr>
                <w:webHidden/>
              </w:rPr>
              <w:instrText xml:space="preserve"> PAGEREF _Toc184280486 \h </w:instrText>
            </w:r>
            <w:r w:rsidR="00823AA6">
              <w:rPr>
                <w:webHidden/>
              </w:rPr>
            </w:r>
            <w:r w:rsidR="00823AA6">
              <w:rPr>
                <w:webHidden/>
              </w:rPr>
              <w:fldChar w:fldCharType="separate"/>
            </w:r>
            <w:r w:rsidR="00823AA6">
              <w:rPr>
                <w:webHidden/>
              </w:rPr>
              <w:t>26</w:t>
            </w:r>
            <w:r w:rsidR="00823AA6">
              <w:rPr>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487" w:history="1">
            <w:r w:rsidR="00823AA6" w:rsidRPr="00495CE5">
              <w:rPr>
                <w:rStyle w:val="a7"/>
              </w:rPr>
              <w:t>04.12.2024 Строительство.ru - Новости (rcmm.ru) Устройство фундамента идет на стройплощадке детского сада на 250 мест в Солнечногорске</w:t>
            </w:r>
            <w:r w:rsidR="00823AA6">
              <w:rPr>
                <w:webHidden/>
              </w:rPr>
              <w:tab/>
            </w:r>
            <w:r w:rsidR="00823AA6">
              <w:rPr>
                <w:webHidden/>
              </w:rPr>
              <w:fldChar w:fldCharType="begin"/>
            </w:r>
            <w:r w:rsidR="00823AA6">
              <w:rPr>
                <w:webHidden/>
              </w:rPr>
              <w:instrText xml:space="preserve"> PAGEREF _Toc184280487 \h </w:instrText>
            </w:r>
            <w:r w:rsidR="00823AA6">
              <w:rPr>
                <w:webHidden/>
              </w:rPr>
            </w:r>
            <w:r w:rsidR="00823AA6">
              <w:rPr>
                <w:webHidden/>
              </w:rPr>
              <w:fldChar w:fldCharType="separate"/>
            </w:r>
            <w:r w:rsidR="00823AA6">
              <w:rPr>
                <w:webHidden/>
              </w:rPr>
              <w:t>26</w:t>
            </w:r>
            <w:r w:rsidR="00823AA6">
              <w:rPr>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488" w:history="1">
            <w:r w:rsidR="00823AA6" w:rsidRPr="00495CE5">
              <w:rPr>
                <w:rStyle w:val="a7"/>
              </w:rPr>
              <w:t>04.12.2024 Строительство.ru - Новости (rcmm.ru) В Долгопрудном началось строительство нового учебного корпуса школы №7</w:t>
            </w:r>
            <w:r w:rsidR="00823AA6">
              <w:rPr>
                <w:webHidden/>
              </w:rPr>
              <w:tab/>
            </w:r>
            <w:r w:rsidR="00823AA6">
              <w:rPr>
                <w:webHidden/>
              </w:rPr>
              <w:fldChar w:fldCharType="begin"/>
            </w:r>
            <w:r w:rsidR="00823AA6">
              <w:rPr>
                <w:webHidden/>
              </w:rPr>
              <w:instrText xml:space="preserve"> PAGEREF _Toc184280488 \h </w:instrText>
            </w:r>
            <w:r w:rsidR="00823AA6">
              <w:rPr>
                <w:webHidden/>
              </w:rPr>
            </w:r>
            <w:r w:rsidR="00823AA6">
              <w:rPr>
                <w:webHidden/>
              </w:rPr>
              <w:fldChar w:fldCharType="separate"/>
            </w:r>
            <w:r w:rsidR="00823AA6">
              <w:rPr>
                <w:webHidden/>
              </w:rPr>
              <w:t>27</w:t>
            </w:r>
            <w:r w:rsidR="00823AA6">
              <w:rPr>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489" w:history="1">
            <w:r w:rsidR="00823AA6" w:rsidRPr="00495CE5">
              <w:rPr>
                <w:rStyle w:val="a7"/>
              </w:rPr>
              <w:t>04.12.2024 Информационное агентство «ТЕКСТ» (Пермь) (chitaitext.ru) «Ярус групп» построит новый корпус для студентов в Краснокамске</w:t>
            </w:r>
            <w:r w:rsidR="00823AA6">
              <w:rPr>
                <w:webHidden/>
              </w:rPr>
              <w:tab/>
            </w:r>
            <w:r w:rsidR="00823AA6">
              <w:rPr>
                <w:webHidden/>
              </w:rPr>
              <w:fldChar w:fldCharType="begin"/>
            </w:r>
            <w:r w:rsidR="00823AA6">
              <w:rPr>
                <w:webHidden/>
              </w:rPr>
              <w:instrText xml:space="preserve"> PAGEREF _Toc184280489 \h </w:instrText>
            </w:r>
            <w:r w:rsidR="00823AA6">
              <w:rPr>
                <w:webHidden/>
              </w:rPr>
            </w:r>
            <w:r w:rsidR="00823AA6">
              <w:rPr>
                <w:webHidden/>
              </w:rPr>
              <w:fldChar w:fldCharType="separate"/>
            </w:r>
            <w:r w:rsidR="00823AA6">
              <w:rPr>
                <w:webHidden/>
              </w:rPr>
              <w:t>27</w:t>
            </w:r>
            <w:r w:rsidR="00823AA6">
              <w:rPr>
                <w:webHidden/>
              </w:rPr>
              <w:fldChar w:fldCharType="end"/>
            </w:r>
          </w:hyperlink>
        </w:p>
        <w:p w:rsidR="00823AA6" w:rsidRDefault="00974E20">
          <w:pPr>
            <w:pStyle w:val="12"/>
            <w:rPr>
              <w:rFonts w:asciiTheme="minorHAnsi" w:eastAsiaTheme="minorEastAsia" w:hAnsiTheme="minorHAnsi"/>
              <w:b w:val="0"/>
              <w:bCs w:val="0"/>
              <w:caps w:val="0"/>
              <w:noProof/>
              <w:color w:val="auto"/>
              <w:sz w:val="22"/>
              <w:szCs w:val="22"/>
              <w:lang w:eastAsia="ru-RU"/>
            </w:rPr>
          </w:pPr>
          <w:hyperlink w:anchor="_Toc184280490" w:history="1">
            <w:r w:rsidR="00823AA6" w:rsidRPr="00495CE5">
              <w:rPr>
                <w:rStyle w:val="a7"/>
                <w:noProof/>
              </w:rPr>
              <w:t>ДОЛЕВОЕ СТРОИТЕЛЬСТВО, ЗАСТРОЙЩИКИ</w:t>
            </w:r>
            <w:r w:rsidR="00823AA6">
              <w:rPr>
                <w:noProof/>
                <w:webHidden/>
              </w:rPr>
              <w:tab/>
            </w:r>
            <w:r w:rsidR="00823AA6">
              <w:rPr>
                <w:noProof/>
                <w:webHidden/>
              </w:rPr>
              <w:fldChar w:fldCharType="begin"/>
            </w:r>
            <w:r w:rsidR="00823AA6">
              <w:rPr>
                <w:noProof/>
                <w:webHidden/>
              </w:rPr>
              <w:instrText xml:space="preserve"> PAGEREF _Toc184280490 \h </w:instrText>
            </w:r>
            <w:r w:rsidR="00823AA6">
              <w:rPr>
                <w:noProof/>
                <w:webHidden/>
              </w:rPr>
            </w:r>
            <w:r w:rsidR="00823AA6">
              <w:rPr>
                <w:noProof/>
                <w:webHidden/>
              </w:rPr>
              <w:fldChar w:fldCharType="separate"/>
            </w:r>
            <w:r w:rsidR="00823AA6">
              <w:rPr>
                <w:noProof/>
                <w:webHidden/>
              </w:rPr>
              <w:t>27</w:t>
            </w:r>
            <w:r w:rsidR="00823AA6">
              <w:rPr>
                <w:noProof/>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491" w:history="1">
            <w:r w:rsidR="00823AA6" w:rsidRPr="00495CE5">
              <w:rPr>
                <w:rStyle w:val="a7"/>
              </w:rPr>
              <w:t>04.12.2024 ТАСС ВТБ: ипотечный рынок в 2025 году "сожмется" минимум на 20%</w:t>
            </w:r>
            <w:r w:rsidR="00823AA6">
              <w:rPr>
                <w:webHidden/>
              </w:rPr>
              <w:tab/>
            </w:r>
            <w:r w:rsidR="00823AA6">
              <w:rPr>
                <w:webHidden/>
              </w:rPr>
              <w:fldChar w:fldCharType="begin"/>
            </w:r>
            <w:r w:rsidR="00823AA6">
              <w:rPr>
                <w:webHidden/>
              </w:rPr>
              <w:instrText xml:space="preserve"> PAGEREF _Toc184280491 \h </w:instrText>
            </w:r>
            <w:r w:rsidR="00823AA6">
              <w:rPr>
                <w:webHidden/>
              </w:rPr>
            </w:r>
            <w:r w:rsidR="00823AA6">
              <w:rPr>
                <w:webHidden/>
              </w:rPr>
              <w:fldChar w:fldCharType="separate"/>
            </w:r>
            <w:r w:rsidR="00823AA6">
              <w:rPr>
                <w:webHidden/>
              </w:rPr>
              <w:t>27</w:t>
            </w:r>
            <w:r w:rsidR="00823AA6">
              <w:rPr>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492" w:history="1">
            <w:r w:rsidR="00823AA6" w:rsidRPr="00495CE5">
              <w:rPr>
                <w:rStyle w:val="a7"/>
              </w:rPr>
              <w:t>04.12.2024 ТАСС В Удмуртии число обманутых дольщиков сократилось почти в 30 раз</w:t>
            </w:r>
            <w:r w:rsidR="00823AA6">
              <w:rPr>
                <w:webHidden/>
              </w:rPr>
              <w:tab/>
            </w:r>
            <w:r w:rsidR="00823AA6">
              <w:rPr>
                <w:webHidden/>
              </w:rPr>
              <w:fldChar w:fldCharType="begin"/>
            </w:r>
            <w:r w:rsidR="00823AA6">
              <w:rPr>
                <w:webHidden/>
              </w:rPr>
              <w:instrText xml:space="preserve"> PAGEREF _Toc184280492 \h </w:instrText>
            </w:r>
            <w:r w:rsidR="00823AA6">
              <w:rPr>
                <w:webHidden/>
              </w:rPr>
            </w:r>
            <w:r w:rsidR="00823AA6">
              <w:rPr>
                <w:webHidden/>
              </w:rPr>
              <w:fldChar w:fldCharType="separate"/>
            </w:r>
            <w:r w:rsidR="00823AA6">
              <w:rPr>
                <w:webHidden/>
              </w:rPr>
              <w:t>28</w:t>
            </w:r>
            <w:r w:rsidR="00823AA6">
              <w:rPr>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493" w:history="1">
            <w:r w:rsidR="00823AA6" w:rsidRPr="00495CE5">
              <w:rPr>
                <w:rStyle w:val="a7"/>
              </w:rPr>
              <w:t>04.12.2024 РИА Новости Риелтор: вторичный рынок Москвы адаптировался к дорогой ипотеке</w:t>
            </w:r>
            <w:r w:rsidR="00823AA6">
              <w:rPr>
                <w:webHidden/>
              </w:rPr>
              <w:tab/>
            </w:r>
            <w:r w:rsidR="00823AA6">
              <w:rPr>
                <w:webHidden/>
              </w:rPr>
              <w:fldChar w:fldCharType="begin"/>
            </w:r>
            <w:r w:rsidR="00823AA6">
              <w:rPr>
                <w:webHidden/>
              </w:rPr>
              <w:instrText xml:space="preserve"> PAGEREF _Toc184280493 \h </w:instrText>
            </w:r>
            <w:r w:rsidR="00823AA6">
              <w:rPr>
                <w:webHidden/>
              </w:rPr>
            </w:r>
            <w:r w:rsidR="00823AA6">
              <w:rPr>
                <w:webHidden/>
              </w:rPr>
              <w:fldChar w:fldCharType="separate"/>
            </w:r>
            <w:r w:rsidR="00823AA6">
              <w:rPr>
                <w:webHidden/>
              </w:rPr>
              <w:t>28</w:t>
            </w:r>
            <w:r w:rsidR="00823AA6">
              <w:rPr>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494" w:history="1">
            <w:r w:rsidR="00823AA6" w:rsidRPr="00495CE5">
              <w:rPr>
                <w:rStyle w:val="a7"/>
              </w:rPr>
              <w:t>05.12.2024 РИА Новости "А101" предложила принять госпрограмму жилищных накопительных сертификатов</w:t>
            </w:r>
            <w:r w:rsidR="00823AA6">
              <w:rPr>
                <w:webHidden/>
              </w:rPr>
              <w:tab/>
            </w:r>
            <w:r w:rsidR="00823AA6">
              <w:rPr>
                <w:webHidden/>
              </w:rPr>
              <w:fldChar w:fldCharType="begin"/>
            </w:r>
            <w:r w:rsidR="00823AA6">
              <w:rPr>
                <w:webHidden/>
              </w:rPr>
              <w:instrText xml:space="preserve"> PAGEREF _Toc184280494 \h </w:instrText>
            </w:r>
            <w:r w:rsidR="00823AA6">
              <w:rPr>
                <w:webHidden/>
              </w:rPr>
            </w:r>
            <w:r w:rsidR="00823AA6">
              <w:rPr>
                <w:webHidden/>
              </w:rPr>
              <w:fldChar w:fldCharType="separate"/>
            </w:r>
            <w:r w:rsidR="00823AA6">
              <w:rPr>
                <w:webHidden/>
              </w:rPr>
              <w:t>29</w:t>
            </w:r>
            <w:r w:rsidR="00823AA6">
              <w:rPr>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495" w:history="1">
            <w:r w:rsidR="00823AA6" w:rsidRPr="00495CE5">
              <w:rPr>
                <w:rStyle w:val="a7"/>
              </w:rPr>
              <w:t>04.12.2024 Известия Названы города РФ, в которых маткапитала хватит на оплату трети взноса по ипотеке</w:t>
            </w:r>
            <w:r w:rsidR="00823AA6">
              <w:rPr>
                <w:webHidden/>
              </w:rPr>
              <w:tab/>
            </w:r>
            <w:r w:rsidR="00823AA6">
              <w:rPr>
                <w:webHidden/>
              </w:rPr>
              <w:fldChar w:fldCharType="begin"/>
            </w:r>
            <w:r w:rsidR="00823AA6">
              <w:rPr>
                <w:webHidden/>
              </w:rPr>
              <w:instrText xml:space="preserve"> PAGEREF _Toc184280495 \h </w:instrText>
            </w:r>
            <w:r w:rsidR="00823AA6">
              <w:rPr>
                <w:webHidden/>
              </w:rPr>
            </w:r>
            <w:r w:rsidR="00823AA6">
              <w:rPr>
                <w:webHidden/>
              </w:rPr>
              <w:fldChar w:fldCharType="separate"/>
            </w:r>
            <w:r w:rsidR="00823AA6">
              <w:rPr>
                <w:webHidden/>
              </w:rPr>
              <w:t>29</w:t>
            </w:r>
            <w:r w:rsidR="00823AA6">
              <w:rPr>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496" w:history="1">
            <w:r w:rsidR="00823AA6" w:rsidRPr="00495CE5">
              <w:rPr>
                <w:rStyle w:val="a7"/>
              </w:rPr>
              <w:t>04.12.2024 Агентство новостей Строительный бизнес (ancb.ru) Над крупнейшими застройщиками гром еще не грянул, но колокол когда-то прозвонит</w:t>
            </w:r>
            <w:r w:rsidR="00823AA6">
              <w:rPr>
                <w:webHidden/>
              </w:rPr>
              <w:tab/>
            </w:r>
            <w:r w:rsidR="00823AA6">
              <w:rPr>
                <w:webHidden/>
              </w:rPr>
              <w:fldChar w:fldCharType="begin"/>
            </w:r>
            <w:r w:rsidR="00823AA6">
              <w:rPr>
                <w:webHidden/>
              </w:rPr>
              <w:instrText xml:space="preserve"> PAGEREF _Toc184280496 \h </w:instrText>
            </w:r>
            <w:r w:rsidR="00823AA6">
              <w:rPr>
                <w:webHidden/>
              </w:rPr>
            </w:r>
            <w:r w:rsidR="00823AA6">
              <w:rPr>
                <w:webHidden/>
              </w:rPr>
              <w:fldChar w:fldCharType="separate"/>
            </w:r>
            <w:r w:rsidR="00823AA6">
              <w:rPr>
                <w:webHidden/>
              </w:rPr>
              <w:t>30</w:t>
            </w:r>
            <w:r w:rsidR="00823AA6">
              <w:rPr>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497" w:history="1">
            <w:r w:rsidR="00823AA6" w:rsidRPr="00495CE5">
              <w:rPr>
                <w:rStyle w:val="a7"/>
              </w:rPr>
              <w:t>04.12.2024 Газета.Ru Эксперт объяснила, как новый ипотечный стандарт изменит рынок жилья</w:t>
            </w:r>
            <w:r w:rsidR="00823AA6">
              <w:rPr>
                <w:webHidden/>
              </w:rPr>
              <w:tab/>
            </w:r>
            <w:r w:rsidR="00823AA6">
              <w:rPr>
                <w:webHidden/>
              </w:rPr>
              <w:fldChar w:fldCharType="begin"/>
            </w:r>
            <w:r w:rsidR="00823AA6">
              <w:rPr>
                <w:webHidden/>
              </w:rPr>
              <w:instrText xml:space="preserve"> PAGEREF _Toc184280497 \h </w:instrText>
            </w:r>
            <w:r w:rsidR="00823AA6">
              <w:rPr>
                <w:webHidden/>
              </w:rPr>
            </w:r>
            <w:r w:rsidR="00823AA6">
              <w:rPr>
                <w:webHidden/>
              </w:rPr>
              <w:fldChar w:fldCharType="separate"/>
            </w:r>
            <w:r w:rsidR="00823AA6">
              <w:rPr>
                <w:webHidden/>
              </w:rPr>
              <w:t>31</w:t>
            </w:r>
            <w:r w:rsidR="00823AA6">
              <w:rPr>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498" w:history="1">
            <w:r w:rsidR="00823AA6" w:rsidRPr="00495CE5">
              <w:rPr>
                <w:rStyle w:val="a7"/>
              </w:rPr>
              <w:t>04.12.2024 Газета.Ru Экономист Балынин: справедливая ставка по ипотеке в 2025 году превышает 19%</w:t>
            </w:r>
            <w:r w:rsidR="00823AA6">
              <w:rPr>
                <w:webHidden/>
              </w:rPr>
              <w:tab/>
            </w:r>
            <w:r w:rsidR="00823AA6">
              <w:rPr>
                <w:webHidden/>
              </w:rPr>
              <w:fldChar w:fldCharType="begin"/>
            </w:r>
            <w:r w:rsidR="00823AA6">
              <w:rPr>
                <w:webHidden/>
              </w:rPr>
              <w:instrText xml:space="preserve"> PAGEREF _Toc184280498 \h </w:instrText>
            </w:r>
            <w:r w:rsidR="00823AA6">
              <w:rPr>
                <w:webHidden/>
              </w:rPr>
            </w:r>
            <w:r w:rsidR="00823AA6">
              <w:rPr>
                <w:webHidden/>
              </w:rPr>
              <w:fldChar w:fldCharType="separate"/>
            </w:r>
            <w:r w:rsidR="00823AA6">
              <w:rPr>
                <w:webHidden/>
              </w:rPr>
              <w:t>31</w:t>
            </w:r>
            <w:r w:rsidR="00823AA6">
              <w:rPr>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499" w:history="1">
            <w:r w:rsidR="00823AA6" w:rsidRPr="00495CE5">
              <w:rPr>
                <w:rStyle w:val="a7"/>
              </w:rPr>
              <w:t>04.12.2024 РБК Жителям Воронежа не хватает зарплат для получения ипотеки</w:t>
            </w:r>
            <w:r w:rsidR="00823AA6">
              <w:rPr>
                <w:webHidden/>
              </w:rPr>
              <w:tab/>
            </w:r>
            <w:r w:rsidR="00823AA6">
              <w:rPr>
                <w:webHidden/>
              </w:rPr>
              <w:fldChar w:fldCharType="begin"/>
            </w:r>
            <w:r w:rsidR="00823AA6">
              <w:rPr>
                <w:webHidden/>
              </w:rPr>
              <w:instrText xml:space="preserve"> PAGEREF _Toc184280499 \h </w:instrText>
            </w:r>
            <w:r w:rsidR="00823AA6">
              <w:rPr>
                <w:webHidden/>
              </w:rPr>
            </w:r>
            <w:r w:rsidR="00823AA6">
              <w:rPr>
                <w:webHidden/>
              </w:rPr>
              <w:fldChar w:fldCharType="separate"/>
            </w:r>
            <w:r w:rsidR="00823AA6">
              <w:rPr>
                <w:webHidden/>
              </w:rPr>
              <w:t>32</w:t>
            </w:r>
            <w:r w:rsidR="00823AA6">
              <w:rPr>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500" w:history="1">
            <w:r w:rsidR="00823AA6" w:rsidRPr="00495CE5">
              <w:rPr>
                <w:rStyle w:val="a7"/>
              </w:rPr>
              <w:t>04.12.2024 ИА Росбалт (rosbalt.ru) Петербуржцы в ажиотаже набрали ипотек, а платить оказалось нечем</w:t>
            </w:r>
            <w:r w:rsidR="00823AA6">
              <w:rPr>
                <w:webHidden/>
              </w:rPr>
              <w:tab/>
            </w:r>
            <w:r w:rsidR="00823AA6">
              <w:rPr>
                <w:webHidden/>
              </w:rPr>
              <w:fldChar w:fldCharType="begin"/>
            </w:r>
            <w:r w:rsidR="00823AA6">
              <w:rPr>
                <w:webHidden/>
              </w:rPr>
              <w:instrText xml:space="preserve"> PAGEREF _Toc184280500 \h </w:instrText>
            </w:r>
            <w:r w:rsidR="00823AA6">
              <w:rPr>
                <w:webHidden/>
              </w:rPr>
            </w:r>
            <w:r w:rsidR="00823AA6">
              <w:rPr>
                <w:webHidden/>
              </w:rPr>
              <w:fldChar w:fldCharType="separate"/>
            </w:r>
            <w:r w:rsidR="00823AA6">
              <w:rPr>
                <w:webHidden/>
              </w:rPr>
              <w:t>32</w:t>
            </w:r>
            <w:r w:rsidR="00823AA6">
              <w:rPr>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501" w:history="1">
            <w:r w:rsidR="00823AA6" w:rsidRPr="00495CE5">
              <w:rPr>
                <w:rStyle w:val="a7"/>
              </w:rPr>
              <w:t>04.12.2024 РБК Покупка новостройки в рассрочку: риски и перспективы</w:t>
            </w:r>
            <w:r w:rsidR="00823AA6">
              <w:rPr>
                <w:webHidden/>
              </w:rPr>
              <w:tab/>
            </w:r>
            <w:r w:rsidR="00823AA6">
              <w:rPr>
                <w:webHidden/>
              </w:rPr>
              <w:fldChar w:fldCharType="begin"/>
            </w:r>
            <w:r w:rsidR="00823AA6">
              <w:rPr>
                <w:webHidden/>
              </w:rPr>
              <w:instrText xml:space="preserve"> PAGEREF _Toc184280501 \h </w:instrText>
            </w:r>
            <w:r w:rsidR="00823AA6">
              <w:rPr>
                <w:webHidden/>
              </w:rPr>
            </w:r>
            <w:r w:rsidR="00823AA6">
              <w:rPr>
                <w:webHidden/>
              </w:rPr>
              <w:fldChar w:fldCharType="separate"/>
            </w:r>
            <w:r w:rsidR="00823AA6">
              <w:rPr>
                <w:webHidden/>
              </w:rPr>
              <w:t>33</w:t>
            </w:r>
            <w:r w:rsidR="00823AA6">
              <w:rPr>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502" w:history="1">
            <w:r w:rsidR="00823AA6" w:rsidRPr="00495CE5">
              <w:rPr>
                <w:rStyle w:val="a7"/>
              </w:rPr>
              <w:t>04.12.2024 РБК Итоги года в сегменте массового жилья рынка новостроек</w:t>
            </w:r>
            <w:r w:rsidR="00823AA6">
              <w:rPr>
                <w:webHidden/>
              </w:rPr>
              <w:tab/>
            </w:r>
            <w:r w:rsidR="00823AA6">
              <w:rPr>
                <w:webHidden/>
              </w:rPr>
              <w:fldChar w:fldCharType="begin"/>
            </w:r>
            <w:r w:rsidR="00823AA6">
              <w:rPr>
                <w:webHidden/>
              </w:rPr>
              <w:instrText xml:space="preserve"> PAGEREF _Toc184280502 \h </w:instrText>
            </w:r>
            <w:r w:rsidR="00823AA6">
              <w:rPr>
                <w:webHidden/>
              </w:rPr>
            </w:r>
            <w:r w:rsidR="00823AA6">
              <w:rPr>
                <w:webHidden/>
              </w:rPr>
              <w:fldChar w:fldCharType="separate"/>
            </w:r>
            <w:r w:rsidR="00823AA6">
              <w:rPr>
                <w:webHidden/>
              </w:rPr>
              <w:t>35</w:t>
            </w:r>
            <w:r w:rsidR="00823AA6">
              <w:rPr>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503" w:history="1">
            <w:r w:rsidR="00823AA6" w:rsidRPr="00495CE5">
              <w:rPr>
                <w:rStyle w:val="a7"/>
              </w:rPr>
              <w:t>04.12.2024 ТАСС Девелопер "ФСК Регион" планирует выйти еще в пять регионов РФ</w:t>
            </w:r>
            <w:r w:rsidR="00823AA6">
              <w:rPr>
                <w:webHidden/>
              </w:rPr>
              <w:tab/>
            </w:r>
            <w:r w:rsidR="00823AA6">
              <w:rPr>
                <w:webHidden/>
              </w:rPr>
              <w:fldChar w:fldCharType="begin"/>
            </w:r>
            <w:r w:rsidR="00823AA6">
              <w:rPr>
                <w:webHidden/>
              </w:rPr>
              <w:instrText xml:space="preserve"> PAGEREF _Toc184280503 \h </w:instrText>
            </w:r>
            <w:r w:rsidR="00823AA6">
              <w:rPr>
                <w:webHidden/>
              </w:rPr>
            </w:r>
            <w:r w:rsidR="00823AA6">
              <w:rPr>
                <w:webHidden/>
              </w:rPr>
              <w:fldChar w:fldCharType="separate"/>
            </w:r>
            <w:r w:rsidR="00823AA6">
              <w:rPr>
                <w:webHidden/>
              </w:rPr>
              <w:t>36</w:t>
            </w:r>
            <w:r w:rsidR="00823AA6">
              <w:rPr>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504" w:history="1">
            <w:r w:rsidR="00823AA6" w:rsidRPr="00495CE5">
              <w:rPr>
                <w:rStyle w:val="a7"/>
              </w:rPr>
              <w:t>04.12.2024 РИА Новости ФСК планирует построить 150 тысяч "квадратов" жилья в Узбекистане</w:t>
            </w:r>
            <w:r w:rsidR="00823AA6">
              <w:rPr>
                <w:webHidden/>
              </w:rPr>
              <w:tab/>
            </w:r>
            <w:r w:rsidR="00823AA6">
              <w:rPr>
                <w:webHidden/>
              </w:rPr>
              <w:fldChar w:fldCharType="begin"/>
            </w:r>
            <w:r w:rsidR="00823AA6">
              <w:rPr>
                <w:webHidden/>
              </w:rPr>
              <w:instrText xml:space="preserve"> PAGEREF _Toc184280504 \h </w:instrText>
            </w:r>
            <w:r w:rsidR="00823AA6">
              <w:rPr>
                <w:webHidden/>
              </w:rPr>
            </w:r>
            <w:r w:rsidR="00823AA6">
              <w:rPr>
                <w:webHidden/>
              </w:rPr>
              <w:fldChar w:fldCharType="separate"/>
            </w:r>
            <w:r w:rsidR="00823AA6">
              <w:rPr>
                <w:webHidden/>
              </w:rPr>
              <w:t>37</w:t>
            </w:r>
            <w:r w:rsidR="00823AA6">
              <w:rPr>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505" w:history="1">
            <w:r w:rsidR="00823AA6" w:rsidRPr="00495CE5">
              <w:rPr>
                <w:rStyle w:val="a7"/>
              </w:rPr>
              <w:t>05.12.2024 Ведомости (vedomosti.ru) Capital Group может построить крупный жилой квартал на севере Москвы</w:t>
            </w:r>
            <w:r w:rsidR="00823AA6">
              <w:rPr>
                <w:webHidden/>
              </w:rPr>
              <w:tab/>
            </w:r>
            <w:r w:rsidR="00823AA6">
              <w:rPr>
                <w:webHidden/>
              </w:rPr>
              <w:fldChar w:fldCharType="begin"/>
            </w:r>
            <w:r w:rsidR="00823AA6">
              <w:rPr>
                <w:webHidden/>
              </w:rPr>
              <w:instrText xml:space="preserve"> PAGEREF _Toc184280505 \h </w:instrText>
            </w:r>
            <w:r w:rsidR="00823AA6">
              <w:rPr>
                <w:webHidden/>
              </w:rPr>
            </w:r>
            <w:r w:rsidR="00823AA6">
              <w:rPr>
                <w:webHidden/>
              </w:rPr>
              <w:fldChar w:fldCharType="separate"/>
            </w:r>
            <w:r w:rsidR="00823AA6">
              <w:rPr>
                <w:webHidden/>
              </w:rPr>
              <w:t>37</w:t>
            </w:r>
            <w:r w:rsidR="00823AA6">
              <w:rPr>
                <w:webHidden/>
              </w:rPr>
              <w:fldChar w:fldCharType="end"/>
            </w:r>
          </w:hyperlink>
        </w:p>
        <w:p w:rsidR="00823AA6" w:rsidRDefault="00974E20">
          <w:pPr>
            <w:pStyle w:val="12"/>
            <w:rPr>
              <w:rFonts w:asciiTheme="minorHAnsi" w:eastAsiaTheme="minorEastAsia" w:hAnsiTheme="minorHAnsi"/>
              <w:b w:val="0"/>
              <w:bCs w:val="0"/>
              <w:caps w:val="0"/>
              <w:noProof/>
              <w:color w:val="auto"/>
              <w:sz w:val="22"/>
              <w:szCs w:val="22"/>
              <w:lang w:eastAsia="ru-RU"/>
            </w:rPr>
          </w:pPr>
          <w:hyperlink w:anchor="_Toc184280506" w:history="1">
            <w:r w:rsidR="00823AA6" w:rsidRPr="00495CE5">
              <w:rPr>
                <w:rStyle w:val="a7"/>
                <w:noProof/>
              </w:rPr>
              <w:t>ЭКОНОМИЧЕСКИЕ НОВОСТИ</w:t>
            </w:r>
            <w:r w:rsidR="00823AA6">
              <w:rPr>
                <w:noProof/>
                <w:webHidden/>
              </w:rPr>
              <w:tab/>
            </w:r>
            <w:r w:rsidR="00823AA6">
              <w:rPr>
                <w:noProof/>
                <w:webHidden/>
              </w:rPr>
              <w:fldChar w:fldCharType="begin"/>
            </w:r>
            <w:r w:rsidR="00823AA6">
              <w:rPr>
                <w:noProof/>
                <w:webHidden/>
              </w:rPr>
              <w:instrText xml:space="preserve"> PAGEREF _Toc184280506 \h </w:instrText>
            </w:r>
            <w:r w:rsidR="00823AA6">
              <w:rPr>
                <w:noProof/>
                <w:webHidden/>
              </w:rPr>
            </w:r>
            <w:r w:rsidR="00823AA6">
              <w:rPr>
                <w:noProof/>
                <w:webHidden/>
              </w:rPr>
              <w:fldChar w:fldCharType="separate"/>
            </w:r>
            <w:r w:rsidR="00823AA6">
              <w:rPr>
                <w:noProof/>
                <w:webHidden/>
              </w:rPr>
              <w:t>38</w:t>
            </w:r>
            <w:r w:rsidR="00823AA6">
              <w:rPr>
                <w:noProof/>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507" w:history="1">
            <w:r w:rsidR="00823AA6" w:rsidRPr="00495CE5">
              <w:rPr>
                <w:rStyle w:val="a7"/>
              </w:rPr>
              <w:t>04.12.2024 Российская газета Владимир Путин - о том, как меняется международный бизнес-климат</w:t>
            </w:r>
            <w:r w:rsidR="00823AA6">
              <w:rPr>
                <w:webHidden/>
              </w:rPr>
              <w:tab/>
            </w:r>
            <w:r w:rsidR="00823AA6">
              <w:rPr>
                <w:webHidden/>
              </w:rPr>
              <w:fldChar w:fldCharType="begin"/>
            </w:r>
            <w:r w:rsidR="00823AA6">
              <w:rPr>
                <w:webHidden/>
              </w:rPr>
              <w:instrText xml:space="preserve"> PAGEREF _Toc184280507 \h </w:instrText>
            </w:r>
            <w:r w:rsidR="00823AA6">
              <w:rPr>
                <w:webHidden/>
              </w:rPr>
            </w:r>
            <w:r w:rsidR="00823AA6">
              <w:rPr>
                <w:webHidden/>
              </w:rPr>
              <w:fldChar w:fldCharType="separate"/>
            </w:r>
            <w:r w:rsidR="00823AA6">
              <w:rPr>
                <w:webHidden/>
              </w:rPr>
              <w:t>38</w:t>
            </w:r>
            <w:r w:rsidR="00823AA6">
              <w:rPr>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508" w:history="1">
            <w:r w:rsidR="00823AA6" w:rsidRPr="00495CE5">
              <w:rPr>
                <w:rStyle w:val="a7"/>
              </w:rPr>
              <w:t>04.12.2024 Известия (iz.ru) Мишустин предложил кабмину обсудить проблему навязывания россиянам страховки</w:t>
            </w:r>
            <w:r w:rsidR="00823AA6">
              <w:rPr>
                <w:webHidden/>
              </w:rPr>
              <w:tab/>
            </w:r>
            <w:r w:rsidR="00823AA6">
              <w:rPr>
                <w:webHidden/>
              </w:rPr>
              <w:fldChar w:fldCharType="begin"/>
            </w:r>
            <w:r w:rsidR="00823AA6">
              <w:rPr>
                <w:webHidden/>
              </w:rPr>
              <w:instrText xml:space="preserve"> PAGEREF _Toc184280508 \h </w:instrText>
            </w:r>
            <w:r w:rsidR="00823AA6">
              <w:rPr>
                <w:webHidden/>
              </w:rPr>
            </w:r>
            <w:r w:rsidR="00823AA6">
              <w:rPr>
                <w:webHidden/>
              </w:rPr>
              <w:fldChar w:fldCharType="separate"/>
            </w:r>
            <w:r w:rsidR="00823AA6">
              <w:rPr>
                <w:webHidden/>
              </w:rPr>
              <w:t>40</w:t>
            </w:r>
            <w:r w:rsidR="00823AA6">
              <w:rPr>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509" w:history="1">
            <w:r w:rsidR="00823AA6" w:rsidRPr="00495CE5">
              <w:rPr>
                <w:rStyle w:val="a7"/>
              </w:rPr>
              <w:t>04.12.2024 Известия (iz.ru) В Совфеде оценили действия ЦБ РФ по охлаждению денежного предложения</w:t>
            </w:r>
            <w:r w:rsidR="00823AA6">
              <w:rPr>
                <w:webHidden/>
              </w:rPr>
              <w:tab/>
            </w:r>
            <w:r w:rsidR="00823AA6">
              <w:rPr>
                <w:webHidden/>
              </w:rPr>
              <w:fldChar w:fldCharType="begin"/>
            </w:r>
            <w:r w:rsidR="00823AA6">
              <w:rPr>
                <w:webHidden/>
              </w:rPr>
              <w:instrText xml:space="preserve"> PAGEREF _Toc184280509 \h </w:instrText>
            </w:r>
            <w:r w:rsidR="00823AA6">
              <w:rPr>
                <w:webHidden/>
              </w:rPr>
            </w:r>
            <w:r w:rsidR="00823AA6">
              <w:rPr>
                <w:webHidden/>
              </w:rPr>
              <w:fldChar w:fldCharType="separate"/>
            </w:r>
            <w:r w:rsidR="00823AA6">
              <w:rPr>
                <w:webHidden/>
              </w:rPr>
              <w:t>40</w:t>
            </w:r>
            <w:r w:rsidR="00823AA6">
              <w:rPr>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510" w:history="1">
            <w:r w:rsidR="00823AA6" w:rsidRPr="00495CE5">
              <w:rPr>
                <w:rStyle w:val="a7"/>
              </w:rPr>
              <w:t>04.12.2024 Ведомости (vedomosti.ru) Экономические власти обсудили способы избежать рецессии</w:t>
            </w:r>
            <w:r w:rsidR="00823AA6">
              <w:rPr>
                <w:webHidden/>
              </w:rPr>
              <w:tab/>
            </w:r>
            <w:r w:rsidR="00823AA6">
              <w:rPr>
                <w:webHidden/>
              </w:rPr>
              <w:fldChar w:fldCharType="begin"/>
            </w:r>
            <w:r w:rsidR="00823AA6">
              <w:rPr>
                <w:webHidden/>
              </w:rPr>
              <w:instrText xml:space="preserve"> PAGEREF _Toc184280510 \h </w:instrText>
            </w:r>
            <w:r w:rsidR="00823AA6">
              <w:rPr>
                <w:webHidden/>
              </w:rPr>
            </w:r>
            <w:r w:rsidR="00823AA6">
              <w:rPr>
                <w:webHidden/>
              </w:rPr>
              <w:fldChar w:fldCharType="separate"/>
            </w:r>
            <w:r w:rsidR="00823AA6">
              <w:rPr>
                <w:webHidden/>
              </w:rPr>
              <w:t>41</w:t>
            </w:r>
            <w:r w:rsidR="00823AA6">
              <w:rPr>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511" w:history="1">
            <w:r w:rsidR="00823AA6" w:rsidRPr="00495CE5">
              <w:rPr>
                <w:rStyle w:val="a7"/>
              </w:rPr>
              <w:t>04.12.2024 Известия (iz.ru) Минэкономразвития оценило годовую инфляцию в России в 9,07%</w:t>
            </w:r>
            <w:r w:rsidR="00823AA6">
              <w:rPr>
                <w:webHidden/>
              </w:rPr>
              <w:tab/>
            </w:r>
            <w:r w:rsidR="00823AA6">
              <w:rPr>
                <w:webHidden/>
              </w:rPr>
              <w:fldChar w:fldCharType="begin"/>
            </w:r>
            <w:r w:rsidR="00823AA6">
              <w:rPr>
                <w:webHidden/>
              </w:rPr>
              <w:instrText xml:space="preserve"> PAGEREF _Toc184280511 \h </w:instrText>
            </w:r>
            <w:r w:rsidR="00823AA6">
              <w:rPr>
                <w:webHidden/>
              </w:rPr>
            </w:r>
            <w:r w:rsidR="00823AA6">
              <w:rPr>
                <w:webHidden/>
              </w:rPr>
              <w:fldChar w:fldCharType="separate"/>
            </w:r>
            <w:r w:rsidR="00823AA6">
              <w:rPr>
                <w:webHidden/>
              </w:rPr>
              <w:t>42</w:t>
            </w:r>
            <w:r w:rsidR="00823AA6">
              <w:rPr>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512" w:history="1">
            <w:r w:rsidR="00823AA6" w:rsidRPr="00495CE5">
              <w:rPr>
                <w:rStyle w:val="a7"/>
              </w:rPr>
              <w:t>05.12.2024 Известия (iz.ru) Минпромторг в 1,5 раза сократил план выпуска двигателей для SSJ-100 и МС-21</w:t>
            </w:r>
            <w:r w:rsidR="00823AA6">
              <w:rPr>
                <w:webHidden/>
              </w:rPr>
              <w:tab/>
            </w:r>
            <w:r w:rsidR="00823AA6">
              <w:rPr>
                <w:webHidden/>
              </w:rPr>
              <w:fldChar w:fldCharType="begin"/>
            </w:r>
            <w:r w:rsidR="00823AA6">
              <w:rPr>
                <w:webHidden/>
              </w:rPr>
              <w:instrText xml:space="preserve"> PAGEREF _Toc184280512 \h </w:instrText>
            </w:r>
            <w:r w:rsidR="00823AA6">
              <w:rPr>
                <w:webHidden/>
              </w:rPr>
            </w:r>
            <w:r w:rsidR="00823AA6">
              <w:rPr>
                <w:webHidden/>
              </w:rPr>
              <w:fldChar w:fldCharType="separate"/>
            </w:r>
            <w:r w:rsidR="00823AA6">
              <w:rPr>
                <w:webHidden/>
              </w:rPr>
              <w:t>43</w:t>
            </w:r>
            <w:r w:rsidR="00823AA6">
              <w:rPr>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513" w:history="1">
            <w:r w:rsidR="00823AA6" w:rsidRPr="00495CE5">
              <w:rPr>
                <w:rStyle w:val="a7"/>
              </w:rPr>
              <w:t>04.12.2024 Известия (iz.ru) Минфин сообщил о создании спецлинейки семейных инвестиционных инструментов</w:t>
            </w:r>
            <w:r w:rsidR="00823AA6">
              <w:rPr>
                <w:webHidden/>
              </w:rPr>
              <w:tab/>
            </w:r>
            <w:r w:rsidR="00823AA6">
              <w:rPr>
                <w:webHidden/>
              </w:rPr>
              <w:fldChar w:fldCharType="begin"/>
            </w:r>
            <w:r w:rsidR="00823AA6">
              <w:rPr>
                <w:webHidden/>
              </w:rPr>
              <w:instrText xml:space="preserve"> PAGEREF _Toc184280513 \h </w:instrText>
            </w:r>
            <w:r w:rsidR="00823AA6">
              <w:rPr>
                <w:webHidden/>
              </w:rPr>
            </w:r>
            <w:r w:rsidR="00823AA6">
              <w:rPr>
                <w:webHidden/>
              </w:rPr>
              <w:fldChar w:fldCharType="separate"/>
            </w:r>
            <w:r w:rsidR="00823AA6">
              <w:rPr>
                <w:webHidden/>
              </w:rPr>
              <w:t>43</w:t>
            </w:r>
            <w:r w:rsidR="00823AA6">
              <w:rPr>
                <w:webHidden/>
              </w:rPr>
              <w:fldChar w:fldCharType="end"/>
            </w:r>
          </w:hyperlink>
        </w:p>
        <w:p w:rsidR="00823AA6" w:rsidRDefault="00974E20">
          <w:pPr>
            <w:pStyle w:val="41"/>
            <w:tabs>
              <w:tab w:val="right" w:leader="dot" w:pos="9912"/>
            </w:tabs>
            <w:rPr>
              <w:rFonts w:asciiTheme="minorHAnsi" w:eastAsiaTheme="minorEastAsia" w:hAnsiTheme="minorHAnsi" w:cstheme="minorBidi"/>
              <w:sz w:val="22"/>
              <w:lang w:eastAsia="ru-RU"/>
            </w:rPr>
          </w:pPr>
          <w:hyperlink w:anchor="_Toc184280514" w:history="1">
            <w:r w:rsidR="00823AA6" w:rsidRPr="00495CE5">
              <w:rPr>
                <w:rStyle w:val="a7"/>
              </w:rPr>
              <w:t>05.12.2024 Коммерсантъ (kommersant.ru) Прогноз потребления стали в РФ до 2030 года</w:t>
            </w:r>
            <w:r w:rsidR="00823AA6">
              <w:rPr>
                <w:webHidden/>
              </w:rPr>
              <w:tab/>
            </w:r>
            <w:r w:rsidR="00823AA6">
              <w:rPr>
                <w:webHidden/>
              </w:rPr>
              <w:fldChar w:fldCharType="begin"/>
            </w:r>
            <w:r w:rsidR="00823AA6">
              <w:rPr>
                <w:webHidden/>
              </w:rPr>
              <w:instrText xml:space="preserve"> PAGEREF _Toc184280514 \h </w:instrText>
            </w:r>
            <w:r w:rsidR="00823AA6">
              <w:rPr>
                <w:webHidden/>
              </w:rPr>
            </w:r>
            <w:r w:rsidR="00823AA6">
              <w:rPr>
                <w:webHidden/>
              </w:rPr>
              <w:fldChar w:fldCharType="separate"/>
            </w:r>
            <w:r w:rsidR="00823AA6">
              <w:rPr>
                <w:webHidden/>
              </w:rPr>
              <w:t>44</w:t>
            </w:r>
            <w:r w:rsidR="00823AA6">
              <w:rPr>
                <w:webHidden/>
              </w:rPr>
              <w:fldChar w:fldCharType="end"/>
            </w:r>
          </w:hyperlink>
        </w:p>
        <w:p w:rsidR="003759B0" w:rsidRDefault="003C0E89">
          <w:r>
            <w:rPr>
              <w:b/>
              <w:bCs/>
              <w:caps/>
              <w:color w:val="333399"/>
              <w:sz w:val="22"/>
            </w:rPr>
            <w:fldChar w:fldCharType="end"/>
          </w:r>
        </w:p>
      </w:sdtContent>
    </w:sdt>
    <w:p w:rsidR="00154B5F" w:rsidRPr="00643995" w:rsidRDefault="00643995" w:rsidP="00643995">
      <w:pPr>
        <w:pStyle w:val="1"/>
      </w:pPr>
      <w:bookmarkStart w:id="2" w:name="_Toc184280445"/>
      <w:r w:rsidRPr="00643995">
        <w:t>ДЕЯТЕЛЬНОСТЬ НОСТРОЙ</w:t>
      </w:r>
      <w:bookmarkEnd w:id="2"/>
    </w:p>
    <w:p w:rsidR="00154B5F" w:rsidRDefault="00C34874" w:rsidP="0001080C">
      <w:pPr>
        <w:pStyle w:val="3"/>
      </w:pPr>
      <w:bookmarkStart w:id="3" w:name="_Toc184280446"/>
      <w:r>
        <w:t>З</w:t>
      </w:r>
      <w:r w:rsidRPr="00C34874">
        <w:t xml:space="preserve">аседание Комитета </w:t>
      </w:r>
      <w:r>
        <w:t>НОСТРОЙ</w:t>
      </w:r>
      <w:r w:rsidRPr="00C34874">
        <w:t xml:space="preserve"> по страхованию, охране труда и финансовым инструментам строительного рынка</w:t>
      </w:r>
      <w:bookmarkEnd w:id="3"/>
    </w:p>
    <w:p w:rsidR="008631D5" w:rsidRDefault="008631D5" w:rsidP="008631D5">
      <w:pPr>
        <w:pStyle w:val="4"/>
      </w:pPr>
      <w:bookmarkStart w:id="4" w:name="d_bd80558fbfb94d5f89dbb8da0c320fd2"/>
      <w:bookmarkStart w:id="5" w:name="_Toc184234859"/>
      <w:bookmarkStart w:id="6" w:name="_Toc184280447"/>
      <w:bookmarkStart w:id="7" w:name="_Toc179828448"/>
      <w:bookmarkStart w:id="8" w:name="_Toc179828441"/>
      <w:bookmarkStart w:id="9" w:name="_Toc179828439"/>
      <w:bookmarkStart w:id="10" w:name="_Toc522704655"/>
      <w:bookmarkEnd w:id="4"/>
      <w:r>
        <w:rPr>
          <w:rStyle w:val="DocumentDate"/>
        </w:rPr>
        <w:t>04.12.2024</w:t>
      </w:r>
      <w:r>
        <w:br/>
      </w:r>
      <w:r>
        <w:rPr>
          <w:rStyle w:val="DocumentSource"/>
        </w:rPr>
        <w:t>Национальное объединение строителей (nostroy.ru)</w:t>
      </w:r>
      <w:r>
        <w:br/>
      </w:r>
      <w:r>
        <w:rPr>
          <w:rStyle w:val="DocumentName"/>
        </w:rPr>
        <w:t>Комитет НОСТРОЙ по страхованию, охране труда и финансовым инструментам строительного рынка провел заседание</w:t>
      </w:r>
      <w:bookmarkEnd w:id="5"/>
      <w:bookmarkEnd w:id="6"/>
    </w:p>
    <w:p w:rsidR="008631D5" w:rsidRDefault="008631D5" w:rsidP="00C34874">
      <w:pPr>
        <w:pStyle w:val="5"/>
      </w:pPr>
      <w:r>
        <w:t xml:space="preserve">Очередное заседание Комитета </w:t>
      </w:r>
      <w:r>
        <w:rPr>
          <w:b/>
        </w:rPr>
        <w:t>Национального объединения строителей (НОСТРОЙ</w:t>
      </w:r>
      <w:r>
        <w:t>) по страхованию, охране труда и финансовым инструментам строительного рынка прошло 3 декабря, став заключительным в 2024 году. Участники встречи рассмотрели актуальные вопросы, связанные с договорами подряда по государственным контрактам.</w:t>
      </w:r>
    </w:p>
    <w:p w:rsidR="008631D5" w:rsidRDefault="008631D5" w:rsidP="008631D5">
      <w:pPr>
        <w:pStyle w:val="DocumentBody"/>
      </w:pPr>
      <w:r>
        <w:t>Члены Комитета рассмотрели и одобрили отчет о его работе за 2024 год, обсудили предложение Ассоциации «СРО «ЯрСтрой» о внесении изменений в законодательство в части обязательного включения условия об учете расходов на страхование гражданской и финансовой ответственности подрядчиков при определении цены госконтракта.</w:t>
      </w:r>
    </w:p>
    <w:p w:rsidR="008631D5" w:rsidRDefault="008631D5" w:rsidP="008631D5">
      <w:pPr>
        <w:pStyle w:val="DocumentBody"/>
      </w:pPr>
      <w:r>
        <w:t>Комитетом были разработаны поправки в приказ Министерства строительства и жилищно-коммунального хозяйства Российской Федерации от 4 августа 2020 г. № 421/пр «Об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а также подготовлено и одобрено обращение в Минстрой России.</w:t>
      </w:r>
    </w:p>
    <w:p w:rsidR="008631D5" w:rsidRDefault="008631D5" w:rsidP="008631D5">
      <w:pPr>
        <w:pStyle w:val="DocumentBody"/>
      </w:pPr>
      <w:r>
        <w:t>Членами Комитета принято решение одобрить проекты обращений в Министерство финансов Российской Федерации и Федеральную антимонопольную службу с просьбой подготовить рекомендации заказчикам по государственным контрактам на строительство, реконструкцию и капремонт объектов увеличить срок независимой гарантии. Документы, которые подготовлены на основании решения Комитета, принятого на заседании 29 августа 2024 года, будут направлены в соответствующие ведомства.</w:t>
      </w:r>
    </w:p>
    <w:p w:rsidR="008631D5" w:rsidRDefault="008631D5" w:rsidP="008631D5">
      <w:pPr>
        <w:pStyle w:val="DocumentBody"/>
      </w:pPr>
      <w:r>
        <w:t xml:space="preserve">Научно-консультативная комиссия </w:t>
      </w:r>
      <w:r>
        <w:rPr>
          <w:b/>
        </w:rPr>
        <w:t>НОСТРОЙ</w:t>
      </w:r>
      <w:r>
        <w:t xml:space="preserve"> (НКК) совместно с экспертами Комитета разработала методические рекомендации по внесению во внутренние документы СРО требований о предоставлении ее членами сведений о банковских гарантиях заказчикам для обеспечения исполнения договоров строительного подряда, а также подряда на снос, заключаемых с использованием конкурентных способов. Комитет рассмотрел и одобрил методические рекомендации НКК.</w:t>
      </w:r>
    </w:p>
    <w:p w:rsidR="008631D5" w:rsidRDefault="008631D5" w:rsidP="008631D5">
      <w:pPr>
        <w:pStyle w:val="DocumentBody"/>
      </w:pPr>
      <w:r>
        <w:t xml:space="preserve">На основании обращения Комитета </w:t>
      </w:r>
      <w:r>
        <w:rPr>
          <w:b/>
        </w:rPr>
        <w:t>НОСТРОЙ</w:t>
      </w:r>
      <w:r>
        <w:t xml:space="preserve"> запросил информацию у саморегулируемых организаций о потребности в получении сведений о договорах подряда, заключенных в соответствии с Федеральным законом № 223-ФЗ, о практике страхования ответственности по ч.12 ст. 60 ГрК РФ, а также о статистике причин обращения региональных операторов. Всю обобщенную информацию по этим вопросам, полученную от саморегулируемых организаций, Комитет принял к сведению.</w:t>
      </w:r>
    </w:p>
    <w:p w:rsidR="008631D5" w:rsidRDefault="00974E20" w:rsidP="008631D5">
      <w:hyperlink r:id="rId8" w:history="1">
        <w:r w:rsidR="008631D5">
          <w:rPr>
            <w:rStyle w:val="DocumentOriginalLink"/>
          </w:rPr>
          <w:t>https://nostroy.ru/company/news/?COMP_ID=t_news&amp;CUR_TAB=0&amp;eid=40318</w:t>
        </w:r>
      </w:hyperlink>
    </w:p>
    <w:p w:rsidR="008631D5" w:rsidRDefault="008631D5" w:rsidP="008631D5">
      <w:pPr>
        <w:rPr>
          <w:rStyle w:val="NavigationLink"/>
        </w:rPr>
      </w:pPr>
      <w:r>
        <w:rPr>
          <w:sz w:val="18"/>
        </w:rPr>
        <w:t>назад: </w:t>
      </w:r>
      <w:hyperlink w:anchor="ref_toc" w:history="1">
        <w:r>
          <w:rPr>
            <w:rStyle w:val="NavigationLink"/>
          </w:rPr>
          <w:t>оглавление</w:t>
        </w:r>
      </w:hyperlink>
    </w:p>
    <w:p w:rsidR="00BF01D9" w:rsidRDefault="00BF01D9" w:rsidP="00BF01D9">
      <w:pPr>
        <w:pStyle w:val="TitleDoubles"/>
      </w:pPr>
      <w:r>
        <w:t>Сообщения с аналогичным содержанием:</w:t>
      </w:r>
    </w:p>
    <w:p w:rsidR="00BF01D9" w:rsidRDefault="002343FC" w:rsidP="00BF01D9">
      <w:pPr>
        <w:pStyle w:val="DocumentDoubles"/>
      </w:pPr>
      <w:r>
        <w:t>04</w:t>
      </w:r>
      <w:r w:rsidR="00BF01D9">
        <w:t>.1</w:t>
      </w:r>
      <w:r>
        <w:t>2</w:t>
      </w:r>
      <w:r w:rsidR="00BF01D9">
        <w:t xml:space="preserve">.2024 </w:t>
      </w:r>
      <w:r w:rsidR="00BF01D9" w:rsidRPr="00BF01D9">
        <w:t>Ведомости (vedomosti.ru)</w:t>
      </w:r>
      <w:r w:rsidR="00BF01D9">
        <w:br/>
      </w:r>
      <w:r w:rsidR="00BF01D9" w:rsidRPr="00BF01D9">
        <w:t>Комитет НОСТРОЙ по страхованию, охране труда и финансовым инструментам строительного рынка провел заседание</w:t>
      </w:r>
      <w:r w:rsidR="00BF01D9">
        <w:br/>
      </w:r>
      <w:hyperlink r:id="rId9" w:history="1">
        <w:r w:rsidR="00BF01D9" w:rsidRPr="00D71F83">
          <w:rPr>
            <w:rStyle w:val="a7"/>
            <w:sz w:val="18"/>
          </w:rPr>
          <w:t>https://www.vedomosti.ru/press_releases/2024/12/04/komitet-nostroi-po-strahovaniyu-ohrane-truda-i-finansovim-instrumentam-stroitelnogo-rinka-provel-zasedanie</w:t>
        </w:r>
      </w:hyperlink>
      <w:r w:rsidR="00BF01D9">
        <w:rPr>
          <w:rStyle w:val="DoubleOriginalLink"/>
        </w:rPr>
        <w:t xml:space="preserve"> </w:t>
      </w:r>
    </w:p>
    <w:p w:rsidR="000F475B" w:rsidRDefault="00C34874" w:rsidP="00CF7A1B">
      <w:pPr>
        <w:pStyle w:val="3"/>
      </w:pPr>
      <w:bookmarkStart w:id="11" w:name="d_0c43436f766140bcad3fb46de580ce3b"/>
      <w:bookmarkStart w:id="12" w:name="_Toc184193353"/>
      <w:bookmarkStart w:id="13" w:name="_Toc184280448"/>
      <w:bookmarkEnd w:id="11"/>
      <w:r w:rsidRPr="00BE71C1">
        <w:rPr>
          <w:rStyle w:val="DocumentName"/>
        </w:rPr>
        <w:t>Состоялась Окружная конференция строительных СРО СЗФО</w:t>
      </w:r>
      <w:bookmarkEnd w:id="12"/>
      <w:bookmarkEnd w:id="13"/>
    </w:p>
    <w:p w:rsidR="00CF7A1B" w:rsidRDefault="00CF7A1B" w:rsidP="00CF7A1B">
      <w:pPr>
        <w:pStyle w:val="4"/>
      </w:pPr>
      <w:bookmarkStart w:id="14" w:name="_Toc184234853"/>
      <w:bookmarkStart w:id="15" w:name="_Toc184280449"/>
      <w:r>
        <w:rPr>
          <w:rStyle w:val="DocumentDate"/>
        </w:rPr>
        <w:t>04.12.2024</w:t>
      </w:r>
      <w:r>
        <w:br/>
      </w:r>
      <w:r>
        <w:rPr>
          <w:rStyle w:val="DocumentSource"/>
        </w:rPr>
        <w:t>ЗаНоСтрой.РФ (zanostroy.ru)</w:t>
      </w:r>
      <w:r>
        <w:br/>
      </w:r>
      <w:r>
        <w:rPr>
          <w:rStyle w:val="DocumentName"/>
        </w:rPr>
        <w:t>Какие вопросы обсудили участники Окружной конференции строительных СРО Северо-Запада</w:t>
      </w:r>
      <w:bookmarkEnd w:id="14"/>
      <w:bookmarkEnd w:id="15"/>
    </w:p>
    <w:p w:rsidR="00CF7A1B" w:rsidRDefault="00CF7A1B" w:rsidP="00C34874">
      <w:pPr>
        <w:pStyle w:val="5"/>
      </w:pPr>
      <w:r>
        <w:t xml:space="preserve">Вчера, 3 декабря в режиме видеоконференцсвязи под председательством вице-президента </w:t>
      </w:r>
      <w:r>
        <w:rPr>
          <w:b/>
        </w:rPr>
        <w:t>Национального объединения строителей</w:t>
      </w:r>
      <w:r>
        <w:t xml:space="preserve">, координатора </w:t>
      </w:r>
      <w:r>
        <w:rPr>
          <w:b/>
        </w:rPr>
        <w:t>НОСТРОЙ</w:t>
      </w:r>
      <w:r>
        <w:t xml:space="preserve"> по Северо-Западному федеральному округу Антона </w:t>
      </w:r>
      <w:r>
        <w:rPr>
          <w:b/>
        </w:rPr>
        <w:t>Мороза</w:t>
      </w:r>
      <w:r>
        <w:t xml:space="preserve"> прошла Окружная конференция саморегулируемых организаций - членов Нацобъединения, зарегистрированных на территории СЗФО. Об этом сообщили наши коллеги из пресс-службы </w:t>
      </w:r>
      <w:r>
        <w:rPr>
          <w:b/>
        </w:rPr>
        <w:t>НОСТРОЙ</w:t>
      </w:r>
      <w:r>
        <w:t>.</w:t>
      </w:r>
    </w:p>
    <w:p w:rsidR="00CF7A1B" w:rsidRDefault="00CF7A1B" w:rsidP="00CF7A1B">
      <w:pPr>
        <w:pStyle w:val="DocumentBody"/>
      </w:pPr>
      <w:r>
        <w:t xml:space="preserve">В заседании приняли участие представители всех 13-ти саморегулируемых организаций Северо-Запада, а от Нацобъединения его вице-президент, координатор по Москве Александр </w:t>
      </w:r>
      <w:r>
        <w:rPr>
          <w:b/>
        </w:rPr>
        <w:t>Ишин</w:t>
      </w:r>
      <w:r>
        <w:t>, заместитель руководителя Аппарата Виталий Ерёмин и сотрудники Аппарата.</w:t>
      </w:r>
    </w:p>
    <w:p w:rsidR="00CF7A1B" w:rsidRDefault="00CF7A1B" w:rsidP="00CF7A1B">
      <w:pPr>
        <w:pStyle w:val="DocumentBody"/>
      </w:pPr>
      <w:r>
        <w:t xml:space="preserve">От имени </w:t>
      </w:r>
      <w:r>
        <w:rPr>
          <w:b/>
        </w:rPr>
        <w:t>Национального объединения строителей</w:t>
      </w:r>
      <w:r>
        <w:t xml:space="preserve">, президента </w:t>
      </w:r>
      <w:r>
        <w:rPr>
          <w:b/>
        </w:rPr>
        <w:t>НОСТРОЙ</w:t>
      </w:r>
      <w:r>
        <w:t xml:space="preserve"> Антона </w:t>
      </w:r>
      <w:r>
        <w:rPr>
          <w:b/>
        </w:rPr>
        <w:t>Глушкова</w:t>
      </w:r>
      <w:r>
        <w:t xml:space="preserve"> и себя лично участников онлайн-встречи поприветствовал Александр </w:t>
      </w:r>
      <w:r>
        <w:rPr>
          <w:b/>
        </w:rPr>
        <w:t>Ишин</w:t>
      </w:r>
      <w:r>
        <w:t>. Он поздравил коллег с предстоящими новогодними праздниками.</w:t>
      </w:r>
    </w:p>
    <w:p w:rsidR="00CF7A1B" w:rsidRDefault="00CF7A1B" w:rsidP="00CF7A1B">
      <w:pPr>
        <w:pStyle w:val="DocumentBody"/>
      </w:pPr>
      <w:r>
        <w:t xml:space="preserve">Антон </w:t>
      </w:r>
      <w:r>
        <w:rPr>
          <w:b/>
        </w:rPr>
        <w:t>Мороз</w:t>
      </w:r>
      <w:r>
        <w:t>, открывая конференцию, отметил, что 2024 год стал ротационным для округа - он выразил благодарность за проделанную работу прежнему координатору.</w:t>
      </w:r>
    </w:p>
    <w:p w:rsidR="00CF7A1B" w:rsidRDefault="00CF7A1B" w:rsidP="00CF7A1B">
      <w:pPr>
        <w:pStyle w:val="DocumentBody"/>
      </w:pPr>
      <w:r>
        <w:t xml:space="preserve">В своем докладе </w:t>
      </w:r>
      <w:r>
        <w:rPr>
          <w:b/>
        </w:rPr>
        <w:t>Антон</w:t>
      </w:r>
      <w:r>
        <w:t xml:space="preserve"> Михайлович рассказал о прошедших Окружных конференциях членов </w:t>
      </w:r>
      <w:r>
        <w:rPr>
          <w:b/>
        </w:rPr>
        <w:t>НОСТРОЙ</w:t>
      </w:r>
      <w:r>
        <w:t xml:space="preserve"> и рассмотренных в ходе них актуальных вопросах деятельности саморегулируемых организаций, а также о мероприятиях в рамках координационной работы. Спикер сделал акцент на рабочем совещании с представителями саморегулируемых организаций СЗФО в рамках повестки дня XXIII Всероссийского съезда СРО, заседании Оргкомитета XV Всероссийской конференции "Российский строительный комплекс", круглом столе для работников и представителей членов СРО Северо-Запада по актуальным вопросам жилищного строительства. В своём докладе господин </w:t>
      </w:r>
      <w:r>
        <w:rPr>
          <w:b/>
        </w:rPr>
        <w:t>Мороз</w:t>
      </w:r>
      <w:r>
        <w:t xml:space="preserve"> уделил внимание проведению региональных этапов конкурса профессионального мастерства "Строймастер", активно участие в которых приняли СРО округа.</w:t>
      </w:r>
    </w:p>
    <w:p w:rsidR="00CF7A1B" w:rsidRDefault="00CF7A1B" w:rsidP="00CF7A1B">
      <w:pPr>
        <w:pStyle w:val="DocumentBody"/>
      </w:pPr>
      <w:r>
        <w:t xml:space="preserve">Антон </w:t>
      </w:r>
      <w:r>
        <w:rPr>
          <w:b/>
        </w:rPr>
        <w:t>Мороз</w:t>
      </w:r>
      <w:r>
        <w:t xml:space="preserve"> напомнил также о мероприятиях </w:t>
      </w:r>
      <w:r>
        <w:rPr>
          <w:b/>
        </w:rPr>
        <w:t>НОСТРОЙ</w:t>
      </w:r>
      <w:r>
        <w:t>, проведённых на территории округа с участием руководства Нацобъединения, координаторов и сотрудников аппарата. В их числе - мероприятия XV Всероссийской конференции "Российской строительный комплекс" в рамках Форума "Устойчивое развитие", рабочая встреча с губернатором Псковской области Михаилом Ведерниковым, XXIII Международный конгресс "Энергоэффективность. XXI век. Архитектура. Инженерия. Цифровизация. Экология. Саморегулирование". Спикер также сообщил о том, что будет принято участие в мероприятиях XXII Съезда строителей Санкт-Петербурга, который состоится 11 декабря 2024 года.</w:t>
      </w:r>
    </w:p>
    <w:p w:rsidR="00CF7A1B" w:rsidRDefault="00CF7A1B" w:rsidP="00CF7A1B">
      <w:pPr>
        <w:pStyle w:val="DocumentBody"/>
      </w:pPr>
      <w:r>
        <w:rPr>
          <w:b/>
        </w:rPr>
        <w:t>Антон</w:t>
      </w:r>
      <w:r>
        <w:t xml:space="preserve"> Михайлович доложил о проведённой работе по информационной поддержке всех озвученных событий, которые также нашли своё отражение в региональных СМИ.</w:t>
      </w:r>
    </w:p>
    <w:p w:rsidR="00CF7A1B" w:rsidRDefault="00CF7A1B" w:rsidP="00CF7A1B">
      <w:pPr>
        <w:pStyle w:val="DocumentBody"/>
      </w:pPr>
      <w:r>
        <w:t xml:space="preserve">Делегаты утвердили представленный Антоном </w:t>
      </w:r>
      <w:r>
        <w:rPr>
          <w:b/>
        </w:rPr>
        <w:t>Морозом</w:t>
      </w:r>
      <w:r>
        <w:t xml:space="preserve"> отчёт координатора </w:t>
      </w:r>
      <w:r>
        <w:rPr>
          <w:b/>
        </w:rPr>
        <w:t>НОСТРОЙ</w:t>
      </w:r>
      <w:r>
        <w:t xml:space="preserve"> по СЗФО за 2024 год, а также приняли к сведению доклад об исполнении плана-сметы координационной работы </w:t>
      </w:r>
      <w:r>
        <w:rPr>
          <w:b/>
        </w:rPr>
        <w:t>НОСТРОЙ</w:t>
      </w:r>
      <w:r>
        <w:t xml:space="preserve"> в СЗФО на 2024 год и одобрили план-смету на 2025 год с учетом поступивших предложений.</w:t>
      </w:r>
    </w:p>
    <w:p w:rsidR="00CF7A1B" w:rsidRDefault="00CF7A1B" w:rsidP="00CF7A1B">
      <w:pPr>
        <w:pStyle w:val="DocumentBody"/>
      </w:pPr>
      <w:r>
        <w:t xml:space="preserve">Антон </w:t>
      </w:r>
      <w:r>
        <w:rPr>
          <w:b/>
        </w:rPr>
        <w:t>Мороз</w:t>
      </w:r>
      <w:r>
        <w:t xml:space="preserve"> поблагодарил коллег за активную работу и конструктивные предложения и поздравил с наступающим Новым годом, выразив надежду на то, что следующий год будет прорывным, в первую очередь, для строительной отрасли.</w:t>
      </w:r>
    </w:p>
    <w:p w:rsidR="00CF7A1B" w:rsidRDefault="00CF7A1B" w:rsidP="00CF7A1B">
      <w:pPr>
        <w:pStyle w:val="DocumentBody"/>
      </w:pPr>
      <w:r>
        <w:t>Следующее заседание Окружной конференции по СЗФО в очном формате запланировано на 18 февраля 2025 года в Санкт-Петербурге. В ходе него будут рассмотрены вопросы, посвящённые предстоящему XXIV Всероссийскому съезду СРО.</w:t>
      </w:r>
    </w:p>
    <w:p w:rsidR="00CF7A1B" w:rsidRDefault="00974E20" w:rsidP="00CF7A1B">
      <w:hyperlink r:id="rId10" w:history="1">
        <w:r w:rsidR="00CF7A1B">
          <w:rPr>
            <w:rStyle w:val="DocumentOriginalLink"/>
          </w:rPr>
          <w:t>http://zanostroy.ru/news/2024/12/04/5121.html</w:t>
        </w:r>
      </w:hyperlink>
    </w:p>
    <w:p w:rsidR="00CF7A1B" w:rsidRDefault="00CF7A1B" w:rsidP="00CF7A1B">
      <w:r>
        <w:rPr>
          <w:sz w:val="18"/>
        </w:rPr>
        <w:t>назад: </w:t>
      </w:r>
      <w:hyperlink w:anchor="ref_toc" w:history="1">
        <w:r>
          <w:rPr>
            <w:rStyle w:val="NavigationLink"/>
          </w:rPr>
          <w:t>оглавление</w:t>
        </w:r>
      </w:hyperlink>
    </w:p>
    <w:p w:rsidR="000F475B" w:rsidRDefault="00B34179" w:rsidP="00CF7A1B">
      <w:pPr>
        <w:pStyle w:val="3"/>
      </w:pPr>
      <w:bookmarkStart w:id="16" w:name="_Toc183762358"/>
      <w:bookmarkStart w:id="17" w:name="_Toc184021301"/>
      <w:bookmarkStart w:id="18" w:name="_Toc184193361"/>
      <w:bookmarkStart w:id="19" w:name="_Toc184280450"/>
      <w:r w:rsidRPr="00993BB9">
        <w:rPr>
          <w:rStyle w:val="DocumentName"/>
        </w:rPr>
        <w:t>Президент НОСТРОЙ Антон Глушков принял участие в стратегической сессии у Председателя Правительства РФ Михаила Мишустина</w:t>
      </w:r>
      <w:bookmarkEnd w:id="16"/>
      <w:bookmarkEnd w:id="17"/>
      <w:bookmarkEnd w:id="18"/>
      <w:bookmarkEnd w:id="19"/>
    </w:p>
    <w:p w:rsidR="00CF7A1B" w:rsidRDefault="00CF7A1B" w:rsidP="00CF7A1B">
      <w:pPr>
        <w:pStyle w:val="4"/>
      </w:pPr>
      <w:bookmarkStart w:id="20" w:name="_Toc184234854"/>
      <w:bookmarkStart w:id="21" w:name="_Toc184280451"/>
      <w:r>
        <w:rPr>
          <w:rStyle w:val="DocumentDate"/>
        </w:rPr>
        <w:t>04.12.2024</w:t>
      </w:r>
      <w:r>
        <w:br/>
      </w:r>
      <w:r>
        <w:rPr>
          <w:rStyle w:val="DocumentSource"/>
        </w:rPr>
        <w:t>Кто Строит.ру (ktostroit.ru)</w:t>
      </w:r>
      <w:r>
        <w:br/>
      </w:r>
      <w:r>
        <w:rPr>
          <w:rStyle w:val="DocumentName"/>
        </w:rPr>
        <w:t>Антон Глушков назвал основные источники снижения себестоимости строительства</w:t>
      </w:r>
      <w:bookmarkEnd w:id="20"/>
      <w:bookmarkEnd w:id="21"/>
    </w:p>
    <w:p w:rsidR="00CF7A1B" w:rsidRDefault="00CF7A1B" w:rsidP="00B34179">
      <w:pPr>
        <w:pStyle w:val="5"/>
      </w:pPr>
      <w:r>
        <w:t>В 2024 году рост производительности труда в строительной отрасли приблизился к 4% благодаря оптимизации внутренних возможностей и внедрению инноваций. Об этом заявил Председатель Правительства РФ Михаил Мишустин 26 ноября 2024 года на очередной стратегической сессии Правительства Российской Федерации, посвященной повышению энергетической и ресурсной эффективности экономики.</w:t>
      </w:r>
    </w:p>
    <w:p w:rsidR="00CF7A1B" w:rsidRDefault="00CF7A1B" w:rsidP="00CF7A1B">
      <w:pPr>
        <w:pStyle w:val="DocumentBody"/>
      </w:pPr>
      <w:r>
        <w:t>Глава Правительства подчеркнул, что для эффективного использования ресурсов, кадров и капитала строительной отрасли необходимо научиться ими качественно управлять - такая работа требует точечных настроек и решений. Для сокращения сроков реализации инвестиционных проектов необходимо продолжить снижать административные барьеры.</w:t>
      </w:r>
    </w:p>
    <w:p w:rsidR="00CF7A1B" w:rsidRDefault="00CF7A1B" w:rsidP="00CF7A1B">
      <w:pPr>
        <w:pStyle w:val="DocumentBody"/>
      </w:pPr>
      <w:r>
        <w:t>«У нас есть очень непростая задача в новом нацпроекте - это сократить инвестиционный строительный цикл до 1000 дней, чтобы от идеи до постановки на учет объекта вместе со стройкой проходило не более 1000 дней», - прокомментировал в свою очередь вице-премьер Марат Хуснуллин.</w:t>
      </w:r>
    </w:p>
    <w:p w:rsidR="00CF7A1B" w:rsidRDefault="00CF7A1B" w:rsidP="00B34179">
      <w:pPr>
        <w:pStyle w:val="5"/>
      </w:pPr>
      <w:r>
        <w:t xml:space="preserve">Президент </w:t>
      </w:r>
      <w:r>
        <w:rPr>
          <w:b/>
        </w:rPr>
        <w:t>НОСТРОЙ</w:t>
      </w:r>
      <w:r>
        <w:t xml:space="preserve"> Антон </w:t>
      </w:r>
      <w:r>
        <w:rPr>
          <w:b/>
        </w:rPr>
        <w:t>Глушков</w:t>
      </w:r>
      <w:r>
        <w:t xml:space="preserve"> в продолжение темы административной реформы отметил, что за счет более коротких сроков выхода проекта на стройку уже удалось сократить время обслуживания кредитов, а значит, и затрат застройщиков. Проделанная работа позволяет экономить порядка 7-10% реальной строительной себестоимости каждого квадратного метра.</w:t>
      </w:r>
    </w:p>
    <w:p w:rsidR="00CF7A1B" w:rsidRDefault="00974E20" w:rsidP="00CF7A1B">
      <w:hyperlink r:id="rId11" w:history="1">
        <w:r w:rsidR="00CF7A1B">
          <w:rPr>
            <w:rStyle w:val="DocumentOriginalLink"/>
          </w:rPr>
          <w:t>https://ktostroit.ru/news/319691/</w:t>
        </w:r>
      </w:hyperlink>
    </w:p>
    <w:p w:rsidR="00CF7A1B" w:rsidRDefault="00CF7A1B" w:rsidP="00CF7A1B">
      <w:r>
        <w:rPr>
          <w:sz w:val="18"/>
        </w:rPr>
        <w:t>назад: </w:t>
      </w:r>
      <w:hyperlink w:anchor="ref_toc" w:history="1">
        <w:r>
          <w:rPr>
            <w:rStyle w:val="NavigationLink"/>
          </w:rPr>
          <w:t>оглавление</w:t>
        </w:r>
      </w:hyperlink>
    </w:p>
    <w:p w:rsidR="000F475B" w:rsidRDefault="00B34179" w:rsidP="00CF7A1B">
      <w:pPr>
        <w:pStyle w:val="3"/>
      </w:pPr>
      <w:bookmarkStart w:id="22" w:name="_Toc184021288"/>
      <w:bookmarkStart w:id="23" w:name="_Toc184193363"/>
      <w:bookmarkStart w:id="24" w:name="_Toc184280452"/>
      <w:r w:rsidRPr="00B34A9D">
        <w:t>НОСТРОЙ провел второй образовательный модуль для специалистов Кубы</w:t>
      </w:r>
      <w:bookmarkEnd w:id="22"/>
      <w:bookmarkEnd w:id="23"/>
      <w:bookmarkEnd w:id="24"/>
    </w:p>
    <w:p w:rsidR="00CF7A1B" w:rsidRDefault="00CF7A1B" w:rsidP="00CF7A1B">
      <w:pPr>
        <w:pStyle w:val="4"/>
      </w:pPr>
      <w:bookmarkStart w:id="25" w:name="_Toc184234855"/>
      <w:bookmarkStart w:id="26" w:name="_Toc184280453"/>
      <w:r>
        <w:rPr>
          <w:rStyle w:val="DocumentDate"/>
        </w:rPr>
        <w:t>04.12.2024</w:t>
      </w:r>
      <w:r>
        <w:br/>
      </w:r>
      <w:r>
        <w:rPr>
          <w:rStyle w:val="DocumentSource"/>
        </w:rPr>
        <w:t>SROportal.ru</w:t>
      </w:r>
      <w:r>
        <w:br/>
      </w:r>
      <w:r>
        <w:rPr>
          <w:rStyle w:val="DocumentName"/>
        </w:rPr>
        <w:t>Делегация НОСТРОЙ посетила Технологический университет Гаваны</w:t>
      </w:r>
      <w:bookmarkEnd w:id="25"/>
      <w:bookmarkEnd w:id="26"/>
    </w:p>
    <w:p w:rsidR="00CF7A1B" w:rsidRDefault="00CF7A1B" w:rsidP="00B34179">
      <w:pPr>
        <w:pStyle w:val="5"/>
      </w:pPr>
      <w:r>
        <w:t xml:space="preserve">На базе Технологического университета Гаваны, состоялась 6-я Международная конференция по гражданскому строительству. На торжественном открытии конференции директор по развитию </w:t>
      </w:r>
      <w:r>
        <w:rPr>
          <w:b/>
        </w:rPr>
        <w:t>НОСТРОЙ</w:t>
      </w:r>
      <w:r>
        <w:t xml:space="preserve"> - руководитель Проектного офиса Елена Парикова зачитала приветственный адрес от сопредседателя российской части Российско-Кубинской рабочей группы по строительству, президента </w:t>
      </w:r>
      <w:r>
        <w:rPr>
          <w:b/>
        </w:rPr>
        <w:t>НОСТРОЙ</w:t>
      </w:r>
      <w:r>
        <w:t xml:space="preserve"> Антона </w:t>
      </w:r>
      <w:r>
        <w:rPr>
          <w:b/>
        </w:rPr>
        <w:t>Глушкова</w:t>
      </w:r>
      <w:r>
        <w:t>.</w:t>
      </w:r>
    </w:p>
    <w:p w:rsidR="00CF7A1B" w:rsidRDefault="00CF7A1B" w:rsidP="00CF7A1B">
      <w:pPr>
        <w:pStyle w:val="DocumentBody"/>
      </w:pPr>
      <w:r>
        <w:t xml:space="preserve">В рамках повестки конференции был организован модуль </w:t>
      </w:r>
      <w:r>
        <w:rPr>
          <w:b/>
        </w:rPr>
        <w:t>НОСТРОЙ</w:t>
      </w:r>
      <w:r>
        <w:t xml:space="preserve">, который открылся лекцией руководителя Комитета </w:t>
      </w:r>
      <w:r>
        <w:rPr>
          <w:b/>
        </w:rPr>
        <w:t>НОСТРОЙ</w:t>
      </w:r>
      <w:r>
        <w:t xml:space="preserve"> по административным процедурам в строительной сфере Леонида Бандорина. Он представил структуру системы градостроительной деятельности и подробно остановился на всех стадиях, предшествующих стройке. Поделился практиками применения российского законодательства в строительной отрасли и провел сравнительный анализ норм градостроительного регулирования в России и на Кубе.</w:t>
      </w:r>
    </w:p>
    <w:p w:rsidR="00CF7A1B" w:rsidRDefault="00CF7A1B" w:rsidP="00CF7A1B">
      <w:pPr>
        <w:pStyle w:val="DocumentBody"/>
      </w:pPr>
      <w:r>
        <w:t xml:space="preserve">Директор по развитию </w:t>
      </w:r>
      <w:r>
        <w:rPr>
          <w:b/>
        </w:rPr>
        <w:t>НОСТРОЙ</w:t>
      </w:r>
      <w:r>
        <w:t xml:space="preserve"> - руководитель Проектного офиса Елена Парикова представила статистику по состоянию дел в российской отрасли на сегодняшний день. Затронула вопросы кадрового дефицита и путей решения этой проблемы, а также тему производительности труда. Рассказала о практико-ориентированных подходах в развитии российского кадрового потенциала для строительной отрасли, а также об актуализация российских профессиональных стандартов.</w:t>
      </w:r>
    </w:p>
    <w:p w:rsidR="00CF7A1B" w:rsidRDefault="00CF7A1B" w:rsidP="00CF7A1B">
      <w:pPr>
        <w:pStyle w:val="DocumentBody"/>
      </w:pPr>
      <w:r>
        <w:t>В рамках второго образовательного модуля представители нацобъединения посетили ряд строительных площадок, а также обсудили с кубинскими коллегами предварительные итоги реализации дорожной карты на 2023-2024 годы и возможные направления сотрудничества на 2025 год.</w:t>
      </w:r>
    </w:p>
    <w:p w:rsidR="00CF7A1B" w:rsidRDefault="00974E20" w:rsidP="00CF7A1B">
      <w:hyperlink r:id="rId12" w:history="1">
        <w:r w:rsidR="00CF7A1B">
          <w:rPr>
            <w:rStyle w:val="DocumentOriginalLink"/>
          </w:rPr>
          <w:t>https://sroportal.ru/news/delegaciya-nostroj-posetila-texnologicheskij-universitet-gavany/</w:t>
        </w:r>
      </w:hyperlink>
    </w:p>
    <w:p w:rsidR="00CF7A1B" w:rsidRDefault="00CF7A1B" w:rsidP="00CF7A1B">
      <w:r>
        <w:rPr>
          <w:sz w:val="18"/>
        </w:rPr>
        <w:t>назад: </w:t>
      </w:r>
      <w:hyperlink w:anchor="ref_toc" w:history="1">
        <w:r>
          <w:rPr>
            <w:rStyle w:val="NavigationLink"/>
          </w:rPr>
          <w:t>оглавление</w:t>
        </w:r>
      </w:hyperlink>
    </w:p>
    <w:p w:rsidR="000F475B" w:rsidRDefault="0012135C" w:rsidP="00B90250">
      <w:pPr>
        <w:pStyle w:val="3"/>
      </w:pPr>
      <w:bookmarkStart w:id="27" w:name="_Toc184021309"/>
      <w:bookmarkStart w:id="28" w:name="_Toc184193355"/>
      <w:bookmarkStart w:id="29" w:name="_Toc184280454"/>
      <w:r>
        <w:rPr>
          <w:rStyle w:val="DocumentName"/>
        </w:rPr>
        <w:t>И</w:t>
      </w:r>
      <w:r w:rsidRPr="0074182E">
        <w:rPr>
          <w:rStyle w:val="DocumentName"/>
        </w:rPr>
        <w:t>сключени</w:t>
      </w:r>
      <w:r>
        <w:rPr>
          <w:rStyle w:val="DocumentName"/>
        </w:rPr>
        <w:t xml:space="preserve">е </w:t>
      </w:r>
      <w:r w:rsidRPr="0074182E">
        <w:rPr>
          <w:rStyle w:val="DocumentName"/>
        </w:rPr>
        <w:t>специалистов из</w:t>
      </w:r>
      <w:r w:rsidRPr="0074182E">
        <w:t xml:space="preserve"> </w:t>
      </w:r>
      <w:r w:rsidRPr="0074182E">
        <w:rPr>
          <w:rStyle w:val="DocumentName"/>
        </w:rPr>
        <w:t>НРС</w:t>
      </w:r>
      <w:bookmarkEnd w:id="7"/>
      <w:bookmarkEnd w:id="27"/>
      <w:bookmarkEnd w:id="28"/>
      <w:bookmarkEnd w:id="29"/>
    </w:p>
    <w:p w:rsidR="00C073BD" w:rsidRDefault="00C073BD" w:rsidP="00C073BD">
      <w:pPr>
        <w:pStyle w:val="4"/>
      </w:pPr>
      <w:bookmarkStart w:id="30" w:name="_Toc184234852"/>
      <w:bookmarkStart w:id="31" w:name="_Toc184280455"/>
      <w:r>
        <w:rPr>
          <w:rStyle w:val="DocumentDate"/>
        </w:rPr>
        <w:t>04.12.2024</w:t>
      </w:r>
      <w:r>
        <w:br/>
      </w:r>
      <w:r>
        <w:rPr>
          <w:rStyle w:val="DocumentSource"/>
        </w:rPr>
        <w:t>ЗаНоСтрой.РФ (zanostroy.ru)</w:t>
      </w:r>
      <w:r>
        <w:br/>
      </w:r>
      <w:r>
        <w:rPr>
          <w:rStyle w:val="DocumentName"/>
        </w:rPr>
        <w:t>Национальное объединение строителей исключило Нацреестра ещё 2.265 специалистов</w:t>
      </w:r>
      <w:bookmarkEnd w:id="30"/>
      <w:bookmarkEnd w:id="31"/>
    </w:p>
    <w:p w:rsidR="00C073BD" w:rsidRDefault="00C073BD" w:rsidP="0012135C">
      <w:pPr>
        <w:pStyle w:val="5"/>
      </w:pPr>
      <w:r>
        <w:t xml:space="preserve">В </w:t>
      </w:r>
      <w:r>
        <w:rPr>
          <w:b/>
        </w:rPr>
        <w:t>Национальном объединении строителей</w:t>
      </w:r>
      <w:r>
        <w:t xml:space="preserve"> продолжается работа по актуализации </w:t>
      </w:r>
      <w:r>
        <w:rPr>
          <w:b/>
        </w:rPr>
        <w:t>Национального реестра специалистов в области строительства</w:t>
      </w:r>
      <w:r>
        <w:t xml:space="preserve">. Специально сформированная при </w:t>
      </w:r>
      <w:r>
        <w:rPr>
          <w:b/>
        </w:rPr>
        <w:t>НОСТРОЙ</w:t>
      </w:r>
      <w:r>
        <w:t xml:space="preserve"> комиссия провела вчера, 3 декабря очередное заседание, на котором, в соответствии с требованиями приказа Минстроя России от 15 апреля 2022 года (№ 286/пр), принято решение об исключении из реестра ещё 2.265-ти специалистов.</w:t>
      </w:r>
    </w:p>
    <w:p w:rsidR="00C073BD" w:rsidRDefault="00C073BD" w:rsidP="00C073BD">
      <w:pPr>
        <w:pStyle w:val="DocumentBody"/>
      </w:pPr>
      <w:r>
        <w:t>Об этом проинформировали наши коллеги из пресс-службы Нацобъединения и напомнили, что приказ ведомства указывает на необходимость прохождения независимой оценки квалификации специалистами, включёнными в НРС. Нарушения этого требования становятся причиной исключения специалистов из реестра.</w:t>
      </w:r>
    </w:p>
    <w:p w:rsidR="00C073BD" w:rsidRDefault="00C073BD" w:rsidP="00C073BD">
      <w:pPr>
        <w:pStyle w:val="DocumentBody"/>
      </w:pPr>
      <w:r>
        <w:t xml:space="preserve">Проверить свой статус и уточнить сроки прохождения НОК можно на сайте </w:t>
      </w:r>
      <w:r>
        <w:rPr>
          <w:b/>
        </w:rPr>
        <w:t>НОСТРОЙ</w:t>
      </w:r>
      <w:r>
        <w:t>.</w:t>
      </w:r>
    </w:p>
    <w:p w:rsidR="00C073BD" w:rsidRDefault="00974E20" w:rsidP="00C073BD">
      <w:hyperlink r:id="rId13" w:history="1">
        <w:r w:rsidR="00C073BD">
          <w:rPr>
            <w:rStyle w:val="DocumentOriginalLink"/>
          </w:rPr>
          <w:t>http://zanostroy.ru/news/2024/12/04/5123.html</w:t>
        </w:r>
      </w:hyperlink>
    </w:p>
    <w:p w:rsidR="00C073BD" w:rsidRDefault="00C073BD" w:rsidP="00C073BD">
      <w:r>
        <w:rPr>
          <w:sz w:val="18"/>
        </w:rPr>
        <w:t>назад: </w:t>
      </w:r>
      <w:hyperlink w:anchor="ref_toc" w:history="1">
        <w:r>
          <w:rPr>
            <w:rStyle w:val="NavigationLink"/>
          </w:rPr>
          <w:t>оглавление</w:t>
        </w:r>
      </w:hyperlink>
    </w:p>
    <w:p w:rsidR="0012135C" w:rsidRDefault="0012135C" w:rsidP="0012135C">
      <w:pPr>
        <w:pStyle w:val="4"/>
      </w:pPr>
      <w:bookmarkStart w:id="32" w:name="_Toc184234860"/>
      <w:bookmarkStart w:id="33" w:name="_Toc184280456"/>
      <w:r>
        <w:rPr>
          <w:rStyle w:val="DocumentDate"/>
        </w:rPr>
        <w:t>0</w:t>
      </w:r>
      <w:r w:rsidR="00823AA6" w:rsidRPr="00823AA6">
        <w:rPr>
          <w:rStyle w:val="DocumentDate"/>
        </w:rPr>
        <w:t>4</w:t>
      </w:r>
      <w:r>
        <w:rPr>
          <w:rStyle w:val="DocumentDate"/>
        </w:rPr>
        <w:t>.12.2024</w:t>
      </w:r>
      <w:r>
        <w:br/>
      </w:r>
      <w:r>
        <w:rPr>
          <w:rStyle w:val="DocumentSource"/>
        </w:rPr>
        <w:t>Правда о СРО (pravdaosro.ru)</w:t>
      </w:r>
      <w:r>
        <w:br/>
      </w:r>
      <w:r>
        <w:rPr>
          <w:rStyle w:val="DocumentName"/>
        </w:rPr>
        <w:t>НОК в ноябре: минус один — плюс один</w:t>
      </w:r>
      <w:bookmarkEnd w:id="32"/>
      <w:bookmarkEnd w:id="33"/>
    </w:p>
    <w:p w:rsidR="0012135C" w:rsidRDefault="0012135C" w:rsidP="0012135C">
      <w:pPr>
        <w:pStyle w:val="DocumentBody"/>
      </w:pPr>
      <w:r>
        <w:t>Совет по профессиональным квалификациям в строительстве прекратил полномочия по проведению независимой оценки квалификации в области строительства еще одного центра оценки.</w:t>
      </w:r>
    </w:p>
    <w:p w:rsidR="0012135C" w:rsidRDefault="0012135C" w:rsidP="0012135C">
      <w:pPr>
        <w:pStyle w:val="DocumentBody"/>
      </w:pPr>
      <w:r>
        <w:t>По итогам плановой проверки, проведенной в августе текущего года в соответствии с утвержденным Графиком проверок центров оценки квалификации полномочий по проведению НОК в области строительства лишилось ООО «Головной аттестационный центр - Средне-Сибирского региона». ЦОК связан с Ассоциацией «Национальное агентство контроля сварки» и специализируется на проведении независимой оценки квалификации специалистов в области сварочного производства.</w:t>
      </w:r>
    </w:p>
    <w:p w:rsidR="0012135C" w:rsidRDefault="0012135C" w:rsidP="0012135C">
      <w:pPr>
        <w:pStyle w:val="DocumentBody"/>
      </w:pPr>
      <w:r>
        <w:t>В свою очередь, полномочия ООО «Эффективный строительный кадровый резерв» (гор. Пушкино) были продлены, а ООО «ЦЕНТР ПОДДЕРЖКИ СТРОИТЕЛЬСТВА» получил предупреждение о недопустимости повторных нарушений.</w:t>
      </w:r>
    </w:p>
    <w:p w:rsidR="0012135C" w:rsidRDefault="0012135C" w:rsidP="0012135C">
      <w:pPr>
        <w:pStyle w:val="DocumentBody"/>
      </w:pPr>
      <w:r>
        <w:t>Согласно «Регламенту проведения центром оценки квалификаций независимой оценки квалификации в форме профессионального экзамена в сфере строительства», повторные нарушения в деятельности данного ЦОК могут стать основанием для прекращения его полномочий по проведению НОК для специалистов, включенных в НРС в области строительства.</w:t>
      </w:r>
    </w:p>
    <w:p w:rsidR="0012135C" w:rsidRDefault="0012135C" w:rsidP="0012135C">
      <w:pPr>
        <w:pStyle w:val="DocumentBody"/>
      </w:pPr>
      <w:r>
        <w:t>Наконец, полномочия по проведению независимой оценки квалификации получило ООО «Консорциум инженеров строителей». ООО «КИС» зарегистрировано в Москве, учредителем и генеральным директором является Игорь Симон, связанный с Союзом проектировщиков «Арбат» (СРО-П-222-17012024).</w:t>
      </w:r>
    </w:p>
    <w:p w:rsidR="0012135C" w:rsidRDefault="0012135C" w:rsidP="0012135C">
      <w:pPr>
        <w:pStyle w:val="DocumentBody"/>
      </w:pPr>
      <w:r>
        <w:t>В ноябре 2024 года СПК в строительстве провел девять заседаний в форме заочного голосования. В большинстве случаев члены СПК утверждали результаты независимой оценки квалификации.</w:t>
      </w:r>
    </w:p>
    <w:p w:rsidR="0012135C" w:rsidRDefault="0012135C" w:rsidP="0012135C">
      <w:pPr>
        <w:pStyle w:val="DocumentBody"/>
      </w:pPr>
      <w:r>
        <w:t>В рассматриваемый период профессиональный экзамен в рамках процедуры независимой оценки квалификации специалистов по организации строительства сдали 87% соискателей: подтвердить свою квалификацию сумели 2 659 из 3 059-ти специалистов. В тридцати семи случаях результаты экзаменов не были признаны. Еще одно свидетельство о квалификации было аннулировано ввиду выявленной технической ошибки.</w:t>
      </w:r>
      <w:r w:rsidR="000F475B">
        <w:t xml:space="preserve"> </w:t>
      </w:r>
    </w:p>
    <w:tbl>
      <w:tblPr>
        <w:tblW w:w="0" w:type="auto"/>
        <w:tblCellSpacing w:w="0" w:type="dxa"/>
        <w:tblBorders>
          <w:top w:val="outset" w:sz="4" w:space="0" w:color="auto"/>
          <w:left w:val="outset" w:sz="4" w:space="0" w:color="auto"/>
          <w:bottom w:val="outset" w:sz="4" w:space="0" w:color="auto"/>
          <w:right w:val="outset" w:sz="4" w:space="0" w:color="auto"/>
          <w:insideH w:val="outset" w:sz="4" w:space="0" w:color="auto"/>
          <w:insideV w:val="outset" w:sz="4" w:space="0" w:color="auto"/>
        </w:tblBorders>
        <w:tblCellMar>
          <w:left w:w="0" w:type="dxa"/>
          <w:right w:w="0" w:type="dxa"/>
        </w:tblCellMar>
        <w:tblLook w:val="04A0" w:firstRow="1" w:lastRow="0" w:firstColumn="1" w:lastColumn="0" w:noHBand="0" w:noVBand="1"/>
      </w:tblPr>
      <w:tblGrid>
        <w:gridCol w:w="1953"/>
        <w:gridCol w:w="2793"/>
        <w:gridCol w:w="2925"/>
        <w:gridCol w:w="2271"/>
      </w:tblGrid>
      <w:tr w:rsidR="0012135C" w:rsidTr="00F67644">
        <w:trPr>
          <w:tblCellSpacing w:w="0" w:type="dxa"/>
        </w:trPr>
        <w:tc>
          <w:tcPr>
            <w:tcW w:w="0" w:type="auto"/>
            <w:vAlign w:val="center"/>
          </w:tcPr>
          <w:p w:rsidR="0012135C" w:rsidRDefault="000F475B" w:rsidP="00F67644">
            <w:pPr>
              <w:spacing w:after="0"/>
            </w:pPr>
            <w:r>
              <w:t xml:space="preserve"> </w:t>
            </w:r>
            <w:r w:rsidR="0012135C">
              <w:t>Дата голосования</w:t>
            </w:r>
          </w:p>
        </w:tc>
        <w:tc>
          <w:tcPr>
            <w:tcW w:w="0" w:type="auto"/>
            <w:vAlign w:val="center"/>
          </w:tcPr>
          <w:p w:rsidR="0012135C" w:rsidRDefault="000F475B" w:rsidP="00F67644">
            <w:pPr>
              <w:spacing w:after="0"/>
            </w:pPr>
            <w:r>
              <w:t xml:space="preserve"> </w:t>
            </w:r>
            <w:r w:rsidR="0012135C">
              <w:t>Число специалистов, сдавших экзамен</w:t>
            </w:r>
          </w:p>
        </w:tc>
        <w:tc>
          <w:tcPr>
            <w:tcW w:w="0" w:type="auto"/>
            <w:vAlign w:val="center"/>
          </w:tcPr>
          <w:p w:rsidR="0012135C" w:rsidRDefault="000F475B" w:rsidP="00F67644">
            <w:pPr>
              <w:spacing w:after="0"/>
            </w:pPr>
            <w:r>
              <w:t xml:space="preserve"> </w:t>
            </w:r>
            <w:r w:rsidR="0012135C">
              <w:t>Число специалистов, сдававших экзамен</w:t>
            </w:r>
          </w:p>
        </w:tc>
        <w:tc>
          <w:tcPr>
            <w:tcW w:w="0" w:type="auto"/>
            <w:vAlign w:val="center"/>
          </w:tcPr>
          <w:p w:rsidR="0012135C" w:rsidRDefault="000F475B" w:rsidP="00F67644">
            <w:pPr>
              <w:pStyle w:val="DocumentBody"/>
              <w:spacing w:after="0"/>
              <w:ind w:firstLine="0"/>
            </w:pPr>
            <w:r>
              <w:t xml:space="preserve"> </w:t>
            </w:r>
          </w:p>
          <w:p w:rsidR="0012135C" w:rsidRDefault="0012135C" w:rsidP="00F67644">
            <w:pPr>
              <w:pStyle w:val="DocumentBody"/>
              <w:spacing w:after="0"/>
              <w:ind w:firstLine="0"/>
            </w:pPr>
            <w:r>
              <w:t>% специалистов, сдавших экзамен</w:t>
            </w:r>
          </w:p>
        </w:tc>
      </w:tr>
      <w:tr w:rsidR="0012135C" w:rsidTr="00F67644">
        <w:trPr>
          <w:tblCellSpacing w:w="0" w:type="dxa"/>
        </w:trPr>
        <w:tc>
          <w:tcPr>
            <w:tcW w:w="0" w:type="auto"/>
            <w:vAlign w:val="center"/>
          </w:tcPr>
          <w:p w:rsidR="0012135C" w:rsidRDefault="000F475B" w:rsidP="00F67644">
            <w:pPr>
              <w:spacing w:after="0"/>
            </w:pPr>
            <w:r>
              <w:t xml:space="preserve"> </w:t>
            </w:r>
            <w:r w:rsidR="0012135C">
              <w:t>06.11.2024</w:t>
            </w:r>
          </w:p>
        </w:tc>
        <w:tc>
          <w:tcPr>
            <w:tcW w:w="0" w:type="auto"/>
            <w:vAlign w:val="center"/>
          </w:tcPr>
          <w:p w:rsidR="0012135C" w:rsidRDefault="000F475B" w:rsidP="00F67644">
            <w:pPr>
              <w:spacing w:after="0"/>
            </w:pPr>
            <w:r>
              <w:t xml:space="preserve"> </w:t>
            </w:r>
            <w:r w:rsidR="0012135C">
              <w:t>431</w:t>
            </w:r>
          </w:p>
        </w:tc>
        <w:tc>
          <w:tcPr>
            <w:tcW w:w="0" w:type="auto"/>
            <w:vAlign w:val="center"/>
          </w:tcPr>
          <w:p w:rsidR="0012135C" w:rsidRDefault="000F475B" w:rsidP="00F67644">
            <w:pPr>
              <w:spacing w:after="0"/>
            </w:pPr>
            <w:r>
              <w:t xml:space="preserve"> </w:t>
            </w:r>
            <w:r w:rsidR="0012135C">
              <w:t>500</w:t>
            </w:r>
          </w:p>
        </w:tc>
        <w:tc>
          <w:tcPr>
            <w:tcW w:w="0" w:type="auto"/>
            <w:vAlign w:val="center"/>
          </w:tcPr>
          <w:p w:rsidR="0012135C" w:rsidRDefault="000F475B" w:rsidP="00F67644">
            <w:pPr>
              <w:spacing w:after="0"/>
            </w:pPr>
            <w:r>
              <w:t xml:space="preserve"> </w:t>
            </w:r>
            <w:r w:rsidR="0012135C">
              <w:t>86%</w:t>
            </w:r>
          </w:p>
        </w:tc>
      </w:tr>
      <w:tr w:rsidR="0012135C" w:rsidTr="00F67644">
        <w:trPr>
          <w:tblCellSpacing w:w="0" w:type="dxa"/>
        </w:trPr>
        <w:tc>
          <w:tcPr>
            <w:tcW w:w="0" w:type="auto"/>
            <w:vAlign w:val="center"/>
          </w:tcPr>
          <w:p w:rsidR="0012135C" w:rsidRDefault="000F475B" w:rsidP="00F67644">
            <w:pPr>
              <w:spacing w:after="0"/>
            </w:pPr>
            <w:r>
              <w:t xml:space="preserve"> </w:t>
            </w:r>
            <w:r w:rsidR="0012135C">
              <w:t>10.11.2024</w:t>
            </w:r>
          </w:p>
        </w:tc>
        <w:tc>
          <w:tcPr>
            <w:tcW w:w="0" w:type="auto"/>
            <w:vAlign w:val="center"/>
          </w:tcPr>
          <w:p w:rsidR="0012135C" w:rsidRDefault="000F475B" w:rsidP="00F67644">
            <w:pPr>
              <w:spacing w:after="0"/>
            </w:pPr>
            <w:r>
              <w:t xml:space="preserve"> </w:t>
            </w:r>
            <w:r w:rsidR="0012135C">
              <w:t>258</w:t>
            </w:r>
          </w:p>
        </w:tc>
        <w:tc>
          <w:tcPr>
            <w:tcW w:w="0" w:type="auto"/>
            <w:vAlign w:val="center"/>
          </w:tcPr>
          <w:p w:rsidR="0012135C" w:rsidRDefault="000F475B" w:rsidP="00F67644">
            <w:pPr>
              <w:spacing w:after="0"/>
            </w:pPr>
            <w:r>
              <w:t xml:space="preserve"> </w:t>
            </w:r>
            <w:r w:rsidR="0012135C">
              <w:t>302</w:t>
            </w:r>
          </w:p>
        </w:tc>
        <w:tc>
          <w:tcPr>
            <w:tcW w:w="0" w:type="auto"/>
            <w:vAlign w:val="center"/>
          </w:tcPr>
          <w:p w:rsidR="0012135C" w:rsidRDefault="000F475B" w:rsidP="00F67644">
            <w:pPr>
              <w:spacing w:after="0"/>
            </w:pPr>
            <w:r>
              <w:t xml:space="preserve"> </w:t>
            </w:r>
            <w:r w:rsidR="0012135C">
              <w:t>85%</w:t>
            </w:r>
          </w:p>
        </w:tc>
      </w:tr>
      <w:tr w:rsidR="0012135C" w:rsidTr="00F67644">
        <w:trPr>
          <w:tblCellSpacing w:w="0" w:type="dxa"/>
        </w:trPr>
        <w:tc>
          <w:tcPr>
            <w:tcW w:w="0" w:type="auto"/>
            <w:vAlign w:val="center"/>
          </w:tcPr>
          <w:p w:rsidR="0012135C" w:rsidRDefault="000F475B" w:rsidP="00F67644">
            <w:pPr>
              <w:spacing w:after="0"/>
            </w:pPr>
            <w:r>
              <w:t xml:space="preserve"> </w:t>
            </w:r>
            <w:r w:rsidR="0012135C">
              <w:t>14.11.2024</w:t>
            </w:r>
          </w:p>
        </w:tc>
        <w:tc>
          <w:tcPr>
            <w:tcW w:w="0" w:type="auto"/>
            <w:vAlign w:val="center"/>
          </w:tcPr>
          <w:p w:rsidR="0012135C" w:rsidRDefault="000F475B" w:rsidP="00F67644">
            <w:pPr>
              <w:spacing w:after="0"/>
            </w:pPr>
            <w:r>
              <w:t xml:space="preserve"> </w:t>
            </w:r>
            <w:r w:rsidR="0012135C">
              <w:t>311</w:t>
            </w:r>
          </w:p>
        </w:tc>
        <w:tc>
          <w:tcPr>
            <w:tcW w:w="0" w:type="auto"/>
            <w:vAlign w:val="center"/>
          </w:tcPr>
          <w:p w:rsidR="0012135C" w:rsidRDefault="000F475B" w:rsidP="00F67644">
            <w:pPr>
              <w:spacing w:after="0"/>
            </w:pPr>
            <w:r>
              <w:t xml:space="preserve"> </w:t>
            </w:r>
            <w:r w:rsidR="0012135C">
              <w:t>351</w:t>
            </w:r>
          </w:p>
        </w:tc>
        <w:tc>
          <w:tcPr>
            <w:tcW w:w="0" w:type="auto"/>
            <w:vAlign w:val="center"/>
          </w:tcPr>
          <w:p w:rsidR="0012135C" w:rsidRDefault="000F475B" w:rsidP="00F67644">
            <w:pPr>
              <w:spacing w:after="0"/>
            </w:pPr>
            <w:r>
              <w:t xml:space="preserve"> </w:t>
            </w:r>
            <w:r w:rsidR="0012135C">
              <w:t>89%</w:t>
            </w:r>
          </w:p>
        </w:tc>
      </w:tr>
      <w:tr w:rsidR="0012135C" w:rsidTr="00F67644">
        <w:trPr>
          <w:tblCellSpacing w:w="0" w:type="dxa"/>
        </w:trPr>
        <w:tc>
          <w:tcPr>
            <w:tcW w:w="0" w:type="auto"/>
            <w:vAlign w:val="center"/>
          </w:tcPr>
          <w:p w:rsidR="0012135C" w:rsidRDefault="000F475B" w:rsidP="00F67644">
            <w:pPr>
              <w:spacing w:after="0"/>
            </w:pPr>
            <w:r>
              <w:t xml:space="preserve"> </w:t>
            </w:r>
            <w:r w:rsidR="0012135C">
              <w:t>18.11.2024</w:t>
            </w:r>
          </w:p>
        </w:tc>
        <w:tc>
          <w:tcPr>
            <w:tcW w:w="0" w:type="auto"/>
            <w:vAlign w:val="center"/>
          </w:tcPr>
          <w:p w:rsidR="0012135C" w:rsidRDefault="000F475B" w:rsidP="00F67644">
            <w:pPr>
              <w:spacing w:after="0"/>
            </w:pPr>
            <w:r>
              <w:t xml:space="preserve"> </w:t>
            </w:r>
            <w:r w:rsidR="0012135C">
              <w:t>420</w:t>
            </w:r>
          </w:p>
        </w:tc>
        <w:tc>
          <w:tcPr>
            <w:tcW w:w="0" w:type="auto"/>
            <w:vAlign w:val="center"/>
          </w:tcPr>
          <w:p w:rsidR="0012135C" w:rsidRDefault="000F475B" w:rsidP="00F67644">
            <w:pPr>
              <w:spacing w:after="0"/>
            </w:pPr>
            <w:r>
              <w:t xml:space="preserve"> </w:t>
            </w:r>
            <w:r w:rsidR="0012135C">
              <w:t>483</w:t>
            </w:r>
          </w:p>
        </w:tc>
        <w:tc>
          <w:tcPr>
            <w:tcW w:w="0" w:type="auto"/>
            <w:vAlign w:val="center"/>
          </w:tcPr>
          <w:p w:rsidR="0012135C" w:rsidRDefault="000F475B" w:rsidP="00F67644">
            <w:pPr>
              <w:spacing w:after="0"/>
            </w:pPr>
            <w:r>
              <w:t xml:space="preserve"> </w:t>
            </w:r>
            <w:r w:rsidR="0012135C">
              <w:t>87%</w:t>
            </w:r>
          </w:p>
        </w:tc>
      </w:tr>
      <w:tr w:rsidR="0012135C" w:rsidTr="00F67644">
        <w:trPr>
          <w:tblCellSpacing w:w="0" w:type="dxa"/>
        </w:trPr>
        <w:tc>
          <w:tcPr>
            <w:tcW w:w="0" w:type="auto"/>
            <w:vAlign w:val="center"/>
          </w:tcPr>
          <w:p w:rsidR="0012135C" w:rsidRDefault="000F475B" w:rsidP="00F67644">
            <w:pPr>
              <w:spacing w:after="0"/>
            </w:pPr>
            <w:r>
              <w:t xml:space="preserve"> </w:t>
            </w:r>
            <w:r w:rsidR="0012135C">
              <w:t>21.11.2024</w:t>
            </w:r>
          </w:p>
        </w:tc>
        <w:tc>
          <w:tcPr>
            <w:tcW w:w="0" w:type="auto"/>
            <w:vAlign w:val="center"/>
          </w:tcPr>
          <w:p w:rsidR="0012135C" w:rsidRDefault="000F475B" w:rsidP="00F67644">
            <w:pPr>
              <w:spacing w:after="0"/>
            </w:pPr>
            <w:r>
              <w:t xml:space="preserve"> </w:t>
            </w:r>
            <w:r w:rsidR="0012135C">
              <w:t>362</w:t>
            </w:r>
          </w:p>
        </w:tc>
        <w:tc>
          <w:tcPr>
            <w:tcW w:w="0" w:type="auto"/>
            <w:vAlign w:val="center"/>
          </w:tcPr>
          <w:p w:rsidR="0012135C" w:rsidRDefault="000F475B" w:rsidP="00F67644">
            <w:pPr>
              <w:spacing w:after="0"/>
            </w:pPr>
            <w:r>
              <w:t xml:space="preserve"> </w:t>
            </w:r>
            <w:r w:rsidR="0012135C">
              <w:t>407</w:t>
            </w:r>
          </w:p>
        </w:tc>
        <w:tc>
          <w:tcPr>
            <w:tcW w:w="0" w:type="auto"/>
            <w:vAlign w:val="center"/>
          </w:tcPr>
          <w:p w:rsidR="0012135C" w:rsidRDefault="000F475B" w:rsidP="00F67644">
            <w:pPr>
              <w:spacing w:after="0"/>
            </w:pPr>
            <w:r>
              <w:t xml:space="preserve"> </w:t>
            </w:r>
            <w:r w:rsidR="0012135C">
              <w:t>89%</w:t>
            </w:r>
          </w:p>
        </w:tc>
      </w:tr>
      <w:tr w:rsidR="0012135C" w:rsidTr="00F67644">
        <w:trPr>
          <w:tblCellSpacing w:w="0" w:type="dxa"/>
        </w:trPr>
        <w:tc>
          <w:tcPr>
            <w:tcW w:w="0" w:type="auto"/>
            <w:vAlign w:val="center"/>
          </w:tcPr>
          <w:p w:rsidR="0012135C" w:rsidRDefault="000F475B" w:rsidP="00F67644">
            <w:pPr>
              <w:spacing w:after="0"/>
            </w:pPr>
            <w:r>
              <w:t xml:space="preserve"> </w:t>
            </w:r>
            <w:r w:rsidR="0012135C">
              <w:t>25.11.2024</w:t>
            </w:r>
          </w:p>
        </w:tc>
        <w:tc>
          <w:tcPr>
            <w:tcW w:w="0" w:type="auto"/>
            <w:vAlign w:val="center"/>
          </w:tcPr>
          <w:p w:rsidR="0012135C" w:rsidRDefault="000F475B" w:rsidP="00F67644">
            <w:pPr>
              <w:spacing w:after="0"/>
            </w:pPr>
            <w:r>
              <w:t xml:space="preserve"> </w:t>
            </w:r>
            <w:r w:rsidR="0012135C">
              <w:t>460</w:t>
            </w:r>
          </w:p>
        </w:tc>
        <w:tc>
          <w:tcPr>
            <w:tcW w:w="0" w:type="auto"/>
            <w:vAlign w:val="center"/>
          </w:tcPr>
          <w:p w:rsidR="0012135C" w:rsidRDefault="000F475B" w:rsidP="00F67644">
            <w:pPr>
              <w:spacing w:after="0"/>
            </w:pPr>
            <w:r>
              <w:t xml:space="preserve"> </w:t>
            </w:r>
            <w:r w:rsidR="0012135C">
              <w:t>536</w:t>
            </w:r>
          </w:p>
        </w:tc>
        <w:tc>
          <w:tcPr>
            <w:tcW w:w="0" w:type="auto"/>
            <w:vAlign w:val="center"/>
          </w:tcPr>
          <w:p w:rsidR="0012135C" w:rsidRDefault="000F475B" w:rsidP="00F67644">
            <w:pPr>
              <w:spacing w:after="0"/>
            </w:pPr>
            <w:r>
              <w:t xml:space="preserve"> </w:t>
            </w:r>
            <w:r w:rsidR="0012135C">
              <w:t>86%</w:t>
            </w:r>
          </w:p>
        </w:tc>
      </w:tr>
      <w:tr w:rsidR="0012135C" w:rsidTr="00F67644">
        <w:trPr>
          <w:tblCellSpacing w:w="0" w:type="dxa"/>
        </w:trPr>
        <w:tc>
          <w:tcPr>
            <w:tcW w:w="0" w:type="auto"/>
            <w:vAlign w:val="center"/>
          </w:tcPr>
          <w:p w:rsidR="0012135C" w:rsidRDefault="000F475B" w:rsidP="00F67644">
            <w:pPr>
              <w:spacing w:after="0"/>
            </w:pPr>
            <w:r>
              <w:t xml:space="preserve"> </w:t>
            </w:r>
            <w:r w:rsidR="0012135C">
              <w:t>28.11.2024</w:t>
            </w:r>
          </w:p>
        </w:tc>
        <w:tc>
          <w:tcPr>
            <w:tcW w:w="0" w:type="auto"/>
            <w:vAlign w:val="center"/>
          </w:tcPr>
          <w:p w:rsidR="0012135C" w:rsidRDefault="000F475B" w:rsidP="00F67644">
            <w:pPr>
              <w:spacing w:after="0"/>
            </w:pPr>
            <w:r>
              <w:t xml:space="preserve"> </w:t>
            </w:r>
            <w:r w:rsidR="0012135C">
              <w:t>417</w:t>
            </w:r>
          </w:p>
        </w:tc>
        <w:tc>
          <w:tcPr>
            <w:tcW w:w="0" w:type="auto"/>
            <w:vAlign w:val="center"/>
          </w:tcPr>
          <w:p w:rsidR="0012135C" w:rsidRDefault="000F475B" w:rsidP="00F67644">
            <w:pPr>
              <w:spacing w:after="0"/>
            </w:pPr>
            <w:r>
              <w:t xml:space="preserve"> </w:t>
            </w:r>
            <w:r w:rsidR="0012135C">
              <w:t>480</w:t>
            </w:r>
          </w:p>
        </w:tc>
        <w:tc>
          <w:tcPr>
            <w:tcW w:w="0" w:type="auto"/>
            <w:vAlign w:val="center"/>
          </w:tcPr>
          <w:p w:rsidR="0012135C" w:rsidRDefault="000F475B" w:rsidP="00F67644">
            <w:pPr>
              <w:spacing w:after="0"/>
            </w:pPr>
            <w:r>
              <w:t xml:space="preserve"> </w:t>
            </w:r>
            <w:r w:rsidR="0012135C">
              <w:t>87%</w:t>
            </w:r>
          </w:p>
        </w:tc>
      </w:tr>
      <w:tr w:rsidR="0012135C" w:rsidTr="00F67644">
        <w:trPr>
          <w:tblCellSpacing w:w="0" w:type="dxa"/>
        </w:trPr>
        <w:tc>
          <w:tcPr>
            <w:tcW w:w="0" w:type="auto"/>
            <w:vAlign w:val="center"/>
          </w:tcPr>
          <w:p w:rsidR="0012135C" w:rsidRDefault="000F475B" w:rsidP="00F67644">
            <w:pPr>
              <w:spacing w:after="0"/>
            </w:pPr>
            <w:r>
              <w:t xml:space="preserve"> </w:t>
            </w:r>
            <w:r w:rsidR="0012135C">
              <w:t>Итого</w:t>
            </w:r>
          </w:p>
        </w:tc>
        <w:tc>
          <w:tcPr>
            <w:tcW w:w="0" w:type="auto"/>
            <w:vAlign w:val="center"/>
          </w:tcPr>
          <w:p w:rsidR="0012135C" w:rsidRDefault="000F475B" w:rsidP="00F67644">
            <w:pPr>
              <w:spacing w:after="0"/>
            </w:pPr>
            <w:r>
              <w:t xml:space="preserve"> </w:t>
            </w:r>
            <w:r w:rsidR="0012135C">
              <w:t>2 659</w:t>
            </w:r>
          </w:p>
        </w:tc>
        <w:tc>
          <w:tcPr>
            <w:tcW w:w="0" w:type="auto"/>
            <w:vAlign w:val="center"/>
          </w:tcPr>
          <w:p w:rsidR="0012135C" w:rsidRDefault="000F475B" w:rsidP="00F67644">
            <w:pPr>
              <w:spacing w:after="0"/>
            </w:pPr>
            <w:r>
              <w:t xml:space="preserve"> </w:t>
            </w:r>
            <w:r w:rsidR="0012135C">
              <w:t>3 059</w:t>
            </w:r>
          </w:p>
        </w:tc>
        <w:tc>
          <w:tcPr>
            <w:tcW w:w="0" w:type="auto"/>
            <w:vAlign w:val="center"/>
          </w:tcPr>
          <w:p w:rsidR="0012135C" w:rsidRDefault="000F475B" w:rsidP="00F67644">
            <w:pPr>
              <w:spacing w:after="0"/>
            </w:pPr>
            <w:r>
              <w:t xml:space="preserve"> </w:t>
            </w:r>
            <w:r w:rsidR="0012135C">
              <w:t>87%</w:t>
            </w:r>
          </w:p>
        </w:tc>
      </w:tr>
      <w:tr w:rsidR="0012135C" w:rsidTr="00F67644">
        <w:trPr>
          <w:tblCellSpacing w:w="0" w:type="dxa"/>
        </w:trPr>
        <w:tc>
          <w:tcPr>
            <w:tcW w:w="0" w:type="auto"/>
            <w:vAlign w:val="center"/>
          </w:tcPr>
          <w:p w:rsidR="0012135C" w:rsidRDefault="000F475B" w:rsidP="00F67644">
            <w:pPr>
              <w:spacing w:after="0"/>
            </w:pPr>
            <w:r>
              <w:t xml:space="preserve"> </w:t>
            </w:r>
            <w:r w:rsidR="0012135C">
              <w:t>Итого с начала 2024 года</w:t>
            </w:r>
          </w:p>
        </w:tc>
        <w:tc>
          <w:tcPr>
            <w:tcW w:w="0" w:type="auto"/>
            <w:vAlign w:val="center"/>
          </w:tcPr>
          <w:p w:rsidR="0012135C" w:rsidRDefault="000F475B" w:rsidP="00F67644">
            <w:pPr>
              <w:spacing w:after="0"/>
            </w:pPr>
            <w:r>
              <w:t xml:space="preserve"> </w:t>
            </w:r>
            <w:r w:rsidR="0012135C">
              <w:t>39 115</w:t>
            </w:r>
          </w:p>
        </w:tc>
        <w:tc>
          <w:tcPr>
            <w:tcW w:w="0" w:type="auto"/>
            <w:vAlign w:val="center"/>
          </w:tcPr>
          <w:p w:rsidR="0012135C" w:rsidRDefault="000F475B" w:rsidP="00F67644">
            <w:pPr>
              <w:spacing w:after="0"/>
            </w:pPr>
            <w:r>
              <w:t xml:space="preserve"> </w:t>
            </w:r>
            <w:r w:rsidR="0012135C">
              <w:t>47 001</w:t>
            </w:r>
          </w:p>
        </w:tc>
        <w:tc>
          <w:tcPr>
            <w:tcW w:w="0" w:type="auto"/>
            <w:vAlign w:val="center"/>
          </w:tcPr>
          <w:p w:rsidR="0012135C" w:rsidRDefault="000F475B" w:rsidP="00F67644">
            <w:pPr>
              <w:spacing w:after="0"/>
            </w:pPr>
            <w:r>
              <w:t xml:space="preserve"> </w:t>
            </w:r>
            <w:r w:rsidR="0012135C">
              <w:t>83%</w:t>
            </w:r>
          </w:p>
        </w:tc>
      </w:tr>
      <w:tr w:rsidR="0012135C" w:rsidTr="00F67644">
        <w:trPr>
          <w:tblCellSpacing w:w="0" w:type="dxa"/>
        </w:trPr>
        <w:tc>
          <w:tcPr>
            <w:tcW w:w="0" w:type="auto"/>
            <w:vAlign w:val="center"/>
          </w:tcPr>
          <w:p w:rsidR="0012135C" w:rsidRDefault="000F475B" w:rsidP="00F67644">
            <w:pPr>
              <w:spacing w:after="0"/>
            </w:pPr>
            <w:r>
              <w:t xml:space="preserve"> </w:t>
            </w:r>
            <w:r w:rsidR="0012135C">
              <w:t>Итоги 2023 года</w:t>
            </w:r>
          </w:p>
        </w:tc>
        <w:tc>
          <w:tcPr>
            <w:tcW w:w="0" w:type="auto"/>
            <w:vAlign w:val="center"/>
          </w:tcPr>
          <w:p w:rsidR="0012135C" w:rsidRDefault="000F475B" w:rsidP="00F67644">
            <w:pPr>
              <w:spacing w:after="0"/>
            </w:pPr>
            <w:r>
              <w:t xml:space="preserve"> </w:t>
            </w:r>
            <w:r w:rsidR="0012135C">
              <w:t>108 464</w:t>
            </w:r>
          </w:p>
        </w:tc>
        <w:tc>
          <w:tcPr>
            <w:tcW w:w="0" w:type="auto"/>
            <w:vAlign w:val="center"/>
          </w:tcPr>
          <w:p w:rsidR="0012135C" w:rsidRDefault="000F475B" w:rsidP="00F67644">
            <w:pPr>
              <w:spacing w:after="0"/>
            </w:pPr>
            <w:r>
              <w:t xml:space="preserve"> </w:t>
            </w:r>
            <w:r w:rsidR="0012135C">
              <w:t>132 873</w:t>
            </w:r>
          </w:p>
        </w:tc>
        <w:tc>
          <w:tcPr>
            <w:tcW w:w="0" w:type="auto"/>
            <w:vAlign w:val="center"/>
          </w:tcPr>
          <w:p w:rsidR="0012135C" w:rsidRDefault="000F475B" w:rsidP="00F67644">
            <w:pPr>
              <w:spacing w:after="0"/>
            </w:pPr>
            <w:r>
              <w:t xml:space="preserve"> </w:t>
            </w:r>
            <w:r w:rsidR="0012135C">
              <w:t>82%</w:t>
            </w:r>
          </w:p>
        </w:tc>
      </w:tr>
    </w:tbl>
    <w:p w:rsidR="0012135C" w:rsidRDefault="0012135C" w:rsidP="0012135C">
      <w:pPr>
        <w:pStyle w:val="DocumentBody"/>
      </w:pPr>
      <w:r>
        <w:t xml:space="preserve"> Таким образом, за одиннадцать месяцев текущего года центры оценки квалификации проэкзаменовали 94% от расчетного количества специалистов. Напомним, согласно плановым показателям в текущем году ЦОКи должны провести оценку квалификации для 50 000 специалистов.</w:t>
      </w:r>
    </w:p>
    <w:p w:rsidR="0012135C" w:rsidRDefault="0012135C" w:rsidP="0012135C">
      <w:pPr>
        <w:pStyle w:val="DocumentBody"/>
      </w:pPr>
      <w:r>
        <w:t>Помимо этого, члены СПК в строительстве приняли решение одобрить проекты профессиональных стандартов «Специалист по организации строительства объектов промышленного назначения» и «Специалист лабораторного контроля в строительстве» (заметим в скобках, что два члена СПК проголосовали против).</w:t>
      </w:r>
    </w:p>
    <w:p w:rsidR="0012135C" w:rsidRDefault="0012135C" w:rsidP="0012135C">
      <w:pPr>
        <w:pStyle w:val="DocumentBody"/>
      </w:pPr>
      <w:r>
        <w:t>Совет по профессиональным квалификациям в строительстве аттестовал 24 эксперта центров оценки квалификации, утвердил расширение перечня наименований квалификаций для проведения НОК трем ЦОКам, утвердил открытие новых экзаменационных площадок двум ЦОКам.</w:t>
      </w:r>
    </w:p>
    <w:p w:rsidR="0012135C" w:rsidRDefault="0012135C" w:rsidP="0012135C">
      <w:pPr>
        <w:pStyle w:val="DocumentBody"/>
      </w:pPr>
      <w:r>
        <w:t xml:space="preserve">В завершение отметим, что в ноябре комиссия </w:t>
      </w:r>
      <w:r>
        <w:rPr>
          <w:b/>
        </w:rPr>
        <w:t>НОСТРОЙ</w:t>
      </w:r>
      <w:r>
        <w:t xml:space="preserve"> по ведению НРС в области строительства собиралась, как минимум, один раз. На заседании от 19 ноября 2024 года было принято решение об исключении из реестра еще 2 013 специалистов в соответствии с требованиями приказа Минстроя России от 15 апреля 2022 года (№ 286/пр).</w:t>
      </w:r>
    </w:p>
    <w:p w:rsidR="0012135C" w:rsidRDefault="00974E20" w:rsidP="0012135C">
      <w:hyperlink r:id="rId14" w:anchor="more-81870" w:history="1">
        <w:r w:rsidR="0012135C">
          <w:rPr>
            <w:rStyle w:val="DocumentOriginalLink"/>
          </w:rPr>
          <w:t>https://pravdaosro.ru/analytics/nok-v-noyabre-minus-odin-plyus-odin/#more-81870</w:t>
        </w:r>
      </w:hyperlink>
    </w:p>
    <w:p w:rsidR="0012135C" w:rsidRDefault="0012135C" w:rsidP="0012135C">
      <w:r>
        <w:rPr>
          <w:sz w:val="18"/>
        </w:rPr>
        <w:t>назад: </w:t>
      </w:r>
      <w:hyperlink w:anchor="ref_toc" w:history="1">
        <w:r>
          <w:rPr>
            <w:rStyle w:val="NavigationLink"/>
          </w:rPr>
          <w:t>оглавление</w:t>
        </w:r>
      </w:hyperlink>
    </w:p>
    <w:p w:rsidR="000F475B" w:rsidRDefault="00152E16" w:rsidP="00152E16">
      <w:pPr>
        <w:pStyle w:val="3"/>
      </w:pPr>
      <w:bookmarkStart w:id="34" w:name="_Toc184280457"/>
      <w:bookmarkStart w:id="35" w:name="_Toc179828440"/>
      <w:bookmarkEnd w:id="8"/>
      <w:bookmarkEnd w:id="9"/>
      <w:r>
        <w:t>Анонсы мероприятий</w:t>
      </w:r>
      <w:bookmarkEnd w:id="34"/>
    </w:p>
    <w:p w:rsidR="008631D5" w:rsidRDefault="008631D5" w:rsidP="008631D5">
      <w:pPr>
        <w:pStyle w:val="4"/>
      </w:pPr>
      <w:bookmarkStart w:id="36" w:name="_Toc184234858"/>
      <w:bookmarkStart w:id="37" w:name="_Toc184280458"/>
      <w:r>
        <w:rPr>
          <w:rStyle w:val="DocumentDate"/>
        </w:rPr>
        <w:t>04.12.2024</w:t>
      </w:r>
      <w:r>
        <w:br/>
      </w:r>
      <w:r>
        <w:rPr>
          <w:rStyle w:val="DocumentSource"/>
        </w:rPr>
        <w:t>Торгово-промышленная палата РФ (tpprf.ru)</w:t>
      </w:r>
      <w:r>
        <w:br/>
      </w:r>
      <w:r>
        <w:rPr>
          <w:rStyle w:val="DocumentName"/>
        </w:rPr>
        <w:t>В ТПП РФ пройдет VII Международный форум «Малоэтажная Россия - 2024»</w:t>
      </w:r>
      <w:bookmarkEnd w:id="36"/>
      <w:bookmarkEnd w:id="37"/>
    </w:p>
    <w:p w:rsidR="008631D5" w:rsidRDefault="008631D5" w:rsidP="00D70CDE">
      <w:pPr>
        <w:pStyle w:val="5"/>
      </w:pPr>
      <w:r>
        <w:t>10 и 11 декабря 2024 года в Торгово-промышленной палате Российской Федерации в смешанном формате состоится VII Международный форум «Малоэтажная Россия - 2024» (далее - Форум). Ключевой темой Форума станет развитие ИЖС в рамках национального проекта «Инфраструктура для жизни».</w:t>
      </w:r>
    </w:p>
    <w:p w:rsidR="008631D5" w:rsidRDefault="008631D5" w:rsidP="008631D5">
      <w:pPr>
        <w:pStyle w:val="DocumentBody"/>
      </w:pPr>
      <w:r>
        <w:t>Форум будет состоять из пленарного заседания, 4-х тематических круглых столов и деловой игры для детей и юношества «Малоэтажная Академия».</w:t>
      </w:r>
    </w:p>
    <w:p w:rsidR="008631D5" w:rsidRDefault="008631D5" w:rsidP="008631D5">
      <w:pPr>
        <w:pStyle w:val="DocumentBody"/>
      </w:pPr>
      <w:r>
        <w:t xml:space="preserve">Организаторами Форума выступают: Комитет ТПП РФ по предпринимательству в сфере строительства, Общественный совет при Минстрое России, Российский Союз строителей, </w:t>
      </w:r>
      <w:r>
        <w:rPr>
          <w:b/>
        </w:rPr>
        <w:t>Национальное объединение строителей</w:t>
      </w:r>
      <w:r>
        <w:t>, Национальное объединение застройщиков жилья, Национальное объединение проектировщиков и изыскателей, Национальное агентство малоэтажного и коттеджного строительства, АО «НИЦ «Строительство», Союз проектировщиков России, Национальное объединение участников строительной индустрии, Союз сельских строителей, Союз архитекторов России, Международная ассоциация инвестиционных фондов, Ассоциация деревянного домостроения и др.</w:t>
      </w:r>
    </w:p>
    <w:p w:rsidR="008631D5" w:rsidRDefault="008631D5" w:rsidP="008631D5">
      <w:pPr>
        <w:pStyle w:val="DocumentBody"/>
      </w:pPr>
      <w:r>
        <w:t>К участию в качестве спикеров приглашены представители Правительства РФ, Минстроя России, Минпромторга России, Совета Федерации РФ, Государственной думы, руководители регионов РФ, АО «ДОМ.РФ», ПАО «Сбербанк», ПАО «Банк ВТБ», АО «Банк ДОМ.РФ», руководители территориальных ТПП, представители ведущих строительных, архитектурных, проектных, изыскательских организаций и их ассоциаций. Главной целью итогового мероприятия в сфере малоэтажного строительства станет выработка единой позиции органов государственной власти и профессионального сообщества по механизмам увеличения жилищного строительства в Российской Федерации.</w:t>
      </w:r>
    </w:p>
    <w:p w:rsidR="008631D5" w:rsidRDefault="00974E20" w:rsidP="008631D5">
      <w:hyperlink r:id="rId15" w:history="1">
        <w:r w:rsidR="008631D5">
          <w:rPr>
            <w:rStyle w:val="DocumentOriginalLink"/>
          </w:rPr>
          <w:t>https://video.tpprf.ru/novosti/news/10106/</w:t>
        </w:r>
      </w:hyperlink>
    </w:p>
    <w:p w:rsidR="008631D5" w:rsidRDefault="008631D5" w:rsidP="008631D5">
      <w:r>
        <w:rPr>
          <w:sz w:val="18"/>
        </w:rPr>
        <w:t>назад: </w:t>
      </w:r>
      <w:hyperlink w:anchor="ref_toc" w:history="1">
        <w:r>
          <w:rPr>
            <w:rStyle w:val="NavigationLink"/>
          </w:rPr>
          <w:t>оглавление</w:t>
        </w:r>
      </w:hyperlink>
    </w:p>
    <w:p w:rsidR="00C83894" w:rsidRDefault="00C83894" w:rsidP="00C83894">
      <w:pPr>
        <w:pStyle w:val="4"/>
      </w:pPr>
      <w:bookmarkStart w:id="38" w:name="_Toc184278043"/>
      <w:bookmarkStart w:id="39" w:name="_Toc184280459"/>
      <w:r>
        <w:rPr>
          <w:rStyle w:val="DocumentDate"/>
        </w:rPr>
        <w:t>05.12.2024</w:t>
      </w:r>
      <w:r>
        <w:br/>
      </w:r>
      <w:r>
        <w:rPr>
          <w:rStyle w:val="DocumentSource"/>
        </w:rPr>
        <w:t>SROportal.ru</w:t>
      </w:r>
      <w:r>
        <w:br/>
      </w:r>
      <w:r>
        <w:rPr>
          <w:rStyle w:val="DocumentName"/>
        </w:rPr>
        <w:t>Участники VII Международного форума «Малоэтажная Россия - 2024» обсудят развитие ИЖС</w:t>
      </w:r>
      <w:bookmarkEnd w:id="38"/>
      <w:bookmarkEnd w:id="39"/>
    </w:p>
    <w:p w:rsidR="00C83894" w:rsidRDefault="00C83894" w:rsidP="00C83894">
      <w:pPr>
        <w:pStyle w:val="DocumentBody"/>
      </w:pPr>
      <w:r>
        <w:t>10 — 11 декабря 2024 года в Торгово-промышленной палате Российской Федерации в смешанном формате состоится VII Международный форум «Малоэтажная Россия - 2024», главной темой которого станет развитие ИЖС в рамках национального проекта «Инфраструктура для жизни».</w:t>
      </w:r>
    </w:p>
    <w:p w:rsidR="00C83894" w:rsidRDefault="00C83894" w:rsidP="00C83894">
      <w:pPr>
        <w:pStyle w:val="DocumentBody"/>
      </w:pPr>
      <w:r>
        <w:t>Программа форума включает в себя 4 тематических круглых стола и пленарное заседание.</w:t>
      </w:r>
    </w:p>
    <w:p w:rsidR="00C83894" w:rsidRDefault="00C83894" w:rsidP="00C83894">
      <w:pPr>
        <w:pStyle w:val="DocumentBody"/>
      </w:pPr>
      <w:r>
        <w:t>К участию в качестве спикеров приглашены представители Правительства РФ, Минстроя России, Минпромторга России, Совета Федерации РФ, Государственной думы, руководители регионов РФ, АО «ДОМ.РФ», ПАО «Сбербанк», ПАО «Банк ВТБ», АО «Банк ДОМ.РФ», руководители территориальных ТПП, представители ведущих строительных, архитектурных, проектных, изыскательских организаций и их ассоциаций.</w:t>
      </w:r>
    </w:p>
    <w:p w:rsidR="00C83894" w:rsidRDefault="00C83894" w:rsidP="00C83894">
      <w:pPr>
        <w:pStyle w:val="DocumentBody"/>
      </w:pPr>
      <w:r>
        <w:t>Главной целью мероприятия станет выработка единой позиции органов государственной власти и профессионального сообщества по механизмам увеличения жилищного строительства в Российской Федерации.</w:t>
      </w:r>
    </w:p>
    <w:p w:rsidR="00C83894" w:rsidRDefault="00C83894" w:rsidP="00C83894">
      <w:pPr>
        <w:pStyle w:val="DocumentBody"/>
      </w:pPr>
      <w:r>
        <w:t xml:space="preserve">Напомним, что организаторами выступают: Комитет ТПП РФ по предпринимательству в сфере строительства, Общественный совет при Минстрое России, Российский Союз строителей, </w:t>
      </w:r>
      <w:r>
        <w:rPr>
          <w:b/>
        </w:rPr>
        <w:t>НОСТРОЙ</w:t>
      </w:r>
      <w:r>
        <w:t>, НОПРИЗ, Национальное объединение застройщиков жилья, Национальное агентство малоэтажного и коттеджного строительства, АО «НИЦ «Строительство» и др.</w:t>
      </w:r>
    </w:p>
    <w:p w:rsidR="00C83894" w:rsidRDefault="00974E20" w:rsidP="00C83894">
      <w:hyperlink r:id="rId16" w:history="1">
        <w:r w:rsidR="00C83894">
          <w:rPr>
            <w:rStyle w:val="DocumentOriginalLink"/>
          </w:rPr>
          <w:t>https://sroportal.ru/news/uchastniki-vii-mezhdunarodnogo-foruma-maloetazhnaya-rossiya-2024-obsudyat-razvitie-izhs/</w:t>
        </w:r>
      </w:hyperlink>
    </w:p>
    <w:p w:rsidR="00C83894" w:rsidRDefault="00C83894" w:rsidP="00C83894">
      <w:r>
        <w:rPr>
          <w:sz w:val="18"/>
        </w:rPr>
        <w:t>назад: </w:t>
      </w:r>
      <w:hyperlink w:anchor="ref_toc" w:history="1">
        <w:r>
          <w:rPr>
            <w:rStyle w:val="NavigationLink"/>
          </w:rPr>
          <w:t>оглавление</w:t>
        </w:r>
      </w:hyperlink>
    </w:p>
    <w:p w:rsidR="000F475B" w:rsidRDefault="00B90250" w:rsidP="00B90250">
      <w:pPr>
        <w:pStyle w:val="3"/>
      </w:pPr>
      <w:bookmarkStart w:id="40" w:name="_Toc184280460"/>
      <w:r w:rsidRPr="00B90250">
        <w:t>Прочие публикаци</w:t>
      </w:r>
      <w:r w:rsidR="00FA5D79">
        <w:t>и</w:t>
      </w:r>
      <w:bookmarkEnd w:id="40"/>
    </w:p>
    <w:p w:rsidR="00D70CDE" w:rsidRDefault="00D70CDE" w:rsidP="00D70CDE">
      <w:pPr>
        <w:pStyle w:val="4"/>
      </w:pPr>
      <w:bookmarkStart w:id="41" w:name="_Toc184234850"/>
      <w:bookmarkStart w:id="42" w:name="_Toc184280461"/>
      <w:bookmarkStart w:id="43" w:name="_Toc184234857"/>
      <w:bookmarkStart w:id="44" w:name="_Toc184234856"/>
      <w:bookmarkStart w:id="45" w:name="_Toc179874982"/>
      <w:bookmarkEnd w:id="35"/>
      <w:r>
        <w:rPr>
          <w:rStyle w:val="DocumentDate"/>
        </w:rPr>
        <w:t>04.12.2024</w:t>
      </w:r>
      <w:r>
        <w:br/>
      </w:r>
      <w:r>
        <w:rPr>
          <w:rStyle w:val="DocumentSource"/>
        </w:rPr>
        <w:t>За-Строй.РФ (zsrf.ru)</w:t>
      </w:r>
      <w:r>
        <w:br/>
      </w:r>
      <w:r>
        <w:rPr>
          <w:rStyle w:val="DocumentName"/>
        </w:rPr>
        <w:t>Законопроект о реформе СРО-системы требует серьёзной доработки ко II чтению в ГД</w:t>
      </w:r>
      <w:bookmarkEnd w:id="41"/>
      <w:bookmarkEnd w:id="42"/>
    </w:p>
    <w:p w:rsidR="00D70CDE" w:rsidRDefault="00D70CDE" w:rsidP="00D70CDE">
      <w:pPr>
        <w:pStyle w:val="DocumentBody"/>
      </w:pPr>
      <w:r>
        <w:t>Часть 3. Новый законопроект подлежит существенной переработке с учётом не только мнения самих СРО и их членов, но и сложившейся судебной практики тоже!</w:t>
      </w:r>
    </w:p>
    <w:p w:rsidR="00D70CDE" w:rsidRDefault="00D70CDE" w:rsidP="00D70CDE">
      <w:pPr>
        <w:pStyle w:val="DocumentBody"/>
      </w:pPr>
      <w:r>
        <w:t>Усиление контроля за результатами деятельности специалистов НРС</w:t>
      </w:r>
    </w:p>
    <w:p w:rsidR="00D70CDE" w:rsidRDefault="00D70CDE" w:rsidP="00D70CDE">
      <w:pPr>
        <w:pStyle w:val="DocumentBody"/>
      </w:pPr>
      <w:r>
        <w:t>Это произойдёт с введением части 16 статьи 55.5-1 ГрК РФ, которой предписывается обязанность органов исполнительной власти или организаций, проводивших экспертизу проектной документации и (или) инженерных изысканий, сообщать в Национальные объединения об основаниях подготовки отрицательного заключения экспертизы с обязательным указанием специалистов НРС, делавших проектную документацию или производивших инженерные изыскания. Если нарушения требований к подготовке проектной документации или проведению инженерных изысканий изложенные в таких основаниях отрицательного заключения подтвердятся, то Национальное объединение изыскателей и проектировщиков исключит специалиста из НРС.</w:t>
      </w:r>
    </w:p>
    <w:p w:rsidR="00D70CDE" w:rsidRDefault="00D70CDE" w:rsidP="00D70CDE">
      <w:pPr>
        <w:pStyle w:val="DocumentBody"/>
      </w:pPr>
      <w:r>
        <w:t xml:space="preserve">В отношении специалистов по организации строительства будет примерно то же самое, только информацию будут в </w:t>
      </w:r>
      <w:r>
        <w:rPr>
          <w:b/>
        </w:rPr>
        <w:t>НОСТРОЙ</w:t>
      </w:r>
      <w:r>
        <w:t xml:space="preserve"> подавать уже органы Госстройнадзора в тех случаях, когда выдаётся отказ в выдаче заключения о соответствии построенного, реконструированного объекта капитального строительства. Следовательно, </w:t>
      </w:r>
      <w:r>
        <w:rPr>
          <w:b/>
        </w:rPr>
        <w:t>Национальное объединение строителей</w:t>
      </w:r>
      <w:r>
        <w:t xml:space="preserve"> на основании такой полученной информации сможет исключить специалиста из НРС.</w:t>
      </w:r>
    </w:p>
    <w:p w:rsidR="00D70CDE" w:rsidRDefault="00D70CDE" w:rsidP="00D70CDE">
      <w:pPr>
        <w:pStyle w:val="DocumentBody"/>
      </w:pPr>
      <w:r>
        <w:t>Как видим, не ко всем случаям применим механизм усиления ответственности специалистов НРС. Во-первых, выпадает капитальный ремонт объектов капитального строительства, а во-вторых, не все объекты капитального строительства поднадзорны Госстройнадзору. Получится, что одних специалистов НРС за нарушения наказываем, применяя жёсткую санкцию в виде исключения из реестра, а другим за то же самое - ничего.</w:t>
      </w:r>
    </w:p>
    <w:p w:rsidR="00D70CDE" w:rsidRDefault="00D70CDE" w:rsidP="00D70CDE">
      <w:pPr>
        <w:pStyle w:val="DocumentBody"/>
      </w:pPr>
      <w:r>
        <w:t>Такой подход является необоснованным, не направлен на усиление контроля за результатами деятельности специалистов НРС во всех частях строительной сферы и, как следствие, может привести к сужению необходимого количества специалистов НРС на одних объектах, поднадзорных Госстройнадзору, и перетоку их в строительство, реконструкцию, капитальный ремонт и снос объектов капитального строительства, где нет надзора. В общем, данная норма однозначно подлежит корректировке во втором чтении.</w:t>
      </w:r>
    </w:p>
    <w:p w:rsidR="00D70CDE" w:rsidRDefault="00D70CDE" w:rsidP="00D70CDE">
      <w:pPr>
        <w:pStyle w:val="DocumentBody"/>
      </w:pPr>
      <w:r>
        <w:t xml:space="preserve">И вроде бы, данная норма хорошая, но видать, что под давлением Национальных объединений авторы законопроекта всё же её попытались испортить непониманием некоторых реалий. Речь идёт о том, что описанные выше организации и органы должны будут направлять в </w:t>
      </w:r>
      <w:r>
        <w:rPr>
          <w:b/>
        </w:rPr>
        <w:t>НОСТРОЙ</w:t>
      </w:r>
      <w:r>
        <w:t xml:space="preserve"> и НОПРИЗ информацию через личные кабинеты Национального реестра специалистов.</w:t>
      </w:r>
    </w:p>
    <w:p w:rsidR="00D70CDE" w:rsidRDefault="00D70CDE" w:rsidP="00D70CDE">
      <w:pPr>
        <w:pStyle w:val="DocumentBody"/>
      </w:pPr>
      <w:r>
        <w:t>Непонятно, по какой причине не хотят в Нацобъединениях применять уже устоявшийся общепринятый электронный документооборот? Видимо, необходимо будет установление дополнительных требований к таким личным кабинетам, ну и как следствие - дополнительное финансирование для их создания. За чей счёт? Как обычно - за счёт СРО и в итоге за счёт их членов.</w:t>
      </w:r>
    </w:p>
    <w:p w:rsidR="00D70CDE" w:rsidRDefault="00D70CDE" w:rsidP="00D70CDE">
      <w:pPr>
        <w:pStyle w:val="DocumentBody"/>
      </w:pPr>
      <w:r>
        <w:t>А если такие личные кабинеты не будут должным образом работать, и информация поступать не будет в Национальные объединения? Получается, остаётся ещё одна лазейка для уменьшения контроля за специалистами НРС. А уж придумать причину почему информация не подгрузилась или не была передана в личном кабинете - придумать всегда можно. И ведь не проверишь - правда это или нет.</w:t>
      </w:r>
    </w:p>
    <w:p w:rsidR="00D70CDE" w:rsidRDefault="00D70CDE" w:rsidP="00D70CDE">
      <w:pPr>
        <w:pStyle w:val="DocumentBody"/>
      </w:pPr>
      <w:r>
        <w:t>Предпоследний абзац пояснительной записки к законопроекту гласит:</w:t>
      </w:r>
    </w:p>
    <w:p w:rsidR="00D70CDE" w:rsidRDefault="00D70CDE" w:rsidP="00D70CDE">
      <w:pPr>
        <w:pStyle w:val="DocumentBody"/>
      </w:pPr>
      <w:r>
        <w:t>Реализация предлагаемых изменений не повлечёт негативных социально-экономических, финансовых и иных последствий, в том числе субъектов предпринимательской деятельности…</w:t>
      </w:r>
    </w:p>
    <w:p w:rsidR="00D70CDE" w:rsidRDefault="00D70CDE" w:rsidP="00D70CDE">
      <w:pPr>
        <w:pStyle w:val="DocumentBody"/>
      </w:pPr>
      <w:r>
        <w:t xml:space="preserve">Может, авторам посчитать, скольким органам государственной власти, организациям, проводящим экспертизу проектной документации, и органам Госстройнадзора необходимо создать Национальным объединениям личные кабинеты в НРС и задать вопросы в </w:t>
      </w:r>
      <w:r>
        <w:rPr>
          <w:b/>
        </w:rPr>
        <w:t>НОСТРОЙ</w:t>
      </w:r>
      <w:r>
        <w:t xml:space="preserve"> и НОПРИЗ о стоимости одного ЛК только для передачи информации, согласно части 16 статьи 55.5-1 ГрК РФ? Уверен, мнение о дополнительной финансовой нагрузке поменяется.</w:t>
      </w:r>
    </w:p>
    <w:p w:rsidR="00D70CDE" w:rsidRDefault="00D70CDE" w:rsidP="00D70CDE">
      <w:pPr>
        <w:pStyle w:val="DocumentBody"/>
      </w:pPr>
      <w:r>
        <w:t>Но и это ещё не всё. Сегодня известны случаи, когда, например, органы Госстройнадзора не направляют информацию в СРО о выявленных нарушениях при строительстве объектов капитального строительства. Если честно, не припоминается ни один случай, когда СРО получала бы информации о том, что выдаётся заключение о несоответствии построенного объект капитального строительства. Таким образом, возникает закономерный вопрос: а будут ли обозначенные организации в предлагаемой норме направлять информацию по всем объектам? И если не будут, то какова их ответственность за это?</w:t>
      </w:r>
    </w:p>
    <w:p w:rsidR="00D70CDE" w:rsidRDefault="00D70CDE" w:rsidP="00D70CDE">
      <w:pPr>
        <w:pStyle w:val="DocumentBody"/>
      </w:pPr>
      <w:r>
        <w:t xml:space="preserve">Даже если не думать об умысле ненаправления информации в </w:t>
      </w:r>
      <w:r>
        <w:rPr>
          <w:b/>
        </w:rPr>
        <w:t>НОСТРОЙ</w:t>
      </w:r>
      <w:r>
        <w:t xml:space="preserve"> и НОПРИЗ посредством личных кабинетов, то элементарное неисполнение может столкнуться с обычной разрозненностью норм права. Вроде, обязанность в ГрК РФ ввели, а вот функцию такую этим органам и организациям не добавили и штат на это не выделили с дополнительным финансированием.</w:t>
      </w:r>
    </w:p>
    <w:p w:rsidR="00D70CDE" w:rsidRDefault="00D70CDE" w:rsidP="00D70CDE">
      <w:pPr>
        <w:pStyle w:val="DocumentBody"/>
      </w:pPr>
      <w:r>
        <w:t>Неутешительный итог - законопроект требует серьёзной доработки во втором чтении…</w:t>
      </w:r>
    </w:p>
    <w:p w:rsidR="00D70CDE" w:rsidRDefault="00D70CDE" w:rsidP="00D70CDE">
      <w:pPr>
        <w:pStyle w:val="DocumentBody"/>
      </w:pPr>
      <w:r>
        <w:t>P. S. Нелогично выглядит и часть 15 статьи 55.5-1 ГрК РФ, предусматривающая право физического лица, внесённого в НРС, уведомить Национальное объединение СРО о прекращении трудовых отношений. Такое право в принципе есть априори и без указанной нормы. Однако нет законодательного подтверждения сопоставления Национальными объединениями факта работы специалиста НРС у конкретного члена СРО. Наверное, с этого надо законодательно начинать?</w:t>
      </w:r>
    </w:p>
    <w:p w:rsidR="00D70CDE" w:rsidRDefault="00974E20" w:rsidP="00D70CDE">
      <w:hyperlink r:id="rId17" w:history="1">
        <w:r w:rsidR="00D70CDE">
          <w:rPr>
            <w:rStyle w:val="DocumentOriginalLink"/>
          </w:rPr>
          <w:t>https://zsrf.ru/blogpost/273/govorite-hoteli-kak-luchshe3</w:t>
        </w:r>
      </w:hyperlink>
    </w:p>
    <w:p w:rsidR="00D70CDE" w:rsidRDefault="00D70CDE" w:rsidP="00D70CDE">
      <w:r>
        <w:rPr>
          <w:sz w:val="18"/>
        </w:rPr>
        <w:t>назад: </w:t>
      </w:r>
      <w:hyperlink w:anchor="ref_toc" w:history="1">
        <w:r>
          <w:rPr>
            <w:rStyle w:val="NavigationLink"/>
          </w:rPr>
          <w:t>оглавление</w:t>
        </w:r>
      </w:hyperlink>
    </w:p>
    <w:p w:rsidR="000D6117" w:rsidRDefault="000D6117" w:rsidP="000D6117">
      <w:pPr>
        <w:pStyle w:val="4"/>
      </w:pPr>
      <w:bookmarkStart w:id="46" w:name="_Toc184280462"/>
      <w:r>
        <w:rPr>
          <w:rStyle w:val="DocumentDate"/>
        </w:rPr>
        <w:t>04.12.2024</w:t>
      </w:r>
      <w:r>
        <w:br/>
      </w:r>
      <w:r>
        <w:rPr>
          <w:rStyle w:val="DocumentSource"/>
        </w:rPr>
        <w:t>Строительная газета (stroygaz.ru)</w:t>
      </w:r>
      <w:r>
        <w:br/>
      </w:r>
      <w:r>
        <w:rPr>
          <w:rStyle w:val="DocumentName"/>
        </w:rPr>
        <w:t>На Build Fest 2024 запущен клуб профессионального развития «Лига Профи»</w:t>
      </w:r>
      <w:bookmarkEnd w:id="43"/>
      <w:bookmarkEnd w:id="46"/>
    </w:p>
    <w:p w:rsidR="000D6117" w:rsidRDefault="000D6117" w:rsidP="000D6117">
      <w:pPr>
        <w:pStyle w:val="DocumentBody"/>
      </w:pPr>
      <w:r>
        <w:t>28 ноября 2024 года в Москве в рамках Второго крупнейшего фестиваля для профессиональных строителей и дизайнеров Knauf Build Fest 2024 состоялась презентация новой партнерской программы для мастеров-отделочников «Лига Профи» и мобильного приложения для доступа к ней. Об этом «Стройгазете» сообщили в пресс-службе компании КНАУФ, уточнив, что программа лояльности K.Profi с запуском «Лиги Профи» прекращает свое действие, все ее участники сохранят свои баллы при переходе в новую программу.</w:t>
      </w:r>
    </w:p>
    <w:p w:rsidR="000D6117" w:rsidRDefault="000D6117" w:rsidP="000D6117">
      <w:pPr>
        <w:pStyle w:val="DocumentBody"/>
      </w:pPr>
      <w:r>
        <w:t>В пресс-службе рассказали, что участники программы получают доступ к базе обучающих материалов от КНАУФ и экспертов строительного рынка, а также возможность проверять свои знания, практиковаться и развивать полезные навыки в центрах обучения технологиям компании.</w:t>
      </w:r>
    </w:p>
    <w:p w:rsidR="000D6117" w:rsidRDefault="000D6117" w:rsidP="000D6117">
      <w:pPr>
        <w:pStyle w:val="DocumentBody"/>
      </w:pPr>
      <w:r>
        <w:t>Объявила о запуске программы и приложения Марина Комарова, отвечающая в российском КНАУФ за стратегический маркетинг в сегменте частного заказчика. Она объяснила, что отличие новой партнерской программы - особый фокус на поддержке и поощрении дальнейшего профессионального развития участников. О том, как это возможно, рассуждали на основной сцене фестиваля сразу после церемонии открытия новой партнерской программы практикующие строители и лидеры профессиональных региональных сообществ России.</w:t>
      </w:r>
    </w:p>
    <w:p w:rsidR="000D6117" w:rsidRDefault="000D6117" w:rsidP="000D6117">
      <w:pPr>
        <w:pStyle w:val="DocumentBody"/>
      </w:pPr>
      <w:r>
        <w:t xml:space="preserve">В пресс-службе напомнили, что фестиваль Knauf Build Fest - одно из крупнейших ежегодных мероприятий в отрасли частного строительства и ремонта, которое объединяет строителей, дизайнеров и предпринимателей. В 2024 году количество посетителей заметно превысило показатель прошлого года. По собственной программе с прицелом на выбор будущей профессиональной сферы деятельности участвовали в фестивале студенты столичных колледжей и вузов - партнеров КНАУФ и </w:t>
      </w:r>
      <w:r>
        <w:rPr>
          <w:b/>
        </w:rPr>
        <w:t>Национального объединения строителей (НОСТРОЙ</w:t>
      </w:r>
      <w:r>
        <w:t>).</w:t>
      </w:r>
    </w:p>
    <w:p w:rsidR="000D6117" w:rsidRDefault="000D6117" w:rsidP="000D6117">
      <w:pPr>
        <w:pStyle w:val="DocumentBody"/>
      </w:pPr>
      <w:r>
        <w:t>В рамках фестиваля также прошла дизайн-сессия, организованная компанией KERAMA MARAZZI. В ее рамках участники обсудили не только актуальные тренды в мире дизайна интерьеров, но и искусство продаж и важность коллаборации и других способов продвижения дизайнером своего бизнеса и личного бренда.</w:t>
      </w:r>
    </w:p>
    <w:p w:rsidR="000D6117" w:rsidRDefault="00974E20" w:rsidP="000D6117">
      <w:hyperlink r:id="rId18" w:history="1">
        <w:r w:rsidR="000D6117">
          <w:rPr>
            <w:rStyle w:val="DocumentOriginalLink"/>
          </w:rPr>
          <w:t>https://stroygaz.ru/news/biznes/na-build-fest-2024-zapushchen-klub-professionalnogo-razvitiya-liga-profi/</w:t>
        </w:r>
      </w:hyperlink>
    </w:p>
    <w:p w:rsidR="000D6117" w:rsidRDefault="000D6117" w:rsidP="000D6117">
      <w:r>
        <w:rPr>
          <w:sz w:val="18"/>
        </w:rPr>
        <w:t>назад: </w:t>
      </w:r>
      <w:hyperlink w:anchor="ref_toc" w:history="1">
        <w:r>
          <w:rPr>
            <w:rStyle w:val="NavigationLink"/>
          </w:rPr>
          <w:t>оглавление</w:t>
        </w:r>
      </w:hyperlink>
    </w:p>
    <w:p w:rsidR="00C83894" w:rsidRDefault="00C83894" w:rsidP="00C83894">
      <w:pPr>
        <w:pStyle w:val="4"/>
      </w:pPr>
      <w:bookmarkStart w:id="47" w:name="_Toc184278044"/>
      <w:bookmarkStart w:id="48" w:name="_Toc184280463"/>
      <w:r>
        <w:rPr>
          <w:rStyle w:val="DocumentDate"/>
        </w:rPr>
        <w:t>04.12.2024</w:t>
      </w:r>
      <w:r>
        <w:br/>
      </w:r>
      <w:r>
        <w:rPr>
          <w:rStyle w:val="DocumentSource"/>
        </w:rPr>
        <w:t>Информационное агентство Строительство (iastr.ru)</w:t>
      </w:r>
      <w:r>
        <w:br/>
      </w:r>
      <w:r>
        <w:rPr>
          <w:rStyle w:val="DocumentName"/>
        </w:rPr>
        <w:t>КНАУФ запустил клуб профессионального развития «Лига Профи» на Build Fest 2024</w:t>
      </w:r>
      <w:bookmarkEnd w:id="47"/>
      <w:bookmarkEnd w:id="48"/>
    </w:p>
    <w:p w:rsidR="00251137" w:rsidRDefault="00251137" w:rsidP="00251137">
      <w:pPr>
        <w:pStyle w:val="DocumentBody"/>
      </w:pPr>
      <w:r>
        <w:t>28 ноября в Москве состоялась презентация новой партнерской программы для мастеров-отделочников «Лига Профи» и мобильного приложения для доступа к ней. В отличие от привычных программ лояльности как формы поощрения за регулярные покупки «Лига «Профи» — полноценная программа профессионального развития благодаря ресурсам и возможностям КНАУФ. Анонс состоялся в рамках Второго крупнейшего фестиваля для профессиональных строителей и дизайнеров Knauf Build Fest 2024.</w:t>
      </w:r>
    </w:p>
    <w:p w:rsidR="00251137" w:rsidRDefault="00251137" w:rsidP="00251137">
      <w:pPr>
        <w:pStyle w:val="DocumentBody"/>
      </w:pPr>
      <w:r>
        <w:t>После регистрации в программе участники «Лиги Профи» получают доступ к базе обучающих материалов от КНАУФ и экспертов строительного рынка, а также возможность проверять свои знания, практиковаться и развивать полезные навыки в центрах обучения технологиям компании. За покупку материалов КНАУФ и выполнение заданий, в том числе по повышению уровня знаний, пользователи будут получать «профиты», которые можно будет обменивать на полезные призы, подарки и сувениры.</w:t>
      </w:r>
    </w:p>
    <w:p w:rsidR="00251137" w:rsidRDefault="00251137" w:rsidP="00251137">
      <w:pPr>
        <w:pStyle w:val="DocumentBody"/>
      </w:pPr>
      <w:r>
        <w:t>Программа лояльности K.Profi с запуском «Лиги Профи» прекращает свое действие, все ее участники сохранят свои баллы при переходе в новую программу.</w:t>
      </w:r>
    </w:p>
    <w:p w:rsidR="00251137" w:rsidRDefault="00251137" w:rsidP="00251137">
      <w:pPr>
        <w:pStyle w:val="DocumentBody"/>
      </w:pPr>
      <w:r>
        <w:t>Объявила о запуске программы и приложения Марина Комарова, отвечающая в российском КНАУФ за стратегический маркетинг в сегменте частного заказчика. Она объяснила, что главное отличие новой партнерской программы от действовавшей ранее – особый фокус на поддержке и поощрении дальнейшего профессионального развития участников. Пользуясь привычным многим сравнением с курсами по изучению иностранного языка, у мастера и желающего таковым стать есть возможность определить свой уровень профессиональной компетенции, пройдя специальное тестирование, разработанное Академией КНАУФ. После чего участник «Лиги» получает рекомендации по дальнейшим шагам в своей профессиональной карьере — своеобразный индивидуальный трек с набором курсов и рекомендаций, в зависимости от своих профессиональных интересов. Частично обучение можно пройти онлайн, частично в центрах обучения технологиям КНАУФ. Многие курсы, доступные в «Лиге Профи», эксклюзивны. При этом КНАУФ заинтересован не просто научить мастера применению собственных технологий и материалов, но и помочь добиться успеха, в частности коммерческого.</w:t>
      </w:r>
    </w:p>
    <w:p w:rsidR="00251137" w:rsidRDefault="00251137" w:rsidP="00251137">
      <w:pPr>
        <w:pStyle w:val="DocumentBody"/>
      </w:pPr>
      <w:r>
        <w:t>О том как это возможно, рассуждали на основной сцене фестиваля Knauf Build Fest 2024 сразу после церемонии открытия и презентации новой партнерской программы практикующие строители, лидеры профессиональных региональных сообществ России. Обсуждение велось с максимальной вовлеченностью: добровольцы из зала рассказывали о своем бизнесе, его сложностях, а уважаемые эксперты рынка и успешные предприниматели предлагали варианты их решения и действий для дальнейшего роста.</w:t>
      </w:r>
    </w:p>
    <w:p w:rsidR="00C83894" w:rsidRDefault="00251137" w:rsidP="00251137">
      <w:pPr>
        <w:pStyle w:val="DocumentBody"/>
      </w:pPr>
      <w:r>
        <w:t xml:space="preserve"> Преодоление пределов возможностей, которые человек по той или иной причине себе поставил, было центральной темой фестиваля в 2024 году. Гвоздем программы Knauf Build Fest в этот раз стало приглашение космонавта-испытателя Героя России Антона Шкаплерова, который рассказал о том, как ему удалось воплотить мечту многих мальчишек и девчонок своего поколения, а затем долго отвечал на вопросы из переполненного зала, который под занавес мероприятия был полнее, чем утром, когда говорили про деньги.</w:t>
      </w:r>
    </w:p>
    <w:p w:rsidR="00251137" w:rsidRDefault="00251137" w:rsidP="00251137">
      <w:pPr>
        <w:pStyle w:val="DocumentBody"/>
      </w:pPr>
      <w:r w:rsidRPr="00251137">
        <w:t xml:space="preserve">Фестиваль Knauf Build Fest— одно из крупнейших ежегодных мероприятий в отрасли частного строительства и ремонта, которое объединяет строителей, дизайнеров и предпринимателей, прошел 28 ноября в Москве во второй раз. По словам Марины Комаровой, к началу мероприятия число онлайн-регистраций участников составило 1370, также можно было оставить свои данные непосредственно на площадке. Регистрация давала право на участие в розыгрыше призов, была бесплатной и необязательной. Количество посетителей заметно превысило показатель прошлого года. При этом, как и в первый год проведения фестиваля, многие его участники провели на площадке весь день, переходя от одной тематической зоны к другой, участвуя в мастер-классах и деловой программе. По собственной программе с прицелом на выбор будущей профессиональной сферы деятельности участвовали в Knauf Build Fest студенты столичных колледжей и вузов – партнеров КНАУФ и </w:t>
      </w:r>
      <w:r w:rsidRPr="00251137">
        <w:rPr>
          <w:b/>
        </w:rPr>
        <w:t>Национального объединения строителей (НОСТРОЙ).</w:t>
      </w:r>
    </w:p>
    <w:p w:rsidR="00251137" w:rsidRDefault="00251137" w:rsidP="00251137">
      <w:pPr>
        <w:pStyle w:val="DocumentBody"/>
      </w:pPr>
      <w:r w:rsidRPr="00251137">
        <w:t>В рамках фестиваля прошла дизайн-сессия, организованная компанией KERAMA MARAZZI, где также обсудили не только актуальные тренды в мире дизайна интерьеров, но и искусство продаж и важность коллаборации и других способов продвижения дизайнером своего бизнеса и личного бренда.,</w:t>
      </w:r>
    </w:p>
    <w:p w:rsidR="00C83894" w:rsidRDefault="00974E20" w:rsidP="00C83894">
      <w:hyperlink r:id="rId19" w:history="1">
        <w:r w:rsidR="00C83894">
          <w:rPr>
            <w:rStyle w:val="DocumentOriginalLink"/>
          </w:rPr>
          <w:t>https://dom.iastr.ru/press-relizy/4472-knauf-zapustil-klub-professionalnogo-razvitiya-liga-profi-na-build-fest-2024.html</w:t>
        </w:r>
      </w:hyperlink>
    </w:p>
    <w:p w:rsidR="00C83894" w:rsidRDefault="00C83894" w:rsidP="00C83894">
      <w:r>
        <w:rPr>
          <w:sz w:val="18"/>
        </w:rPr>
        <w:t>назад: </w:t>
      </w:r>
      <w:hyperlink w:anchor="ref_toc" w:history="1">
        <w:r>
          <w:rPr>
            <w:rStyle w:val="NavigationLink"/>
          </w:rPr>
          <w:t>оглавление</w:t>
        </w:r>
      </w:hyperlink>
    </w:p>
    <w:p w:rsidR="000D6117" w:rsidRDefault="000D6117" w:rsidP="000D6117">
      <w:pPr>
        <w:pStyle w:val="4"/>
      </w:pPr>
      <w:bookmarkStart w:id="49" w:name="_Toc184280464"/>
      <w:r>
        <w:rPr>
          <w:rStyle w:val="DocumentDate"/>
        </w:rPr>
        <w:t>04.12.2024</w:t>
      </w:r>
      <w:r>
        <w:br/>
      </w:r>
      <w:r>
        <w:rPr>
          <w:rStyle w:val="DocumentSource"/>
        </w:rPr>
        <w:t>БезФормата.com Екатеринбург (ekaterinburg.bezformata.com)</w:t>
      </w:r>
      <w:r>
        <w:br/>
      </w:r>
      <w:r>
        <w:rPr>
          <w:rStyle w:val="DocumentName"/>
        </w:rPr>
        <w:t>В Екатеринбурге начали выпускать предметы для городского благоустройства из белого бетона</w:t>
      </w:r>
      <w:bookmarkEnd w:id="44"/>
      <w:bookmarkEnd w:id="49"/>
    </w:p>
    <w:p w:rsidR="000D6117" w:rsidRDefault="000D6117" w:rsidP="000D6117">
      <w:pPr>
        <w:pStyle w:val="DocumentBody"/>
      </w:pPr>
      <w:r>
        <w:t>Заводские технологии обеспечивают железобетонным изделиям идеальную геометрию и ровную, не требующую дополнительной отделки поверхность.</w:t>
      </w:r>
    </w:p>
    <w:p w:rsidR="000D6117" w:rsidRDefault="000D6117" w:rsidP="000D6117">
      <w:pPr>
        <w:pStyle w:val="DocumentBody"/>
      </w:pPr>
      <w:r>
        <w:t>Оригинальные лавочки, урны, ограничители парковки в виде полусфер, кубов и многие другие бетонные изделия, применяемые для городского благоустройства, теперь производят в Екатеринбурге на заводе «Берит» (входит в структуру ГК «Атомстройкомплекс»). Выпуск МАФ (малых архитектурных форм) из белого архитектурного бетона, а также тротуарных плит смешанных цветов по технологии ColorMix на заводе стал возможным после запуска нового бетоносмесительного узла и установки Колорист- она позволяет добавлять в белый бетон красители широкой цветовой гаммы. Модернизация производства на заводе состоялась благодаря национальному проекту «Производительность труда» итоги которого официально подвели в ноябре. Об этом ИА «Уральский меридиан» рассказали в пресс-службе застройщика.</w:t>
      </w:r>
    </w:p>
    <w:p w:rsidR="000D6117" w:rsidRDefault="000D6117" w:rsidP="000D6117">
      <w:pPr>
        <w:pStyle w:val="DocumentBody"/>
      </w:pPr>
      <w:r>
        <w:t>«С 2021 года вместе с экспертами Федерального центра компетенций мы поэтапно реализовывали план комплексной модернизации предприятия. В результате в ассортименте завода появились новые виды продукции, а также выросли объемы отгрузки существующих стройматериалов. До рекордных 344 тыс. кв. м в год увеличилось производство тротуарной плитки, вдвое выросла производительность арматурного цеха - это означает, что все больше арматурных каркасов при возведении зданий в Свердловской области теперь будет свариваться автоматически в заводских условиях, а не вручную на стройплощадке», - отметил управляющий директор ООО «Атомстройкомплекс-Промышленность» Валентин Третьяков.</w:t>
      </w:r>
    </w:p>
    <w:p w:rsidR="000D6117" w:rsidRDefault="000D6117" w:rsidP="000D6117">
      <w:pPr>
        <w:pStyle w:val="DocumentBody"/>
      </w:pPr>
      <w:r>
        <w:t>Завод «Берит» расположен в производственном кластере ГК «Атомстройкомплекс» на Изоплите. В его цехах изготавливают самые сложные железобетонные элементы зданий: лестничные марши, лифтовые узлы, а также изделия по специальным заказам для знаковых инфраструктурных объектов - например, зрительские трибуны для крупнейшего в России Дворца водных видов спорта, построенного в Новокольцовском районе Екатеринбурга. Заводские технологии обеспечивают железобетонным изделиям идеальную геометрию и ровную, не требующую дополнительной отделки поверхность. Строителям на стройплощадке остается только выполнять сборку изготовленных на заводе элементов - такой подход позволяет сокращать время и повышать качество строительства.</w:t>
      </w:r>
    </w:p>
    <w:p w:rsidR="000D6117" w:rsidRDefault="000D6117" w:rsidP="000D6117">
      <w:pPr>
        <w:pStyle w:val="DocumentBody"/>
      </w:pPr>
      <w:r>
        <w:t>«На протяжении почти 30 лет мы развиваем производство строительных материалов в Свердловской области. Федеральная поддержка в рамках нацпроекта позволила нам начать модернизацию 6 предприятий из 12. Этот процесс направлен на повышение технологичности стройки, чтобы как можно больше сложных, трудоемких работ было перенесено на заводы, а труд строителей стал еще более автоматизированным и комфортным», - подчеркнул генеральный директор и собственник ГК «Атомстройкомплекс» Валерий Ананьев.</w:t>
      </w:r>
    </w:p>
    <w:p w:rsidR="000D6117" w:rsidRDefault="000D6117" w:rsidP="000D6117">
      <w:pPr>
        <w:pStyle w:val="DocumentBody"/>
      </w:pPr>
      <w:r>
        <w:t xml:space="preserve">Ранее ИА «Уральский меридиан» писало, что шесть уральских заводов по производству стройматериалов отметили Знаком качества </w:t>
      </w:r>
      <w:r>
        <w:rPr>
          <w:b/>
        </w:rPr>
        <w:t>НОСТРОЙ</w:t>
      </w:r>
      <w:r>
        <w:t>.</w:t>
      </w:r>
    </w:p>
    <w:p w:rsidR="000D6117" w:rsidRDefault="00974E20" w:rsidP="000D6117">
      <w:hyperlink r:id="rId20" w:history="1">
        <w:r w:rsidR="000D6117">
          <w:rPr>
            <w:rStyle w:val="DocumentOriginalLink"/>
          </w:rPr>
          <w:t>https://ekaterinburg.bezformata.com/listnews/iz-belogo-betona/139791008/</w:t>
        </w:r>
      </w:hyperlink>
    </w:p>
    <w:p w:rsidR="000D6117" w:rsidRDefault="000D6117" w:rsidP="000D6117">
      <w:r>
        <w:rPr>
          <w:sz w:val="18"/>
        </w:rPr>
        <w:t>назад: </w:t>
      </w:r>
      <w:hyperlink w:anchor="ref_toc" w:history="1">
        <w:r>
          <w:rPr>
            <w:rStyle w:val="NavigationLink"/>
          </w:rPr>
          <w:t>оглавление</w:t>
        </w:r>
      </w:hyperlink>
    </w:p>
    <w:p w:rsidR="000D6117" w:rsidRDefault="000D6117" w:rsidP="000D6117">
      <w:pPr>
        <w:pStyle w:val="TitleDoubles"/>
      </w:pPr>
      <w:r>
        <w:t>Сообщения с аналогичным содержанием:</w:t>
      </w:r>
    </w:p>
    <w:p w:rsidR="000D6117" w:rsidRDefault="000D6117" w:rsidP="000D6117">
      <w:pPr>
        <w:pStyle w:val="DocumentDoubles"/>
      </w:pPr>
      <w:r>
        <w:t>04.12.2024 Рамблер - Финансы (finance.rambler.ru)</w:t>
      </w:r>
      <w:r>
        <w:br/>
        <w:t>В Екатеринбурге начали выпускать предметы для городского благоустройства из белого бетона</w:t>
      </w:r>
      <w:r>
        <w:br/>
      </w:r>
      <w:hyperlink r:id="rId21" w:history="1">
        <w:r>
          <w:rPr>
            <w:rStyle w:val="DoubleOriginalLink"/>
          </w:rPr>
          <w:t>https://finance.rambler.ru/business/53852380-v-ekaterinburge-nachali-vypuskat-predmety-dlya-gorodskogo-blagoustroystva-iz-belogo-betona/</w:t>
        </w:r>
      </w:hyperlink>
    </w:p>
    <w:p w:rsidR="000D6117" w:rsidRDefault="000D6117" w:rsidP="000D6117">
      <w:pPr>
        <w:pStyle w:val="DocumentDoubles"/>
        <w:rPr>
          <w:rStyle w:val="DoubleOriginalLink"/>
        </w:rPr>
      </w:pPr>
      <w:r>
        <w:t>04.12.2024 BezFormata.com</w:t>
      </w:r>
      <w:r>
        <w:br/>
        <w:t>В Екатеринбурге начали выпускать предметы для городского благоустройства из белого бетона</w:t>
      </w:r>
      <w:r>
        <w:br/>
      </w:r>
      <w:hyperlink r:id="rId22" w:history="1">
        <w:r>
          <w:rPr>
            <w:rStyle w:val="DoubleOriginalLink"/>
          </w:rPr>
          <w:t>https://ekaterinburg.bezformata.com/listnews/iz-belogo-betona/139791008/</w:t>
        </w:r>
      </w:hyperlink>
    </w:p>
    <w:p w:rsidR="008009D3" w:rsidRDefault="008009D3" w:rsidP="008009D3">
      <w:pPr>
        <w:pStyle w:val="DocumentDoubles"/>
      </w:pPr>
      <w:r>
        <w:t xml:space="preserve">04.12.2024 </w:t>
      </w:r>
      <w:r w:rsidRPr="008009D3">
        <w:t>Ural-meridian.ru</w:t>
      </w:r>
      <w:r>
        <w:br/>
      </w:r>
      <w:r w:rsidRPr="008009D3">
        <w:t>В Екатеринбурге начали выпускать предметы для городского благоустройства из белого бетона</w:t>
      </w:r>
      <w:r>
        <w:br/>
      </w:r>
      <w:hyperlink r:id="rId23" w:history="1">
        <w:r w:rsidRPr="00D71F83">
          <w:rPr>
            <w:rStyle w:val="a7"/>
            <w:sz w:val="18"/>
          </w:rPr>
          <w:t>https://ural-meridian.ru/news/531434/?utm_source=yxnews&amp;utm_medium=desktop&amp;utm_referrer=https%3A%2F%2Fdzen.ru%2Fnews%2Fsearch</w:t>
        </w:r>
      </w:hyperlink>
      <w:r>
        <w:rPr>
          <w:rStyle w:val="DoubleOriginalLink"/>
        </w:rPr>
        <w:t xml:space="preserve"> </w:t>
      </w:r>
    </w:p>
    <w:p w:rsidR="00D70CDE" w:rsidRDefault="00D70CDE" w:rsidP="00D70CDE">
      <w:pPr>
        <w:pStyle w:val="4"/>
      </w:pPr>
      <w:bookmarkStart w:id="50" w:name="_Toc184234847"/>
      <w:bookmarkStart w:id="51" w:name="_Toc184280465"/>
      <w:r>
        <w:rPr>
          <w:rStyle w:val="DocumentDate"/>
        </w:rPr>
        <w:t>04.12.2024</w:t>
      </w:r>
      <w:r>
        <w:br/>
      </w:r>
      <w:r>
        <w:rPr>
          <w:rStyle w:val="DocumentSource"/>
        </w:rPr>
        <w:t>CMpro.ru</w:t>
      </w:r>
      <w:r>
        <w:br/>
      </w:r>
      <w:r>
        <w:rPr>
          <w:rStyle w:val="DocumentName"/>
        </w:rPr>
        <w:t>Что-то неладно в жилищном королевстве</w:t>
      </w:r>
      <w:bookmarkEnd w:id="50"/>
      <w:bookmarkEnd w:id="51"/>
    </w:p>
    <w:p w:rsidR="00D70CDE" w:rsidRDefault="00D70CDE" w:rsidP="00D70CDE">
      <w:pPr>
        <w:pStyle w:val="DocumentBody"/>
      </w:pPr>
      <w:r>
        <w:t>Там, где работают законы рынка, участники стараются снизить стоимость продукта, а там, где не работают - натянуть.</w:t>
      </w:r>
    </w:p>
    <w:p w:rsidR="00D70CDE" w:rsidRDefault="00D70CDE" w:rsidP="00D70CDE">
      <w:pPr>
        <w:pStyle w:val="DocumentBody"/>
      </w:pPr>
      <w:r>
        <w:t>Это про нерынок Массового Жилищного Строительства и про рынок Индивидуального. В 2024 году рынок ИЖС одержал сокрушительную победу над нерынком МЖС. Посмотрите на приложенный график. Начав с 40 процентной доли в 2016 году, доля ИЖС достигла 70 процентов в конце 2024 года.</w:t>
      </w:r>
    </w:p>
    <w:p w:rsidR="00D70CDE" w:rsidRDefault="00D70CDE" w:rsidP="00D70CDE">
      <w:pPr>
        <w:pStyle w:val="DocumentBody"/>
      </w:pPr>
      <w:r>
        <w:t>Обратите внимание на корреляцию объемов ИЖС и стоимости квадратного метра на первичном рынке: корреляция на уровне 95% говорит о том, что между двумя переменными существует очень сильная связь.</w:t>
      </w:r>
    </w:p>
    <w:p w:rsidR="00D70CDE" w:rsidRDefault="00D70CDE" w:rsidP="00D70CDE">
      <w:pPr>
        <w:pStyle w:val="DocumentBody"/>
      </w:pPr>
      <w:r>
        <w:t>Эта связь может указывать на то, что цены на нерынке МЖС не связаны непосредственно с затратами на строительство, ведь индивидуальный застройщик несет аналогичные затраты.</w:t>
      </w:r>
    </w:p>
    <w:p w:rsidR="00D70CDE" w:rsidRDefault="00D70CDE" w:rsidP="00D70CDE">
      <w:pPr>
        <w:pStyle w:val="DocumentBody"/>
      </w:pPr>
      <w:r>
        <w:t>Соотношение 70 на 30 вызывает много вопросов.</w:t>
      </w:r>
    </w:p>
    <w:p w:rsidR="00D70CDE" w:rsidRDefault="00D70CDE" w:rsidP="00D70CDE">
      <w:pPr>
        <w:pStyle w:val="DocumentBody"/>
      </w:pPr>
      <w:r>
        <w:t>Как можно прогнозировать объем строительства жилья в будущем, если 70 процентов этого рынка/нерынка занимают частники? Сегодня, если хватает денег и на хлеб, и на рубероид - строим. Если только на хлеб - не строим.</w:t>
      </w:r>
    </w:p>
    <w:p w:rsidR="00D70CDE" w:rsidRDefault="00D70CDE" w:rsidP="00D70CDE">
      <w:pPr>
        <w:pStyle w:val="DocumentBody"/>
      </w:pPr>
      <w:r>
        <w:t xml:space="preserve">Интересы 30 процентов рынка представлены Минстроем, </w:t>
      </w:r>
      <w:r>
        <w:rPr>
          <w:b/>
        </w:rPr>
        <w:t>НОСТРОЙ</w:t>
      </w:r>
      <w:r>
        <w:t>, Союзом Строителей, множеством СРО и пр. Кто представляет и защищает интересы бóльшей части рынка?</w:t>
      </w:r>
    </w:p>
    <w:p w:rsidR="00D70CDE" w:rsidRDefault="00D70CDE" w:rsidP="00D70CDE">
      <w:pPr>
        <w:pStyle w:val="DocumentBody"/>
      </w:pPr>
      <w:r>
        <w:t>Может имеет смысл оказывать бóльшую поддержку индивидуальному жилищному строительству?</w:t>
      </w:r>
    </w:p>
    <w:p w:rsidR="00D70CDE" w:rsidRDefault="00974E20" w:rsidP="00D70CDE">
      <w:hyperlink r:id="rId24" w:history="1">
        <w:r w:rsidR="00D70CDE">
          <w:rPr>
            <w:rStyle w:val="DocumentOriginalLink"/>
          </w:rPr>
          <w:t>https://cmpro.ru/rus/news/novosti-rinka/stroitelstvo/chtoto-neladno-v-zhilischnom-korolevstve.html</w:t>
        </w:r>
      </w:hyperlink>
    </w:p>
    <w:p w:rsidR="00D70CDE" w:rsidRDefault="00D70CDE" w:rsidP="00D70CDE">
      <w:r>
        <w:rPr>
          <w:sz w:val="18"/>
        </w:rPr>
        <w:t>назад: </w:t>
      </w:r>
      <w:hyperlink w:anchor="ref_toc" w:history="1">
        <w:r>
          <w:rPr>
            <w:rStyle w:val="NavigationLink"/>
          </w:rPr>
          <w:t>оглавление</w:t>
        </w:r>
      </w:hyperlink>
    </w:p>
    <w:p w:rsidR="000F475B" w:rsidRDefault="002461F8" w:rsidP="002461F8">
      <w:pPr>
        <w:pStyle w:val="1"/>
      </w:pPr>
      <w:bookmarkStart w:id="52" w:name="_Toc184280466"/>
      <w:r w:rsidRPr="00EB08D3">
        <w:t>ДЕЯТЕЛЬНОСТЬ СРО</w:t>
      </w:r>
      <w:bookmarkEnd w:id="10"/>
      <w:bookmarkEnd w:id="45"/>
      <w:bookmarkEnd w:id="52"/>
    </w:p>
    <w:p w:rsidR="00771A60" w:rsidRDefault="00771A60" w:rsidP="00771A60">
      <w:pPr>
        <w:pStyle w:val="4"/>
      </w:pPr>
      <w:bookmarkStart w:id="53" w:name="_Toc184234849"/>
      <w:bookmarkStart w:id="54" w:name="_Toc184280467"/>
      <w:bookmarkStart w:id="55" w:name="_Toc179874998"/>
      <w:bookmarkStart w:id="56" w:name="_Toc17110755"/>
      <w:bookmarkStart w:id="57" w:name="_Toc522704656"/>
      <w:bookmarkStart w:id="58" w:name="_Toc179874986"/>
      <w:r>
        <w:rPr>
          <w:rStyle w:val="DocumentDate"/>
        </w:rPr>
        <w:t>04.12.2024</w:t>
      </w:r>
      <w:r>
        <w:br/>
      </w:r>
      <w:r>
        <w:rPr>
          <w:rStyle w:val="DocumentSource"/>
        </w:rPr>
        <w:t>ЗаНоСтрой.РФ (zanostroy.ru)</w:t>
      </w:r>
      <w:r>
        <w:br/>
      </w:r>
      <w:r>
        <w:rPr>
          <w:rStyle w:val="DocumentName"/>
        </w:rPr>
        <w:t>Саморегуляторы Татарстана провели семинар по вопросам изменения в трудовом законодательстве и охране труда</w:t>
      </w:r>
      <w:bookmarkEnd w:id="53"/>
      <w:bookmarkEnd w:id="54"/>
    </w:p>
    <w:p w:rsidR="00771A60" w:rsidRDefault="00771A60" w:rsidP="00746CC1">
      <w:pPr>
        <w:pStyle w:val="5"/>
      </w:pPr>
      <w:r>
        <w:t xml:space="preserve">В Ассоциации </w:t>
      </w:r>
      <w:r>
        <w:rPr>
          <w:b/>
        </w:rPr>
        <w:t>Саморегулируемая организация</w:t>
      </w:r>
      <w:r>
        <w:t xml:space="preserve"> "Содружество </w:t>
      </w:r>
      <w:r>
        <w:rPr>
          <w:b/>
        </w:rPr>
        <w:t>строителей</w:t>
      </w:r>
      <w:r>
        <w:t xml:space="preserve"> Республики Татарстан" (АСРО "Содружество </w:t>
      </w:r>
      <w:r>
        <w:rPr>
          <w:b/>
        </w:rPr>
        <w:t>строителей</w:t>
      </w:r>
      <w:r>
        <w:t xml:space="preserve"> РТ", </w:t>
      </w:r>
      <w:r>
        <w:rPr>
          <w:b/>
        </w:rPr>
        <w:t>СРО-С-014-23062009</w:t>
      </w:r>
      <w:r>
        <w:t xml:space="preserve">) состоялся семинар "Изменения в трудовом законодательстве и охране труда в 2025 году". В мероприятии приняли участие 68 специалистов из 46-ти </w:t>
      </w:r>
      <w:r>
        <w:rPr>
          <w:b/>
        </w:rPr>
        <w:t>строительных</w:t>
      </w:r>
      <w:r>
        <w:t xml:space="preserve"> компаний региона. Эта встреча стала первой в серии обучающих мероприятий, которые </w:t>
      </w:r>
      <w:r>
        <w:rPr>
          <w:b/>
        </w:rPr>
        <w:t>СРО</w:t>
      </w:r>
      <w:r>
        <w:t xml:space="preserve"> намерена провести не только в региональной столице, но и в других городах республики. Подробности читайте в материале нашего добровольного эксперта из Казани.</w:t>
      </w:r>
    </w:p>
    <w:p w:rsidR="00771A60" w:rsidRDefault="00771A60" w:rsidP="00771A60">
      <w:pPr>
        <w:pStyle w:val="DocumentBody"/>
      </w:pPr>
      <w:r>
        <w:t xml:space="preserve">Приветствуя участников, генеральный директор АСРО "Содружество </w:t>
      </w:r>
      <w:r>
        <w:rPr>
          <w:b/>
        </w:rPr>
        <w:t>строителей</w:t>
      </w:r>
      <w:r>
        <w:t xml:space="preserve"> РТ" Рамиль Гафиятуллин отметил, что вопросы профилактики производственного травматизма должны оставаться приоритетными в деятельности Ассоциации и входящих в неё организаций. Содружество </w:t>
      </w:r>
      <w:r>
        <w:rPr>
          <w:b/>
        </w:rPr>
        <w:t>строителей</w:t>
      </w:r>
      <w:r>
        <w:t xml:space="preserve"> изначально поставило цель - значительное снижение производственного травматизма. В результате последовательной и систематической работы количество несчастных случаев значительно уменьшилось.</w:t>
      </w:r>
    </w:p>
    <w:p w:rsidR="00771A60" w:rsidRDefault="00771A60" w:rsidP="00771A60">
      <w:pPr>
        <w:pStyle w:val="DocumentBody"/>
      </w:pPr>
      <w:r>
        <w:t xml:space="preserve">Глава </w:t>
      </w:r>
      <w:r>
        <w:rPr>
          <w:b/>
        </w:rPr>
        <w:t>СРО</w:t>
      </w:r>
      <w:r>
        <w:t xml:space="preserve"> привёл цифры статистики. В 2010-м году в компаниях-членах </w:t>
      </w:r>
      <w:r>
        <w:rPr>
          <w:b/>
        </w:rPr>
        <w:t>саморегулируемой организации</w:t>
      </w:r>
      <w:r>
        <w:t xml:space="preserve"> произошло 19 случаев со смертельным исходом и 22 с тяжёлым повреждением здоровья, а в 2024-м - два случая с тяжёлым повреждением здоровья и один - смертельный. Работать ещё есть над чем, но положительная динамика налицо.</w:t>
      </w:r>
    </w:p>
    <w:p w:rsidR="00771A60" w:rsidRDefault="00771A60" w:rsidP="00771A60">
      <w:pPr>
        <w:pStyle w:val="DocumentBody"/>
      </w:pPr>
      <w:r>
        <w:t xml:space="preserve">Рамиль Равилович сообщил, что все несчастные случаи рассмотрены Дисциплинарной комиссией </w:t>
      </w:r>
      <w:r>
        <w:rPr>
          <w:b/>
        </w:rPr>
        <w:t>СРО</w:t>
      </w:r>
      <w:r>
        <w:t xml:space="preserve"> с приглашением руководителей и ответственных лиц за охрану труда. С руководителями организаций проведена разъяснительная работа. Как отметил господин Гафятуллин: "Наша цель - полностью исключить случаи нарушения требований охраны труда и техники безопасности, а следовательно - несчастные случаи в наших организациях".</w:t>
      </w:r>
    </w:p>
    <w:p w:rsidR="00771A60" w:rsidRDefault="00771A60" w:rsidP="00771A60">
      <w:pPr>
        <w:pStyle w:val="DocumentBody"/>
      </w:pPr>
      <w:r>
        <w:t>Об изменениях законодательства в части проведения специальной оценки условий труда (СОУТ) и оказания первой помощи пострадавшим рассказала преподаватель-консультант АНО ДПО "РУМЦ" Римма Сулейманова. Она сообщила, что 1 сентября 2024-го вступил в силу приказ Минтруда России № 817н от 21 ноября 2023 года, где утверждена новая методика проведения СОУТ, классификатор вредных и (или) опасных факторов, форма отчёта о проведении СОУТ и инструкция по её заполнению. Особое внимание докладчик акцентировала на том, что отчёт о проведении СОУТ должен содержать идентификационный номер и в обязательном порядке вручается лично работодателю или его представителю.</w:t>
      </w:r>
    </w:p>
    <w:p w:rsidR="00771A60" w:rsidRDefault="00771A60" w:rsidP="00771A60">
      <w:pPr>
        <w:pStyle w:val="DocumentBody"/>
      </w:pPr>
      <w:r>
        <w:t>В докладе также было рассказано про изменения в порядке оказания первой помощи и в комплектации аптечки первой помощи работникам, вступившие в силу с 1 сентября 2024 года. Здесь основные нормативные документы - Федеральный закон от 21 ноября 2011 года № 323-ФЗ "Об основах охраны здоровья граждан в Российской Федерации", приказ Министерства здравоохранения РФ от 3 мая 2024 года № 220н "Об утверждении Порядка оказания первой помощи", где содержится вся необходимая информация об изменениях в данной области.</w:t>
      </w:r>
    </w:p>
    <w:p w:rsidR="00771A60" w:rsidRDefault="00771A60" w:rsidP="00771A60">
      <w:pPr>
        <w:pStyle w:val="DocumentBody"/>
      </w:pPr>
      <w:r>
        <w:t>Об изменениях в законодательстве в области промышленной безопасности и порядке получения разрешений на допуск в энергоустановках рассказал консультант АНО ДПО "РУМЦ" Ильдар Хабибуллин. Он обратил внимание слушателей на то, что с 1 сентября 2024 года вступили в силу в новой редакции "Правила организации и осуществления производственного контроля", в соответствии с которыми появляется "работник, осуществляющий производственный контроль", устанавливаются его права и обязанности.</w:t>
      </w:r>
    </w:p>
    <w:p w:rsidR="00771A60" w:rsidRDefault="00771A60" w:rsidP="00771A60">
      <w:pPr>
        <w:pStyle w:val="DocumentBody"/>
      </w:pPr>
      <w:r>
        <w:t>Кроме того, теперь эксперты в области промышленной безопасности смогут подтверждать свою компетентность не только при прохождении аттестации в Ростехнадзоре, но и при успешном прохождении профессионального экзамена, в соответствии с Федеральным законом "О независимой оценке квалификации". Законом о внесении изменений уточняется определение понятия эксперт в области промышленной безопасности в статье 1 Федерального закона № 116-ФЗ. Указано, что эксперт может соответствовать квалификационным требованиям профстандарта либо проходить аттестацию.</w:t>
      </w:r>
    </w:p>
    <w:p w:rsidR="00771A60" w:rsidRDefault="00771A60" w:rsidP="00771A60">
      <w:pPr>
        <w:pStyle w:val="DocumentBody"/>
      </w:pPr>
      <w:r>
        <w:t>Планируемые изменения в области охраны труда в 2025 году, а также формы отчётности стали темой доклада директор АНО ДПО "РУМЦ" Раисы Бабаназаровой. Она рассказала о современных программах обучения, проверки знаний и требованиях к работодателю, обучающему самостоятельно. Кардинальные изменения произошли в связи со вступлением с 1 сентября 2024 года в силу приказа Минтруда России от 20 апреля 2022 года № 223н "Об утверждении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 Она также назвала восемь документов по пожарной безопасности, за отсутствие которых штраф может достигать 400 тысяч рублей.</w:t>
      </w:r>
    </w:p>
    <w:p w:rsidR="00771A60" w:rsidRDefault="00771A60" w:rsidP="00771A60">
      <w:pPr>
        <w:pStyle w:val="DocumentBody"/>
      </w:pPr>
      <w:r>
        <w:t xml:space="preserve">По окончании семинара все слушатели получили сертификаты </w:t>
      </w:r>
      <w:r>
        <w:rPr>
          <w:b/>
        </w:rPr>
        <w:t>СРО</w:t>
      </w:r>
      <w:r>
        <w:t>.</w:t>
      </w:r>
    </w:p>
    <w:p w:rsidR="00771A60" w:rsidRDefault="00974E20" w:rsidP="00771A60">
      <w:hyperlink r:id="rId25" w:history="1">
        <w:r w:rsidR="00771A60">
          <w:rPr>
            <w:rStyle w:val="DocumentOriginalLink"/>
          </w:rPr>
          <w:t>http://zanostroy.ru/news/2024/12/04/5127.html</w:t>
        </w:r>
      </w:hyperlink>
    </w:p>
    <w:p w:rsidR="00771A60" w:rsidRDefault="00771A60" w:rsidP="00771A60">
      <w:r>
        <w:rPr>
          <w:sz w:val="18"/>
        </w:rPr>
        <w:t>назад: </w:t>
      </w:r>
      <w:hyperlink w:anchor="ref_toc" w:history="1">
        <w:r>
          <w:rPr>
            <w:rStyle w:val="NavigationLink"/>
          </w:rPr>
          <w:t>оглавление</w:t>
        </w:r>
      </w:hyperlink>
    </w:p>
    <w:p w:rsidR="000F475B" w:rsidRDefault="00C42A72" w:rsidP="00C42A72">
      <w:pPr>
        <w:pStyle w:val="1"/>
      </w:pPr>
      <w:bookmarkStart w:id="59" w:name="d_0dabac47e64b4c9fab0ed55c577dfc9c"/>
      <w:bookmarkStart w:id="60" w:name="_Toc184280469"/>
      <w:bookmarkEnd w:id="59"/>
      <w:r w:rsidRPr="002A0AB3">
        <w:t>НОВОСТИ ОТРАСЛИ</w:t>
      </w:r>
      <w:bookmarkEnd w:id="55"/>
      <w:bookmarkEnd w:id="60"/>
    </w:p>
    <w:p w:rsidR="00A47CEC" w:rsidRDefault="00A47CEC" w:rsidP="00A47CEC">
      <w:pPr>
        <w:pStyle w:val="4"/>
      </w:pPr>
      <w:bookmarkStart w:id="61" w:name="_Toc184271273"/>
      <w:bookmarkStart w:id="62" w:name="_Toc184280470"/>
      <w:r>
        <w:rPr>
          <w:rStyle w:val="DocumentDate"/>
        </w:rPr>
        <w:t>04.12.2024</w:t>
      </w:r>
      <w:r>
        <w:br/>
      </w:r>
      <w:r>
        <w:rPr>
          <w:rStyle w:val="DocumentSource"/>
        </w:rPr>
        <w:t>Lenta.ru</w:t>
      </w:r>
      <w:r>
        <w:br/>
      </w:r>
      <w:r>
        <w:rPr>
          <w:rStyle w:val="DocumentName"/>
        </w:rPr>
        <w:t>В Госдуме высказались о будущем рынка недвижимости</w:t>
      </w:r>
      <w:bookmarkEnd w:id="61"/>
      <w:bookmarkEnd w:id="62"/>
    </w:p>
    <w:p w:rsidR="00A47CEC" w:rsidRDefault="00A47CEC" w:rsidP="00946244">
      <w:pPr>
        <w:pStyle w:val="5"/>
      </w:pPr>
      <w:r>
        <w:t>Рынок недвижимости ожидает падение спроса, считает первый заместитель председателя комитета Госдумы по строительству и жилищно-коммунальному хозяйству (ЖКХ) Владимир Кошелев. В разговоре с «Лентой.ру» он высказался о ситуации в отрасли в ближайшей перспективе.</w:t>
      </w:r>
    </w:p>
    <w:p w:rsidR="00A47CEC" w:rsidRDefault="00A47CEC" w:rsidP="00A47CEC">
      <w:pPr>
        <w:pStyle w:val="DocumentBody"/>
      </w:pPr>
      <w:r>
        <w:t xml:space="preserve">«Очередное повышение ключевой ставки может сказаться на рынке жилья и на покупательной способности граждан. Ключевая ставка нужна другая, чтобы у нас открывались новые производства. Как дальше все это будет работать? </w:t>
      </w:r>
      <w:r>
        <w:rPr>
          <w:b/>
        </w:rPr>
        <w:t>Ипотека</w:t>
      </w:r>
      <w:r>
        <w:t xml:space="preserve">, если откровенно говорить, просто остановилась. Все </w:t>
      </w:r>
      <w:r>
        <w:rPr>
          <w:b/>
        </w:rPr>
        <w:t>застройщики</w:t>
      </w:r>
      <w:r>
        <w:t xml:space="preserve"> начинают морозить строительные площадки, останавливать и тормозить свои темпы строительства», - объяснил депутат.</w:t>
      </w:r>
    </w:p>
    <w:p w:rsidR="00A47CEC" w:rsidRDefault="00A47CEC" w:rsidP="00A47CEC">
      <w:pPr>
        <w:pStyle w:val="DocumentBody"/>
      </w:pPr>
      <w:r>
        <w:t>Если нет спроса, для кого строить? Никакого снижения стоимости квадратного метра не будет из-за всех этих действий. К сожалению, можно предполагать только увеличение</w:t>
      </w:r>
    </w:p>
    <w:p w:rsidR="00A47CEC" w:rsidRDefault="00A47CEC" w:rsidP="00A47CEC">
      <w:pPr>
        <w:pStyle w:val="DocumentBody"/>
      </w:pPr>
      <w:r>
        <w:t>Владимир Кошелев</w:t>
      </w:r>
    </w:p>
    <w:p w:rsidR="00A47CEC" w:rsidRDefault="00A47CEC" w:rsidP="00A47CEC">
      <w:pPr>
        <w:pStyle w:val="DocumentBody"/>
      </w:pPr>
      <w:r>
        <w:t>первый заместитель председателя комитета Госдумы по строительству и жилищно-коммунальному хозяйству (ЖКХ)</w:t>
      </w:r>
    </w:p>
    <w:p w:rsidR="00A47CEC" w:rsidRDefault="00A47CEC" w:rsidP="00A47CEC">
      <w:pPr>
        <w:pStyle w:val="DocumentBody"/>
      </w:pPr>
      <w:r>
        <w:t xml:space="preserve">При этом парламентарий считает, что массового банкротства </w:t>
      </w:r>
      <w:r>
        <w:rPr>
          <w:b/>
        </w:rPr>
        <w:t>застройщиков</w:t>
      </w:r>
      <w:r>
        <w:t xml:space="preserve"> по китайскому сценарию в России ждать не стоит, поскольку рынок IPO не закрепился в стране.</w:t>
      </w:r>
    </w:p>
    <w:p w:rsidR="00A47CEC" w:rsidRDefault="00A47CEC" w:rsidP="00A47CEC">
      <w:pPr>
        <w:pStyle w:val="DocumentBody"/>
      </w:pPr>
      <w:r>
        <w:t xml:space="preserve">«России в этом плане помогают санкции, потому что система IPO плотно не зашла на рынки страны. Как правило, массовые китайские банкротства шли почему? </w:t>
      </w:r>
      <w:r>
        <w:rPr>
          <w:b/>
        </w:rPr>
        <w:t>Застройщик</w:t>
      </w:r>
      <w:r>
        <w:t xml:space="preserve"> набирает строительные площадки, и его акции котируются [в зависимости от того,] сколько метров квадратных у него находится в стройке и неважно, продал он их или не продал. В России таких вещей практически нет ни у кого. Компании, которые торгуются на IPO, можно по пальцам одной руки пересчитать. Этой проблемы в России, слава богу, нет», - сказал Владимир Кошелев.</w:t>
      </w:r>
    </w:p>
    <w:p w:rsidR="00A47CEC" w:rsidRDefault="00A47CEC" w:rsidP="00A47CEC">
      <w:pPr>
        <w:pStyle w:val="DocumentBody"/>
      </w:pPr>
      <w:r>
        <w:t xml:space="preserve">В случае финансовых проблем есть риск банкротства </w:t>
      </w:r>
      <w:r>
        <w:rPr>
          <w:b/>
        </w:rPr>
        <w:t>застройщика</w:t>
      </w:r>
      <w:r>
        <w:t>, отметил депутат. Однако банк может пойти на уступки и согласиться на компромисс, считает он.</w:t>
      </w:r>
    </w:p>
    <w:p w:rsidR="00A47CEC" w:rsidRDefault="00A47CEC" w:rsidP="00A47CEC">
      <w:pPr>
        <w:pStyle w:val="DocumentBody"/>
      </w:pPr>
      <w:r>
        <w:t xml:space="preserve">«При наличии дисбаланса по проданным квартирам, проблемный объект будет достроен за счет банковских средств. Сам объект для людей достроится. На это деньги у банка просто заложены, когда он открывает </w:t>
      </w:r>
      <w:r>
        <w:rPr>
          <w:b/>
        </w:rPr>
        <w:t>проектное финансирование</w:t>
      </w:r>
      <w:r>
        <w:t xml:space="preserve">. Он обязан зарезервировать данную сумму. Это есть. Но, естественно, у банка возникают сложные отношения с </w:t>
      </w:r>
      <w:r>
        <w:rPr>
          <w:b/>
        </w:rPr>
        <w:t>застройщиком</w:t>
      </w:r>
      <w:r>
        <w:t xml:space="preserve">. И будут договариваться: либо банк будет банкротить данного </w:t>
      </w:r>
      <w:r>
        <w:rPr>
          <w:b/>
        </w:rPr>
        <w:t>застройщика</w:t>
      </w:r>
      <w:r>
        <w:t>, либо договорятся, возьмут убытки друг на друга и после того, как ставка вернется в нормальное состояние, начнут заново работать», - заключил парламентарий.</w:t>
      </w:r>
    </w:p>
    <w:p w:rsidR="00A47CEC" w:rsidRDefault="00A47CEC" w:rsidP="00A47CEC">
      <w:pPr>
        <w:pStyle w:val="DocumentBody"/>
      </w:pPr>
      <w:r>
        <w:t xml:space="preserve">Как заявил заместитель главы Министерства строительства Никита Стасишин, </w:t>
      </w:r>
      <w:r>
        <w:rPr>
          <w:b/>
        </w:rPr>
        <w:t>застройщиков</w:t>
      </w:r>
      <w:r>
        <w:t xml:space="preserve"> в России ждут трудные времена. «У вас были замечательные четыре года. У вас было золотое время в жилищном строительстве. Мы очень аккуратно и сбалансированно подходили к тем вещам, которые вы делали. Мы глаза приподзакрыли, а можем приподоткрыть. Коллеги, страна и государство помогли вам, ответьте тем же», - сказал чиновник.</w:t>
      </w:r>
    </w:p>
    <w:p w:rsidR="00A47CEC" w:rsidRDefault="00974E20" w:rsidP="00A47CEC">
      <w:hyperlink r:id="rId26" w:history="1">
        <w:r w:rsidR="00A47CEC">
          <w:rPr>
            <w:rStyle w:val="DocumentOriginalLink"/>
          </w:rPr>
          <w:t>https://lenta.ru/news/2024/12/04/v-gosdume-vyskazalis-o-buduschem-rynka-nedvizhimosti/</w:t>
        </w:r>
      </w:hyperlink>
    </w:p>
    <w:p w:rsidR="00A47CEC" w:rsidRDefault="00A47CEC" w:rsidP="00A47CEC">
      <w:r>
        <w:rPr>
          <w:sz w:val="18"/>
        </w:rPr>
        <w:t>назад: </w:t>
      </w:r>
      <w:hyperlink w:anchor="ref_toc" w:history="1">
        <w:r>
          <w:rPr>
            <w:rStyle w:val="NavigationLink"/>
          </w:rPr>
          <w:t>оглавление</w:t>
        </w:r>
      </w:hyperlink>
    </w:p>
    <w:p w:rsidR="002256A8" w:rsidRDefault="002256A8" w:rsidP="002256A8">
      <w:pPr>
        <w:pStyle w:val="4"/>
      </w:pPr>
      <w:bookmarkStart w:id="63" w:name="_Toc184271310"/>
      <w:bookmarkStart w:id="64" w:name="_Toc184280471"/>
      <w:bookmarkStart w:id="65" w:name="_Toc184271296"/>
      <w:r>
        <w:rPr>
          <w:rStyle w:val="DocumentDate"/>
        </w:rPr>
        <w:t>04.12.2024</w:t>
      </w:r>
      <w:r>
        <w:br/>
      </w:r>
      <w:r>
        <w:rPr>
          <w:rStyle w:val="DocumentSource"/>
        </w:rPr>
        <w:t>РБК</w:t>
      </w:r>
      <w:r>
        <w:br/>
      </w:r>
      <w:r>
        <w:rPr>
          <w:rStyle w:val="DocumentName"/>
        </w:rPr>
        <w:t>Для проектов любой сложности: в «Сибцеме» подвели итоги 2024 года</w:t>
      </w:r>
      <w:bookmarkEnd w:id="63"/>
      <w:bookmarkEnd w:id="64"/>
    </w:p>
    <w:p w:rsidR="002256A8" w:rsidRDefault="002256A8" w:rsidP="00946244">
      <w:pPr>
        <w:pStyle w:val="5"/>
      </w:pPr>
      <w:r>
        <w:t>В уходящем году на заводах "Сибцема" будет произведено около 5,35 млн тонн цемента. Падение к 2023-му, который промышленная группа завершила с показателем в 5,5 млн тонн, в компании объясняют снижением емкости рынка и сложностями с доставкой продукции по железной дороге. О дальнейших планах холдинга и перспективах развития цементной отрасли Сибири - в материале РБК</w:t>
      </w:r>
    </w:p>
    <w:p w:rsidR="002256A8" w:rsidRDefault="002256A8" w:rsidP="002256A8">
      <w:pPr>
        <w:pStyle w:val="DocumentBody"/>
      </w:pPr>
      <w:r>
        <w:t>С января по сентябрь 2024 года на пяти заводах холдинга "Сибирский цемент" произведено 4,4 млн т цемента. В целом это соответствует аналогичному показателю 2023-го, но динамика работы разных предприятий отличается. Так, Топкинский цементный завод за три квартала 2024-го выпустил 1,7 млн т продукции (-4% к январю-сентябрю 2023 года), Ангарский цементно-горный комбинат - 631 тыс. т (-3%), Красноярский цемзавод - 596 тыс. т (-1%). На 7% увеличил объемы производства "Искитимцемент" (до 1,1 млн т), на 11% - "ТимлюйЦемент" (до 360 тыс. т).</w:t>
      </w:r>
    </w:p>
    <w:p w:rsidR="002256A8" w:rsidRDefault="002256A8" w:rsidP="002256A8">
      <w:pPr>
        <w:pStyle w:val="DocumentBody"/>
      </w:pPr>
      <w:r>
        <w:t xml:space="preserve">"В 2024 году мы выпустим около 5,35 млн т цемента, аналогичный показатель 2023-го составлял 5,5 млн т. Снижение объемов производства связано с падением спроса на стройматериал, что, в свою очередь, объясняется повышением ключевой ставки Центрального банка и отменой востребованных программ льготной </w:t>
      </w:r>
      <w:r>
        <w:rPr>
          <w:b/>
        </w:rPr>
        <w:t>ипотеки</w:t>
      </w:r>
      <w:r>
        <w:t>", - подчеркивает первый вице-президент холдинга "Сибирский цемент" Геннадий Рассказов.</w:t>
      </w:r>
    </w:p>
    <w:p w:rsidR="002256A8" w:rsidRDefault="002256A8" w:rsidP="002256A8">
      <w:pPr>
        <w:pStyle w:val="DocumentBody"/>
      </w:pPr>
      <w:r>
        <w:t>Помимо пяти цементных заводов общей мощностью 9 млн тонн в год в состав "Сибирского цемента" входит красноярский комбинат "Волна", выпускающий хризотилцементные изделия, сеть бетонных производств "Сибирский бетон" (подразделения в городах Новосибирск, Красноярск и Кемерово), а также расположенная в Бурятии "Горная компания", предлагающая потребителям фракционный известняк, минеральный порошок, известняковую муку, щебень. С учетом сервисных организаций в структуре холдинга ведут работу 14 предприятий, на них трудятся 6500 человек.</w:t>
      </w:r>
    </w:p>
    <w:p w:rsidR="002256A8" w:rsidRDefault="002256A8" w:rsidP="002256A8">
      <w:pPr>
        <w:pStyle w:val="DocumentBody"/>
      </w:pPr>
      <w:r>
        <w:t>Модернизация полным ходом</w:t>
      </w:r>
    </w:p>
    <w:p w:rsidR="002256A8" w:rsidRDefault="002256A8" w:rsidP="002256A8">
      <w:pPr>
        <w:pStyle w:val="DocumentBody"/>
      </w:pPr>
      <w:r>
        <w:t>Несмотря на снижение емкости рынка, "Сибцем" продолжает техническое переоснащение производств. В 2024-м на эти цели компания направит около 5,9 млрд руб. (с учетом НДС и стоимости объектов лизинга). Соответствующие проекты холдинг реализует в разных регионах присутствия, среди наиболее масштабных мероприятий уходящего года - ввод в эксплуатацию новой покрасочной линии на комбинате "Волна", запуск сепаратора на цементной мельнице № 5 "Искитимцемента", модернизация системы отгрузки цемента в авто- и железнодорожный транспорт с установкой комбинированных весов под силосы № 3 и 4 на Красноярском цемзаводе. Добавим, за 20 лет в инвестпрограмму холдинга, основанного в августе 2004-го, вошли мероприятия на общую сумму 47,1 млрд руб.</w:t>
      </w:r>
    </w:p>
    <w:p w:rsidR="002256A8" w:rsidRDefault="002256A8" w:rsidP="002256A8">
      <w:pPr>
        <w:pStyle w:val="DocumentBody"/>
      </w:pPr>
      <w:r>
        <w:t>Затраты "Сибцема" на ремонт и техническое обслуживание оборудования в 2024-м достигнут 7,4 млрд руб. На эти средства в том числе завершен капитальный ремонт дымовой трубы вращающихся печей № 3 и 4 на Топкинском цемзаводе, проведены запланированные работы на дробильном оборудовании карьера Ангарского цементно-горного комбината, отремонтированы вращающиеся печи № 3 и 4, а также комплекс оборудования упаковочного отделения на "Красноярском цементе". Всего с 2004 по 2024 гг. на ремонты и техобслуживание заводских агрегатов холдинг выделил 40,2 млрд руб.</w:t>
      </w:r>
    </w:p>
    <w:p w:rsidR="002256A8" w:rsidRDefault="002256A8" w:rsidP="002256A8">
      <w:pPr>
        <w:pStyle w:val="DocumentBody"/>
      </w:pPr>
      <w:r>
        <w:t>"Несмотря на колоссальное удорожание техники, комплектующих, запасных частей, с которым мы столкнулись в уходящем году, все запланированные мероприятия в рамках инвестиционной и ремонтной программ проводятся своевременно, - отмечает Геннадий Рассказов. - Особое место среди них занимают проекты, направленные на повышение уровня экологической безопасности производств. Следуя жесткой, но необходимой линии государства в данном вопросе, мы устанавливаем мощное газоочистное и обеспыливающее оборудование, запускаем автоматические измерительные системы контроля выбросов".</w:t>
      </w:r>
    </w:p>
    <w:p w:rsidR="002256A8" w:rsidRDefault="002256A8" w:rsidP="002256A8">
      <w:pPr>
        <w:pStyle w:val="DocumentBody"/>
      </w:pPr>
      <w:r>
        <w:t>За два десятилетия "экологические инвестиции" "Сибцема" составили 4,4 млрд руб. (с учетом НДС). Из них 862 млн выделено на реализацию различных проектов в 2024-м. В частности, на цемзаводе Искитима завершено техническое перевооружение аспирации колосникового холодильника вращающейся печи № 7. На "Топкинском цементе" продолжается переоснащение системы газоочистки технологической линии № 2. На Красноярском заводе начались работы по строительству нового углеподготовительного отделения для печей обжига с установкой многоканальных угольных горелок.</w:t>
      </w:r>
    </w:p>
    <w:p w:rsidR="002256A8" w:rsidRDefault="002256A8" w:rsidP="002256A8">
      <w:pPr>
        <w:pStyle w:val="DocumentBody"/>
      </w:pPr>
      <w:r>
        <w:t>В Сибири и не только</w:t>
      </w:r>
    </w:p>
    <w:p w:rsidR="002256A8" w:rsidRDefault="002256A8" w:rsidP="002256A8">
      <w:pPr>
        <w:pStyle w:val="DocumentBody"/>
      </w:pPr>
      <w:r>
        <w:t>В ассортименте холдинга - 23 вида цемента (16 общестроительных и 7 специальных). Сегодня продукцию компании применяют для возведения жилых домов, объектов промышленности, социальной и транспортной инфраструктуры. Стройматериалы отгружают не только в регионы Сибири, но и на Урал, на Дальний Восток, в Казахстан.</w:t>
      </w:r>
    </w:p>
    <w:p w:rsidR="002256A8" w:rsidRDefault="002256A8" w:rsidP="002256A8">
      <w:pPr>
        <w:pStyle w:val="DocumentBody"/>
      </w:pPr>
      <w:r>
        <w:t>В настоящее время с использованием продукции "Сибцема" возводятся объекты кузбасского курорта Шерегеш и особой экономической зоны "Кузбасс", строятся синхротрон СКИФ в наукограде Кольцово и ядерный реактор на объекте "Брест-300" в Северске Томской области, идет реконструкция БАМа и Транссиба, реализуются многие другие проекты.</w:t>
      </w:r>
    </w:p>
    <w:p w:rsidR="002256A8" w:rsidRDefault="002256A8" w:rsidP="002256A8">
      <w:pPr>
        <w:pStyle w:val="DocumentBody"/>
      </w:pPr>
      <w:r>
        <w:t>"Предприятия "Сибирского цемента" способны обеспечить высококачественной продукцией проекты любой сложности, - уверен Геннадий Рассказов. - В советское время на заводах, которые позже вошли в состав холдинга, изготавливали не только "массовые" общестроительные цементы, но и специальные, имеющие узкую сферу применения. В 1990-е соответствующие технологии были отчасти утеряны. Тщательно изучив опыт прошлого, проделав большую кропотливую работу, мы возобновили выпуск такой продукции. На Топкинском заводе начали вновь производить тампонажные цементы, в Красноярске и Каменске - сульфатостойкие".</w:t>
      </w:r>
    </w:p>
    <w:p w:rsidR="002256A8" w:rsidRDefault="002256A8" w:rsidP="002256A8">
      <w:pPr>
        <w:pStyle w:val="DocumentBody"/>
      </w:pPr>
      <w:r>
        <w:t xml:space="preserve">В последние годы продуктовую линейку компании пополнили цементы для нужд дорожного строительства. Заводы холдинга уже сертифицировали и поставляют заказчикам ЦЕМ I 42,5Н АП для бетона аэродромных покрытий, ЦЕМ I 42,5Н ДП для бетона покрытий и ЦЕМ II/А-Ш 32,5Б ДО для бетона оснований дорожных одежд. В "Сибцеме" рассчитывают на то, что потребление этих стройматериалов вырастет. По информации компании, более широкое применение технологий возведения автомагистралей с цементобетонными покрытиями и основаниями позволит увеличить спрос на цемент в стране на 10-15% в год. Кроме того, за счет расширения сети долговечных и надежных трасс, </w:t>
      </w:r>
      <w:r>
        <w:rPr>
          <w:b/>
        </w:rPr>
        <w:t>строительство</w:t>
      </w:r>
      <w:r>
        <w:t xml:space="preserve"> и эксплуатация которых выгодны с экономической точки зрения, будут сняты транспортные ограничения, мешающие развитию страны.</w:t>
      </w:r>
    </w:p>
    <w:p w:rsidR="002256A8" w:rsidRDefault="002256A8" w:rsidP="002256A8">
      <w:pPr>
        <w:pStyle w:val="DocumentBody"/>
      </w:pPr>
      <w:r>
        <w:t>Сложная логистика</w:t>
      </w:r>
    </w:p>
    <w:p w:rsidR="002256A8" w:rsidRDefault="002256A8" w:rsidP="002256A8">
      <w:pPr>
        <w:pStyle w:val="DocumentBody"/>
      </w:pPr>
      <w:r>
        <w:t>Но пока цементники постоянно сталкиваются с подобными ограничениями: из-за нарастающего дефицита провозных способностей железных дорог доставлять готовую продукцию заказчикам и сырье для ее производства становится все сложнее. По данным Союза производителей цемента "СОЮЗЦЕМЕНТ", в последние годы из-за систематических проблем в работе железнодорожного комплекса потребители цемента массово отказываются от работы с железной дорогой. Результатом этого стало то, что доля отгрузок цемента железнодорожным транспортом снизилась с 72% в 2007 году до 39% в настоящее время.</w:t>
      </w:r>
    </w:p>
    <w:p w:rsidR="002256A8" w:rsidRDefault="002256A8" w:rsidP="002256A8">
      <w:pPr>
        <w:pStyle w:val="DocumentBody"/>
      </w:pPr>
      <w:r>
        <w:t>В сложившихся обстоятельствах представители отрасли действуют по-разному. "Сибирский цемент", например, развивает собственное транспортно-логистическое подразделение - компанию "КузбассТрансЦемент". Имея парк вагонов и штат квалифицированных специалистов-железнодорожников, холдинг сокращает негативное воздействие внешних факторов на сбытовую и производственную деятельность.</w:t>
      </w:r>
    </w:p>
    <w:p w:rsidR="002256A8" w:rsidRDefault="002256A8" w:rsidP="002256A8">
      <w:pPr>
        <w:pStyle w:val="DocumentBody"/>
      </w:pPr>
      <w:r>
        <w:t>ООО "КузбассТрансЦемент" - дочернее общество АО "ХК "Сибцем", отвечающее за эксплуатацию собственного парка специализированного железнодорожного состава холдинга. Компания входит в ТОП-30 операторов подвижного состава РФ, занимает второе место в России по количеству собственных хоппер-цементовозов, обладает одним из самых крупных и молодых парков в цементной отрасли. Центральный офис находится в Новосибирске.</w:t>
      </w:r>
    </w:p>
    <w:p w:rsidR="002256A8" w:rsidRDefault="002256A8" w:rsidP="002256A8">
      <w:pPr>
        <w:pStyle w:val="DocumentBody"/>
      </w:pPr>
      <w:r>
        <w:t>Одновременно клиентов переводят на автодоставку продукции. Сегодня в парке "Сибцема" - 63 собственных автоцементовоза (на 2025 год запланировано приобретение еще 9 машин). По прогнозным данным, в 2024-м они доставят заказчикам около 820 тыс. тонн продукции.</w:t>
      </w:r>
    </w:p>
    <w:p w:rsidR="002256A8" w:rsidRDefault="002256A8" w:rsidP="002256A8">
      <w:pPr>
        <w:pStyle w:val="DocumentBody"/>
      </w:pPr>
      <w:r>
        <w:t>"Чтобы стабилизировать ситуацию, предлагаем ОАО "РЖД" совместно с регуляторами рассмотреть возможность реализации комплекса мер, направленных на повышение качества и безопасности перевозочного процесса. В первую очередь, необходимо внести исключения в информационные системы ОАО "РЖД" и не применять ограничения для специализированных вагонов, задействованных под перевозки готовой продукции цементных заводов", - комментирует Геннадий Рассказов.</w:t>
      </w:r>
    </w:p>
    <w:p w:rsidR="002256A8" w:rsidRDefault="002256A8" w:rsidP="002256A8">
      <w:pPr>
        <w:pStyle w:val="DocumentBody"/>
      </w:pPr>
      <w:r>
        <w:t>Он добавляет, что представители отрасли считают целесообразным повысить приоритетность перевозок цемента - базового строительного материала, от наличия которого зависит ход реализации стратегически значимых для страны проектов. Кроме того, нужно проработать вопрос о повышении ответственности перевозчика в связи с нарушением сроков доставки продукции, имеющей ограниченные сроки использования (в том числе цемента).</w:t>
      </w:r>
    </w:p>
    <w:p w:rsidR="002256A8" w:rsidRDefault="002256A8" w:rsidP="002256A8">
      <w:pPr>
        <w:pStyle w:val="DocumentBody"/>
      </w:pPr>
      <w:r>
        <w:t>Спрос "потянут" вверх?</w:t>
      </w:r>
    </w:p>
    <w:p w:rsidR="002256A8" w:rsidRDefault="002256A8" w:rsidP="002256A8">
      <w:pPr>
        <w:pStyle w:val="DocumentBody"/>
      </w:pPr>
      <w:r>
        <w:t>Большой перечень неопределенностей не позволяет экспертам дать взвешенную оценку средне- и долгосрочных перспектив развития цементного рынка. Так, аналитики "Сибцема" рассматривают несколько вариантов развития событий. Рабочий сценарий предполагает сокращение емкости рынка Сибири (в границах до ноября 2018 года - с учетом Республики Бурятия и Забайкальского края) с 6,8 млн т в 2023-м до 6,6-6,7 млн т в 2024-м. Показав падение еще на 6-7% в 2025 году, спрос затем должен постепенно восстановиться. Его "потянут" вверх инвестпроекты, которые предполагается реализовать в регионах СФО до 2035 года. Их общая стоимость - 18 трлн руб.</w:t>
      </w:r>
    </w:p>
    <w:p w:rsidR="002256A8" w:rsidRDefault="002256A8" w:rsidP="002256A8">
      <w:pPr>
        <w:pStyle w:val="DocumentBody"/>
      </w:pPr>
      <w:r>
        <w:t>"Именно такую сумму мы получили, когда проанализировали информацию, имеющуюся в открытых источниках. К сожалению, других сведений у производителей цемента нет: механизмы, позволяющие обеспечить объективное планирование и прогнозирование потребностей в строительном материале, а также его равномерное потребление в течение года, в РФ по-прежнему отсутствуют, - объясняет Геннадий Рассказов. - Если даже часть заявленных на следующие 10 лет планов будет реализована, цементная промышленность Сибири сможет "дышать свободнее" и развиваться более динамично. Пока же загрузка наших производств остается низкой: по итогам 2024-го она сократится до 59%".</w:t>
      </w:r>
    </w:p>
    <w:p w:rsidR="002256A8" w:rsidRDefault="002256A8" w:rsidP="002256A8">
      <w:pPr>
        <w:pStyle w:val="DocumentBody"/>
      </w:pPr>
      <w:r>
        <w:t>Вновь под контролем государства</w:t>
      </w:r>
    </w:p>
    <w:p w:rsidR="002256A8" w:rsidRDefault="002256A8" w:rsidP="002256A8">
      <w:pPr>
        <w:pStyle w:val="DocumentBody"/>
      </w:pPr>
      <w:r>
        <w:t>Увеличить долю продукции добросовестных производителей на отечественном рынке поможет восстановление государственного контроля за соблюдением обязательных требований к производству отдельных видов строительной продукции, в том числе цементов и бетонов. Соответствующий эксперимент проводится в нашей стране с 1 сентября 2024 года по 1 сентября 2026-го.</w:t>
      </w:r>
    </w:p>
    <w:p w:rsidR="002256A8" w:rsidRDefault="002256A8" w:rsidP="002256A8">
      <w:pPr>
        <w:pStyle w:val="DocumentBody"/>
      </w:pPr>
      <w:r>
        <w:t>В 2016 году в России ввели обязательную сертификацию цемента, которая эффективно действовала вместе с контролем за оборотом этой продукции и инспекционным контролем на границе ЕАЭС. Однако в июле 2021-го в рамках так называемой регуляторной гильотины госконтроль за оборотом отдельных строительных материалов (включая цемент) упразднили. Также в настоящее время Федеральная таможенная служба фактически не осуществляет инспекционный контроль каждой партии ввозимого цемента из стран, не входящих в ЕАЭС. Негативную роль играет и введение моратория на проверки бизнеса.</w:t>
      </w:r>
    </w:p>
    <w:p w:rsidR="002256A8" w:rsidRDefault="002256A8" w:rsidP="002256A8">
      <w:pPr>
        <w:pStyle w:val="DocumentBody"/>
      </w:pPr>
      <w:r>
        <w:t>Эти причины привели к значительному росту объема фальсификата: с 3,16 млн тонн в 2020-м он увеличился до 13,14 млн т в 2022-м. В прошлом году, по данным научно-исследовательской работы "Результаты оценки эффективности введения обязательной сертификации цементов и декларирования соответствия смесей бетонных в РФ за период январь-декабрь 2023 года", выполненной Ассоциацией по техническому регулированию "АССТР" по заказу НО "СОЮЗЦЕМЕНТ", незаконный оборот достиг 13,7 млн т, что составляет 22,1% от общего количества произведенного в стране цемента.</w:t>
      </w:r>
    </w:p>
    <w:p w:rsidR="002256A8" w:rsidRDefault="002256A8" w:rsidP="002256A8">
      <w:pPr>
        <w:pStyle w:val="DocumentBody"/>
      </w:pPr>
      <w:r>
        <w:t>"Все добросовестные производители выступают за возвращение государственного контроля. Рассчитываем, что эта мера поможет вести более эффективную борьбу с распространением некачественных стройматериалов, использование которых может привести к обрушению возводимых конструкций, - говорит Геннадий Рассказов. - В последнее время с поддельным цементом все чаще сталкиваются не только частные лица, но и крупные строительные организации. Чтобы исключить подобные ситуации, необходимо восстановить госконтроль на постоянной основе, обеспечить полноценное и четкое взаимодействие ответственных структур".</w:t>
      </w:r>
    </w:p>
    <w:p w:rsidR="002256A8" w:rsidRDefault="00974E20" w:rsidP="002256A8">
      <w:hyperlink r:id="rId27" w:history="1">
        <w:r w:rsidR="002256A8">
          <w:rPr>
            <w:rStyle w:val="DocumentOriginalLink"/>
          </w:rPr>
          <w:t>https://nsk.plus.rbc.ru/news/674e9eb87a8aa929d661f22d?utm_source=nsk&amp;utm_medium=main&amp;utm_campaign=901365-674e9eb87a8aa929d661f22d&amp;from=regional_newsfeed</w:t>
        </w:r>
      </w:hyperlink>
    </w:p>
    <w:p w:rsidR="002256A8" w:rsidRDefault="002256A8" w:rsidP="002256A8">
      <w:r>
        <w:rPr>
          <w:sz w:val="18"/>
        </w:rPr>
        <w:t>назад: </w:t>
      </w:r>
      <w:hyperlink w:anchor="ref_toc" w:history="1">
        <w:r>
          <w:rPr>
            <w:rStyle w:val="NavigationLink"/>
          </w:rPr>
          <w:t>оглавление</w:t>
        </w:r>
      </w:hyperlink>
    </w:p>
    <w:p w:rsidR="00C40C16" w:rsidRDefault="00C40C16" w:rsidP="00C40C16">
      <w:pPr>
        <w:pStyle w:val="4"/>
      </w:pPr>
      <w:bookmarkStart w:id="66" w:name="_Toc184280472"/>
      <w:r>
        <w:rPr>
          <w:rStyle w:val="DocumentDate"/>
        </w:rPr>
        <w:t>04.12.2024</w:t>
      </w:r>
      <w:r>
        <w:br/>
      </w:r>
      <w:r>
        <w:rPr>
          <w:rStyle w:val="DocumentSource"/>
        </w:rPr>
        <w:t>РБК</w:t>
      </w:r>
      <w:r>
        <w:br/>
      </w:r>
      <w:r>
        <w:rPr>
          <w:rStyle w:val="DocumentName"/>
        </w:rPr>
        <w:t>От квартиры до целого района: как сделать дома энергоэффективными</w:t>
      </w:r>
      <w:bookmarkEnd w:id="65"/>
      <w:bookmarkEnd w:id="66"/>
    </w:p>
    <w:p w:rsidR="00C40C16" w:rsidRDefault="00C40C16" w:rsidP="00C40C16">
      <w:pPr>
        <w:pStyle w:val="DocumentBody"/>
      </w:pPr>
      <w:r>
        <w:t>Умные решения позволяют сократить энергопотребление зданий на 20% и снизить выбросы парниковых газов. Рассказываем про энергосберегающие и энергоэффективные технологии, а также о том, как и где их применяют в России</w:t>
      </w:r>
    </w:p>
    <w:p w:rsidR="00C40C16" w:rsidRDefault="00C40C16" w:rsidP="00C40C16">
      <w:pPr>
        <w:pStyle w:val="DocumentBody"/>
      </w:pPr>
      <w:r>
        <w:t>Как умные решения снижают энергозатраты</w:t>
      </w:r>
    </w:p>
    <w:p w:rsidR="00C40C16" w:rsidRDefault="00C40C16" w:rsidP="00C40C16">
      <w:pPr>
        <w:pStyle w:val="DocumentBody"/>
      </w:pPr>
      <w:r>
        <w:t>Сегодня более половины населения Земли - 4,4 млрд человек - живут в городах. Тренд на урбанизацию будет усиливаться: в ООН прогнозируют, что к 2050 году в городах окажется 68% популяции.</w:t>
      </w:r>
    </w:p>
    <w:p w:rsidR="00C40C16" w:rsidRDefault="00C40C16" w:rsidP="00C40C16">
      <w:pPr>
        <w:pStyle w:val="DocumentBody"/>
      </w:pPr>
      <w:r>
        <w:t>Именно города - основные потребители энергоресурсов. В частности, на них приходится 75% мирового спроса на электричество. И быстрая урбанизация вместе с запросом на комфорт и экологичность подталкивают развитие технологий "умного" города и "умного дома", которые помогают управлять энергопотреблением.</w:t>
      </w:r>
    </w:p>
    <w:p w:rsidR="00C40C16" w:rsidRDefault="00C40C16" w:rsidP="00C40C16">
      <w:pPr>
        <w:pStyle w:val="DocumentBody"/>
      </w:pPr>
      <w:r>
        <w:t>Общий размер глобального рынка технологий smart city в 2023 году составлял $549,1 млрд. В 2028 году показатель превысит $1,1 трлн (среднегодовой рост - 15,2%). В России, по оценке Минпромторга, рынок увеличивается еще быстрее, прибавляя 33% в год.</w:t>
      </w:r>
    </w:p>
    <w:p w:rsidR="00C40C16" w:rsidRDefault="00C40C16" w:rsidP="00C40C16">
      <w:pPr>
        <w:pStyle w:val="DocumentBody"/>
      </w:pPr>
      <w:r>
        <w:t>Исследования показывают, что умные решения позволяют сократить энергопотребление в зданиях на 20%. Это, с одной стороны, дает возможность экономить, а с другой - сокращает выбросы вредных веществ в атмосферу.</w:t>
      </w:r>
    </w:p>
    <w:p w:rsidR="00C40C16" w:rsidRDefault="00C40C16" w:rsidP="00C40C16">
      <w:pPr>
        <w:pStyle w:val="DocumentBody"/>
      </w:pPr>
      <w:r>
        <w:t>В России уже есть опыт по снижению потребления энергии в жилищном секторе, рассказывает директор Центра исследований в электроэнергетике НИУ ВШЭ Сергей Сасим. Этого удается достичь благодаря внедрению новых технологий, строительству более энергоэффективных зданий и повышению теплозащиты уже существующих, а также более широкому использованию энергоэффективных систем горячего водоснабжения и бытовых приборов.</w:t>
      </w:r>
    </w:p>
    <w:p w:rsidR="00C40C16" w:rsidRDefault="00C40C16" w:rsidP="00C40C16">
      <w:pPr>
        <w:pStyle w:val="DocumentBody"/>
      </w:pPr>
      <w:r>
        <w:t>Примеры энергоэффективных технологий в строительстве:</w:t>
      </w:r>
    </w:p>
    <w:p w:rsidR="00C40C16" w:rsidRDefault="00C40C16" w:rsidP="00C40C16">
      <w:pPr>
        <w:pStyle w:val="DocumentBody"/>
      </w:pPr>
      <w:r>
        <w:t>смарт-системы управления электроэнергией на базе возобновляемых источников энергии - солнечные панели, домашние ветрогенераторы, системы накопления энергии;</w:t>
      </w:r>
    </w:p>
    <w:p w:rsidR="00C40C16" w:rsidRDefault="00C40C16" w:rsidP="00C40C16">
      <w:pPr>
        <w:pStyle w:val="DocumentBody"/>
      </w:pPr>
      <w:r>
        <w:t>энергомоделирование - система инженерных расчетов, позволяющих прогнозировать потребление энергии зданием в течение года;</w:t>
      </w:r>
    </w:p>
    <w:p w:rsidR="00C40C16" w:rsidRDefault="00C40C16" w:rsidP="00C40C16">
      <w:pPr>
        <w:pStyle w:val="DocumentBody"/>
      </w:pPr>
      <w:r>
        <w:t>распределенная тепло- и холодогенерация вместо централизованного энергоснабжения;</w:t>
      </w:r>
    </w:p>
    <w:p w:rsidR="00C40C16" w:rsidRDefault="00C40C16" w:rsidP="00C40C16">
      <w:pPr>
        <w:pStyle w:val="DocumentBody"/>
      </w:pPr>
      <w:r>
        <w:t>устройства "умного дома" - интеллектуальные бытовые приборы, датчики, термостаты и т.д.;</w:t>
      </w:r>
    </w:p>
    <w:p w:rsidR="00C40C16" w:rsidRDefault="00C40C16" w:rsidP="00C40C16">
      <w:pPr>
        <w:pStyle w:val="DocumentBody"/>
      </w:pPr>
      <w:r>
        <w:t>системы автоматизации и IoT (интернета вещей) для управления энергией в "умных домах". Они помогают оптимизировать работу отопления, вентиляции и кондиционирования.</w:t>
      </w:r>
    </w:p>
    <w:p w:rsidR="00C40C16" w:rsidRDefault="00C40C16" w:rsidP="00C40C16">
      <w:pPr>
        <w:pStyle w:val="DocumentBody"/>
      </w:pPr>
      <w:r>
        <w:t>Много ли в России энергоэффективных домов</w:t>
      </w:r>
    </w:p>
    <w:p w:rsidR="00C40C16" w:rsidRDefault="00C40C16" w:rsidP="00C40C16">
      <w:pPr>
        <w:pStyle w:val="DocumentBody"/>
      </w:pPr>
      <w:r>
        <w:t>В 2023 году "</w:t>
      </w:r>
      <w:r>
        <w:rPr>
          <w:b/>
        </w:rPr>
        <w:t>Дом.РФ</w:t>
      </w:r>
      <w:r>
        <w:t>" сообщал, что энергоэффективными являются не более 3% многоквартирных домов (МКД) в России, напоминает главный специалист направления "Городское хозяйство" фонда "Институт экономики города" Татьяна Лыкова. Сегодня, по ее словам, на карту Единой информационной системы жилищного строительства "</w:t>
      </w:r>
      <w:r>
        <w:rPr>
          <w:b/>
        </w:rPr>
        <w:t>Дом.РФ</w:t>
      </w:r>
      <w:r>
        <w:t>" нанесены 40,2 тыс. новостроек (примерно 2,3% от всех МКД) с классом энергоэффективности выше нормального. И еще 10,7 тыс. (около 0,6% всех МКД) - с классом энергоэффективности А и выше (очень высокий и высочайший).</w:t>
      </w:r>
    </w:p>
    <w:p w:rsidR="00C40C16" w:rsidRDefault="00C40C16" w:rsidP="00C40C16">
      <w:pPr>
        <w:pStyle w:val="DocumentBody"/>
      </w:pPr>
      <w:r>
        <w:t>Татьяна Лыкова, "Институт экономики города":</w:t>
      </w:r>
    </w:p>
    <w:p w:rsidR="00C40C16" w:rsidRDefault="00C40C16" w:rsidP="00C40C16">
      <w:pPr>
        <w:pStyle w:val="DocumentBody"/>
      </w:pPr>
      <w:r>
        <w:t>"Класс энергоэффективности в обязательном порядке присваивается только новостройкам. Сведения о количестве ранее построенных домов, которые можно отнести к энергоэффективным, менее надежны. До последнего времени порядка 70% вновь вводимых домов, которым присваивается класс энергоэффективности, получали класс "нормальный" и ниже. А в существующем многоквартирном жилищном фонде также около 70% домов обладают низкой энергоэффективностью".</w:t>
      </w:r>
    </w:p>
    <w:p w:rsidR="00C40C16" w:rsidRDefault="00C40C16" w:rsidP="00C40C16">
      <w:pPr>
        <w:pStyle w:val="DocumentBody"/>
      </w:pPr>
      <w:r>
        <w:t>Отслеживание показателей, связанных с потреблением и расходованием энергии в зданиях, - общемировой тренд. Так, в США более 40 городов обязались принять стандарты эффективности зданий к 2026 году. Похожие нормы вводятся в Евросоюзе, и это потребует реконструкции более чем четверти зданий с наихудшими показателями энергоэффективности к 2033 году.</w:t>
      </w:r>
    </w:p>
    <w:p w:rsidR="00C40C16" w:rsidRDefault="00C40C16" w:rsidP="00C40C16">
      <w:pPr>
        <w:pStyle w:val="DocumentBody"/>
      </w:pPr>
      <w:r>
        <w:t>Стандарты во многих странах вводятся прежде всего ради сокращения выбросов. Но экономическая выгода - даже более весомый аргумент, отмечают эксперты Всемирного экономического форума. "Инвестиции, направленные на сокращение выбросов, приводят к снижению расходов, поскольку низкоуглеродные здания просто дешевле в эксплуатации", - подчеркивают они.</w:t>
      </w:r>
    </w:p>
    <w:p w:rsidR="00C40C16" w:rsidRDefault="00C40C16" w:rsidP="00C40C16">
      <w:pPr>
        <w:pStyle w:val="DocumentBody"/>
      </w:pPr>
      <w:r>
        <w:t>Какие решения повышают энергоэффективность</w:t>
      </w:r>
    </w:p>
    <w:p w:rsidR="00C40C16" w:rsidRDefault="00C40C16" w:rsidP="00C40C16">
      <w:pPr>
        <w:pStyle w:val="DocumentBody"/>
      </w:pPr>
      <w:r>
        <w:t>Для многих девелоперов энергоэффективность - приоритетная цель. Достичь ее помогают как отдельные технологические решения, так и новые подходы к организации энергосистем.</w:t>
      </w:r>
    </w:p>
    <w:p w:rsidR="00C40C16" w:rsidRDefault="00C40C16" w:rsidP="00C40C16">
      <w:pPr>
        <w:pStyle w:val="DocumentBody"/>
      </w:pPr>
      <w:r>
        <w:t>По оценкам европейской компании Greenmatch (оказывает услуги по подбору зеленых источников энергии для домохозяйств), общая установленная мощность солнечных панелей на фасадах зданий во всем мире в 2024 году достигнет 14,8 ГВт. По сравнению с 2020-м показатель вырос почти втрое.</w:t>
      </w:r>
    </w:p>
    <w:p w:rsidR="00C40C16" w:rsidRDefault="00C40C16" w:rsidP="00C40C16">
      <w:pPr>
        <w:pStyle w:val="DocumentBody"/>
      </w:pPr>
      <w:r>
        <w:t xml:space="preserve">Например, в Йоханнесбурге (ЮАР) недавно завершили </w:t>
      </w:r>
      <w:r>
        <w:rPr>
          <w:b/>
        </w:rPr>
        <w:t>строительство</w:t>
      </w:r>
      <w:r>
        <w:t xml:space="preserve"> небоскреба Metalbox с фотоэлектрическими модулями на фасадах. В Саппоро (Япония) внедряют подобные решения на замену привычным солнечным панелям на крышах, которые теряют эффективность в снежные месяцы: сокращение выработки электроэнергии зимой доходит до 90%. А в Утрехте (Нидерланды) на месте бывшего дата-центра разместят современный комплекс с жильем и коммерческими помещениями. На фасаде здания планируют установить более 1,7 тыс. солнечных панелей.</w:t>
      </w:r>
    </w:p>
    <w:p w:rsidR="00C40C16" w:rsidRDefault="00C40C16" w:rsidP="00C40C16">
      <w:pPr>
        <w:pStyle w:val="DocumentBody"/>
      </w:pPr>
      <w:r>
        <w:t>В России также планируется использование инновационных фасадов. Первые многоквартирные дома, спроектированные и построенные с инновационной облицовкой на базе вентилируемых фотоэлектрических модулей в цвет фасада здания, появятся в "СберСити" в Рублево-Архангельском. Эти солнечные панели устойчивы к температурным перепадам, характерным для России.</w:t>
      </w:r>
    </w:p>
    <w:p w:rsidR="00C40C16" w:rsidRDefault="00C40C16" w:rsidP="00C40C16">
      <w:pPr>
        <w:pStyle w:val="DocumentBody"/>
      </w:pPr>
      <w:r>
        <w:t>Еще одним элементом, влияющим на энергоэффективность зданий, является распределенная тепло- и холодогенерация вместо одной большой котельной. На верхних этажах зданий размещены источники энергии (энергоцентры). К каждому из них подключены несколько объектов.</w:t>
      </w:r>
    </w:p>
    <w:p w:rsidR="00C40C16" w:rsidRDefault="00C40C16" w:rsidP="00C40C16">
      <w:pPr>
        <w:pStyle w:val="DocumentBody"/>
      </w:pPr>
      <w:r>
        <w:t>Энергоцентры позволяют избавиться от большой котельной на территории, высотных дымовых труб, магистральных тепловых сетей, а также высвободить земельный участок. Такое инженерное решение обеспечивает доступ к горячей воде и отоплению 365 дней в году, и сети на летнюю профилактику отключать не придется.</w:t>
      </w:r>
    </w:p>
    <w:p w:rsidR="00C40C16" w:rsidRDefault="00C40C16" w:rsidP="00C40C16">
      <w:pPr>
        <w:pStyle w:val="DocumentBody"/>
      </w:pPr>
      <w:r>
        <w:t>Весь комплекс энергохозяйства автоматически управляется из единого Центра энергоменеджмента территории. Если кто-то из жителей изменит температуру отопления внутри любой комнаты квартиры, то система "умный дом" подаст сигнал в энергоцентр, и программа обеспечит оптимальный режим выработки тепла - соответственно, ресурсы не будут потрачены впустую.</w:t>
      </w:r>
    </w:p>
    <w:p w:rsidR="00C40C16" w:rsidRDefault="00C40C16" w:rsidP="00C40C16">
      <w:pPr>
        <w:pStyle w:val="DocumentBody"/>
      </w:pPr>
      <w:r>
        <w:t>Таким образом жители расходуют меньше энергии и меньше платят, а ресурсоснабжающая организация не производит лишнего тепла.</w:t>
      </w:r>
    </w:p>
    <w:p w:rsidR="00C40C16" w:rsidRDefault="00C40C16" w:rsidP="00C40C16">
      <w:pPr>
        <w:pStyle w:val="DocumentBody"/>
      </w:pPr>
      <w:r>
        <w:t>Использование "умных" технологий и инфраструктурных решений планировалось еще на начальных этапах разработки проекта. Это позволяет более эффективно управлять территорией района и повышать качество жизни.</w:t>
      </w:r>
    </w:p>
    <w:p w:rsidR="00C40C16" w:rsidRDefault="00C40C16" w:rsidP="00C40C16">
      <w:pPr>
        <w:pStyle w:val="DocumentBody"/>
      </w:pPr>
      <w:r>
        <w:t>По оценке "Сбера", в целом внедрение "умных" решений и сервисов в городах может улучшить ключевые показатели качества жизни в них на 10 -30% и способствовать снижению глобальных выбросов парниковых газов.</w:t>
      </w:r>
    </w:p>
    <w:p w:rsidR="00C40C16" w:rsidRDefault="00C40C16" w:rsidP="00C40C16">
      <w:pPr>
        <w:pStyle w:val="DocumentBody"/>
      </w:pPr>
      <w:r>
        <w:t>Илья Пульнер, заместитель генерального директора - директор департамента энергоснабжения АО СЗ "Рублево-Архангельское" ( проект "СберСити"):</w:t>
      </w:r>
    </w:p>
    <w:p w:rsidR="00C40C16" w:rsidRDefault="00C40C16" w:rsidP="00C40C16">
      <w:pPr>
        <w:pStyle w:val="DocumentBody"/>
      </w:pPr>
      <w:r>
        <w:t>"Чтобы использовать энергоресурсы оптимальным образом, все системы надо выстраивать комплексно - не в отдельной комнате, квартире и даже доме, а на уровне целых кварталов и районов. В исторически сложившейся застройке такие возможности очень ограничены. Как показывает наш опыт, для достижения максимальной энергоэффективности думать о ней надо именно на этапе планирования, то есть задолго до того, как начнется возведение дома".</w:t>
      </w:r>
    </w:p>
    <w:p w:rsidR="00C40C16" w:rsidRDefault="00C40C16" w:rsidP="00C40C16">
      <w:pPr>
        <w:pStyle w:val="DocumentBody"/>
      </w:pPr>
      <w:r>
        <w:t>Российские дома и города крайне неоднородны, отмечает старший преподаватель Центра энергетических технологий "Сколтеха" Елена Грязина. Среди новых сооружений встречаются объекты с высокой энергоэффективностью, но их немного. Чаще всего подвижки в ситуации с энергоэффективностью заканчиваются на применении различных материалов - теплоизоляции, окон, крыш, а также светодиодного освещения.</w:t>
      </w:r>
    </w:p>
    <w:p w:rsidR="00C40C16" w:rsidRDefault="00C40C16" w:rsidP="00C40C16">
      <w:pPr>
        <w:pStyle w:val="DocumentBody"/>
      </w:pPr>
      <w:r>
        <w:t>В то же время инструменты цифровизации на этапе концептуального проектирования повышают эксплуатационные характеристики здания, делают его более комфортным для жителей.</w:t>
      </w:r>
    </w:p>
    <w:p w:rsidR="00C40C16" w:rsidRDefault="00C40C16" w:rsidP="00C40C16">
      <w:pPr>
        <w:pStyle w:val="DocumentBody"/>
      </w:pPr>
      <w:r>
        <w:t xml:space="preserve">Одним из таких инструментов является программа энергомоделирования, которая учитывает более 100 параметров. Например, расположение строения по сторонам света, солярный фактор остекления, температурную статистику, розу ветров. Это позволяет спрогнозировать различные сценарии, сопоставить профили нагрузок и обеспечить резервирование пиков. Таким образом, существенно сокращается потребность в газе и электричестве. Создание и использование энергетической модели зданий помогает </w:t>
      </w:r>
      <w:r>
        <w:rPr>
          <w:b/>
        </w:rPr>
        <w:t>застройщику</w:t>
      </w:r>
      <w:r>
        <w:t xml:space="preserve"> существенно снизить капитальные и операционные затраты.</w:t>
      </w:r>
    </w:p>
    <w:p w:rsidR="00C40C16" w:rsidRDefault="00C40C16" w:rsidP="00C40C16">
      <w:pPr>
        <w:pStyle w:val="DocumentBody"/>
      </w:pPr>
      <w:r>
        <w:t>Почему энергоэффективные технологии внедряются медленно</w:t>
      </w:r>
    </w:p>
    <w:p w:rsidR="00C40C16" w:rsidRDefault="00C40C16" w:rsidP="00C40C16">
      <w:pPr>
        <w:pStyle w:val="DocumentBody"/>
      </w:pPr>
      <w:r>
        <w:t>По словам Сергея Сасима, в России развитие и внедрение интеллектуальных технологий в сфере энергоэффективности сдерживается экономикой. Дело в том, поясняет эксперт, что в РФ слишком дешевое электричество, его стоимость искусственно занижается - за счет перекрестного субсидирования расходы граждан переносятся на прочих потребителей.</w:t>
      </w:r>
    </w:p>
    <w:p w:rsidR="00C40C16" w:rsidRDefault="00C40C16" w:rsidP="00C40C16">
      <w:pPr>
        <w:pStyle w:val="DocumentBody"/>
      </w:pPr>
      <w:r>
        <w:t>"На мой взгляд, для повышения энергоэффективности в домах нет экономических стимулов", - считает Сергей Сасим. С ним согласны и другие эксперты.</w:t>
      </w:r>
    </w:p>
    <w:p w:rsidR="00C40C16" w:rsidRDefault="00C40C16" w:rsidP="00C40C16">
      <w:pPr>
        <w:pStyle w:val="DocumentBody"/>
      </w:pPr>
      <w:r>
        <w:t>Елена Грязина, "Сколтех":</w:t>
      </w:r>
    </w:p>
    <w:p w:rsidR="00C40C16" w:rsidRDefault="00C40C16" w:rsidP="00C40C16">
      <w:pPr>
        <w:pStyle w:val="DocumentBody"/>
      </w:pPr>
      <w:r>
        <w:t>"Современные дома довольно легко прогреть, они хорошо держат тепло. В плане электроснабжения подвижек практически нет, технологическое присоединение новых вводимых домов происходит по правилам и нормам, изменения в которых происходят очень медленно. Оснащенность интеллектуальными приборами учета можно оценить как умеренную. Основной стоп-фактор - это низкая стоимость кВт*ч электроэнергии, которая не побуждает потребителей и сетевые компании экономить".</w:t>
      </w:r>
    </w:p>
    <w:p w:rsidR="00C40C16" w:rsidRDefault="00C40C16" w:rsidP="00C40C16">
      <w:pPr>
        <w:pStyle w:val="DocumentBody"/>
      </w:pPr>
      <w:r>
        <w:t>Однако запрос на технологии может быть связан не только с экономическими факторами, но и с осознанностью потребителей, продолжает Елена Грязина. "На Западе есть всего несколько стран, где стоимость кВт*ч слишком высокая относительно доходов граждан (например, Германия, Великобритания, Португалия, Испания). В остальных же странах стоимость электроэнергии в процентном отношении к зарплате не сильно разнится с российским показателем. Тем не менее у людей есть спрос на подобные технологии", - говорит она.</w:t>
      </w:r>
    </w:p>
    <w:p w:rsidR="00C40C16" w:rsidRDefault="00C40C16" w:rsidP="00C40C16">
      <w:pPr>
        <w:pStyle w:val="DocumentBody"/>
      </w:pPr>
      <w:r>
        <w:t>Какое будущее ждет "умные" города</w:t>
      </w:r>
    </w:p>
    <w:p w:rsidR="00C40C16" w:rsidRDefault="00C40C16" w:rsidP="00C40C16">
      <w:pPr>
        <w:pStyle w:val="DocumentBody"/>
      </w:pPr>
      <w:r>
        <w:t>В перспективе список решений, которые делают здания и целые города "умнее" и энергоэффективнее, расширится. Среди ключевых технологий эксперты выделяют искусственный интеллект, который будет помогать жителям и властям экономить энергию и воду.</w:t>
      </w:r>
    </w:p>
    <w:p w:rsidR="00C40C16" w:rsidRDefault="00C40C16" w:rsidP="00C40C16">
      <w:pPr>
        <w:pStyle w:val="DocumentBody"/>
      </w:pPr>
      <w:r>
        <w:t>"ИИ позволяет прогнозировать потребности в энергии и лучше адаптировать энергосистемы под реальные условия. Нейросети могут учиться на привычках жильцов и подстраиваться под них для экономии. Например, выделять временные отрезки, когда потребление обычно снижено, и заранее планировать уменьшенную выработку энергии", - объясняет Илья Пульнер из АО СЗ "Рублево-Архангельское".</w:t>
      </w:r>
    </w:p>
    <w:p w:rsidR="00C40C16" w:rsidRDefault="00C40C16" w:rsidP="00C40C16">
      <w:pPr>
        <w:pStyle w:val="DocumentBody"/>
      </w:pPr>
      <w:r>
        <w:t>Он добавляет, что специалисты из диспетчерского центра энергоменеджмента территории "СберСити" круглосуточно следят за корректной работой всех систем генерации тепла и холода. В дальнейшем персонал получит виртуального ассистента для оперативного реагирования на любые изменения. В основе работы такого центра - ИИ, привязанный с помощью IoT к управляемым энергетическим системам.</w:t>
      </w:r>
    </w:p>
    <w:p w:rsidR="00C40C16" w:rsidRDefault="00C40C16" w:rsidP="00C40C16">
      <w:pPr>
        <w:pStyle w:val="DocumentBody"/>
      </w:pPr>
      <w:r>
        <w:t xml:space="preserve">Татьяна Лыкова из Института экономики города ожидает, что в будущем основным направлением повышения энергоэффективности должно стать новое </w:t>
      </w:r>
      <w:r>
        <w:rPr>
          <w:b/>
        </w:rPr>
        <w:t>строительство</w:t>
      </w:r>
      <w:r>
        <w:t>, поскольку в существующем жилищном фонде это очень инертный процесс.</w:t>
      </w:r>
    </w:p>
    <w:p w:rsidR="00C40C16" w:rsidRDefault="00C40C16" w:rsidP="00C40C16">
      <w:pPr>
        <w:pStyle w:val="DocumentBody"/>
      </w:pPr>
      <w:r>
        <w:t xml:space="preserve">Сейчас от </w:t>
      </w:r>
      <w:r>
        <w:rPr>
          <w:b/>
        </w:rPr>
        <w:t>застройщиков</w:t>
      </w:r>
      <w:r>
        <w:t xml:space="preserve"> не требуют возводить многоквартирные дома только высоких классов энергоэффективности, и это существенное упущение, продолжает Татьяна Лыкова. "Необходимо внедрять в новом строительстве обязательность стандартов почти нулевого энергопотребления (это предполагает в том числе выработку энергии за счет возобновляемых источников. - "РБК Тренды"), развивать отрасль создания современных энергоэффективных строительных и теплоизоляционных материалов", - подчеркивает она.</w:t>
      </w:r>
    </w:p>
    <w:p w:rsidR="00C40C16" w:rsidRDefault="00C40C16" w:rsidP="00C40C16">
      <w:pPr>
        <w:pStyle w:val="DocumentBody"/>
      </w:pPr>
      <w:r>
        <w:t>Елена Грязина из "Сколтеха" отмечает, что сейчас виден устойчивый тренд на рост потребления электроэнергии, но можно ожидать, что уменьшится потребление тепла. Однако здесь нужен переход к четвертому поколению систем централизованного теплоснабжения - с высокой долей возобновляемых источников и сниженным энергопотреблением.</w:t>
      </w:r>
    </w:p>
    <w:p w:rsidR="00C40C16" w:rsidRDefault="00C40C16" w:rsidP="00C40C16">
      <w:pPr>
        <w:pStyle w:val="DocumentBody"/>
      </w:pPr>
      <w:r>
        <w:t>При этом она ожидает, что в России все больше людей будут устанавливать системы "умного дома". А интеллектуальные системы управления микроклиматом в помещении (сейчас на них приходится 40% энергопотребления зданий), установленные на этапе строительства и сдачи домов, будут конкурентным преимуществом для девелоперов.</w:t>
      </w:r>
    </w:p>
    <w:p w:rsidR="00C40C16" w:rsidRDefault="00C40C16" w:rsidP="00C40C16">
      <w:pPr>
        <w:pStyle w:val="DocumentBody"/>
      </w:pPr>
      <w:r>
        <w:t>"Стоимость решений упадет, они станут более доступными. Появятся и новые решения на основе ИИ, которые будут еще более эффективными, особенно в области поиска потенциала энергосбережения", - заключает Елена Грязина</w:t>
      </w:r>
    </w:p>
    <w:p w:rsidR="00C40C16" w:rsidRDefault="00C40C16" w:rsidP="00C40C16">
      <w:pPr>
        <w:pStyle w:val="DocumentAuthor"/>
      </w:pPr>
      <w:r>
        <w:t>Анна Степаненко</w:t>
      </w:r>
    </w:p>
    <w:p w:rsidR="00C40C16" w:rsidRDefault="00974E20" w:rsidP="00C40C16">
      <w:hyperlink r:id="rId28" w:history="1">
        <w:r w:rsidR="00C40C16">
          <w:rPr>
            <w:rStyle w:val="DocumentOriginalLink"/>
          </w:rPr>
          <w:t>https://trends.rbc.ru/trends/industry/cmrm/674edba89a7947d51b44fa54?utm_source=rbc&amp;utm_medium=main&amp;utm_campaign=900534-674edba89a7947d51b44fa54&amp;from=short_news</w:t>
        </w:r>
      </w:hyperlink>
    </w:p>
    <w:p w:rsidR="00C40C16" w:rsidRDefault="00C40C16" w:rsidP="00C40C16">
      <w:r>
        <w:rPr>
          <w:sz w:val="18"/>
        </w:rPr>
        <w:t>назад: </w:t>
      </w:r>
      <w:hyperlink w:anchor="ref_toc" w:history="1">
        <w:r>
          <w:rPr>
            <w:rStyle w:val="NavigationLink"/>
          </w:rPr>
          <w:t>оглавление</w:t>
        </w:r>
      </w:hyperlink>
    </w:p>
    <w:p w:rsidR="00F964F6" w:rsidRDefault="00F964F6" w:rsidP="00F964F6">
      <w:pPr>
        <w:pStyle w:val="4"/>
      </w:pPr>
      <w:bookmarkStart w:id="67" w:name="_Toc184234837"/>
      <w:bookmarkStart w:id="68" w:name="_Toc184280473"/>
      <w:r>
        <w:rPr>
          <w:rStyle w:val="DocumentDate"/>
        </w:rPr>
        <w:t>04.12.2024</w:t>
      </w:r>
      <w:r>
        <w:br/>
      </w:r>
      <w:r>
        <w:rPr>
          <w:rStyle w:val="DocumentSource"/>
        </w:rPr>
        <w:t>ЗаНоСтрой.РФ (zanostroy.ru)</w:t>
      </w:r>
      <w:r>
        <w:br/>
      </w:r>
      <w:r>
        <w:rPr>
          <w:rStyle w:val="DocumentName"/>
        </w:rPr>
        <w:t>НОПРИЗ организовал сбор гуманитарной помощи для пострадавших жителей Курской области</w:t>
      </w:r>
      <w:bookmarkEnd w:id="67"/>
      <w:bookmarkEnd w:id="68"/>
    </w:p>
    <w:p w:rsidR="00F964F6" w:rsidRDefault="00F964F6" w:rsidP="00F964F6">
      <w:pPr>
        <w:pStyle w:val="DocumentBody"/>
      </w:pPr>
      <w:r>
        <w:t xml:space="preserve">В конце ноября из Санкт-Петербурга в Курск было отправлено пять тонн гуманитарного груза. Инициаторам сбора гуманитарной помощи выступил координатор Национального объединения проектировщиков по Северо-Западному федеральному округу Александр Вихров по поручению президента </w:t>
      </w:r>
      <w:r>
        <w:rPr>
          <w:b/>
        </w:rPr>
        <w:t>НОПРИЗ</w:t>
      </w:r>
      <w:r>
        <w:t xml:space="preserve"> Анвара Шамузафарова. Об этом проинформировали наши коллеги из пресс-службы Нацобъединения.</w:t>
      </w:r>
    </w:p>
    <w:p w:rsidR="00F964F6" w:rsidRDefault="00F964F6" w:rsidP="00F964F6">
      <w:pPr>
        <w:pStyle w:val="DocumentBody"/>
      </w:pPr>
      <w:r>
        <w:rPr>
          <w:b/>
        </w:rPr>
        <w:t>Национальное объединение изыскателей и проектировщиков</w:t>
      </w:r>
      <w:r>
        <w:t xml:space="preserve"> стало первой организацией в России, которая предоставит курянам адресную поддержку по спискам, которые будут сформированы Правительством Курской области. Для вынужденных переселенцев подготовили продукты долгого хранения, средства личной гигиены и художественные наборы для детей.</w:t>
      </w:r>
    </w:p>
    <w:p w:rsidR="00F964F6" w:rsidRDefault="00F964F6" w:rsidP="00F964F6">
      <w:pPr>
        <w:pStyle w:val="DocumentBody"/>
      </w:pPr>
      <w:r>
        <w:t xml:space="preserve">В середине сентября в адрес </w:t>
      </w:r>
      <w:r>
        <w:rPr>
          <w:b/>
        </w:rPr>
        <w:t>НОПРИЗ</w:t>
      </w:r>
      <w:r>
        <w:t xml:space="preserve"> поступило обращение саморегулируемой организации "Союз строителей и дорожников Курской области" с просьбой об оказании поддержки.</w:t>
      </w:r>
    </w:p>
    <w:p w:rsidR="00F964F6" w:rsidRDefault="00F964F6" w:rsidP="00F964F6">
      <w:pPr>
        <w:pStyle w:val="DocumentBody"/>
      </w:pPr>
      <w:r>
        <w:t xml:space="preserve">В рамках XV Всероссийской конференции "Российский строительный комплекс" президент Национального объединения Анвар Шамузафаров и координатор </w:t>
      </w:r>
      <w:r>
        <w:rPr>
          <w:b/>
        </w:rPr>
        <w:t>НОПРИЗ</w:t>
      </w:r>
      <w:r>
        <w:t xml:space="preserve"> по СЗФО Александр Вихров обратились с просьбой о помощи к профессиональному сообществу. Коллеги из Санкт-Петербурга откликнулись. В формировании груза приняли участие петербургские саморегулируемые организации, объединяющие проектные компании строительной отрасли, а также частные предприниматели.</w:t>
      </w:r>
    </w:p>
    <w:p w:rsidR="00F964F6" w:rsidRDefault="00F964F6" w:rsidP="00F964F6">
      <w:pPr>
        <w:pStyle w:val="DocumentBody"/>
      </w:pPr>
      <w:r>
        <w:t>Собирали и сопровождали передачу представители профсообщества Андрей Шевчук и Алексей Блахнов. В транспортировке груза помогала Ленинградская областная Торгово-промышленная палата.</w:t>
      </w:r>
    </w:p>
    <w:p w:rsidR="00F964F6" w:rsidRDefault="00F964F6" w:rsidP="00F964F6">
      <w:pPr>
        <w:pStyle w:val="DocumentBody"/>
      </w:pPr>
      <w:r>
        <w:t>Министр экономического развития Курской области Левон Осипов выразил благодарность коллегам из города на Неве, отметив отзывчивость и готовность прийти на помощь: "Это важное проявление солидарности, которую мы высоко ценим. Мы намерены продолжить наше сотрудничество, чтобы и впредь поддерживать связь и координировать усилия по поддержке наших граждан".</w:t>
      </w:r>
    </w:p>
    <w:p w:rsidR="00F964F6" w:rsidRDefault="00F964F6" w:rsidP="00F964F6">
      <w:pPr>
        <w:pStyle w:val="DocumentBody"/>
      </w:pPr>
      <w:r>
        <w:rPr>
          <w:b/>
        </w:rPr>
        <w:t>НОПРИЗ</w:t>
      </w:r>
      <w:r>
        <w:t xml:space="preserve"> планирует масштабировать сбор продуктовой и вещевой гуманитарной помощи и вывести его за пределы сообщества проектировщиков: принять участие могут любые коммерческие компании и частные лица.</w:t>
      </w:r>
    </w:p>
    <w:p w:rsidR="00F964F6" w:rsidRDefault="00F964F6" w:rsidP="00F964F6">
      <w:pPr>
        <w:pStyle w:val="DocumentBody"/>
      </w:pPr>
      <w:r>
        <w:t>В декабре организаторы проведут пресс-конференцию и подробнее расскажут о проекте.</w:t>
      </w:r>
    </w:p>
    <w:p w:rsidR="00F964F6" w:rsidRDefault="00974E20" w:rsidP="00F964F6">
      <w:hyperlink r:id="rId29" w:history="1">
        <w:r w:rsidR="00F964F6">
          <w:rPr>
            <w:rStyle w:val="DocumentOriginalLink"/>
          </w:rPr>
          <w:t>http://zanostroy.ru/news/2024/12/04/5126.html</w:t>
        </w:r>
      </w:hyperlink>
    </w:p>
    <w:p w:rsidR="00F964F6" w:rsidRDefault="00F964F6" w:rsidP="00F964F6">
      <w:r>
        <w:rPr>
          <w:sz w:val="18"/>
        </w:rPr>
        <w:t>назад: </w:t>
      </w:r>
      <w:hyperlink w:anchor="ref_toc" w:history="1">
        <w:r>
          <w:rPr>
            <w:rStyle w:val="NavigationLink"/>
          </w:rPr>
          <w:t>оглавление</w:t>
        </w:r>
      </w:hyperlink>
    </w:p>
    <w:p w:rsidR="000F475B" w:rsidRDefault="003C0E89" w:rsidP="00C42A72">
      <w:pPr>
        <w:pStyle w:val="1"/>
      </w:pPr>
      <w:bookmarkStart w:id="69" w:name="_Toc184280474"/>
      <w:r>
        <w:t>РЕГИОНАЛЬНЫЕ НОВОСТИ</w:t>
      </w:r>
      <w:bookmarkEnd w:id="69"/>
    </w:p>
    <w:p w:rsidR="00C40C16" w:rsidRDefault="00C40C16" w:rsidP="00C40C16">
      <w:pPr>
        <w:pStyle w:val="4"/>
      </w:pPr>
      <w:bookmarkStart w:id="70" w:name="d_04d3b57b64f14acd8f70d224eafe886e"/>
      <w:bookmarkStart w:id="71" w:name="_Toc184271299"/>
      <w:bookmarkStart w:id="72" w:name="_Toc184280475"/>
      <w:bookmarkStart w:id="73" w:name="_Toc184271189"/>
      <w:bookmarkStart w:id="74" w:name="_Toc184271184"/>
      <w:bookmarkStart w:id="75" w:name="_Toc184271178"/>
      <w:bookmarkEnd w:id="70"/>
      <w:r>
        <w:rPr>
          <w:rStyle w:val="DocumentDate"/>
        </w:rPr>
        <w:t>04.12.2024</w:t>
      </w:r>
      <w:r>
        <w:br/>
      </w:r>
      <w:r>
        <w:rPr>
          <w:rStyle w:val="DocumentSource"/>
        </w:rPr>
        <w:t>Lenta.ru</w:t>
      </w:r>
      <w:r>
        <w:br/>
      </w:r>
      <w:r>
        <w:rPr>
          <w:rStyle w:val="DocumentName"/>
        </w:rPr>
        <w:t>Собянин назвал сроки открытия новых линий московского метро</w:t>
      </w:r>
      <w:bookmarkEnd w:id="71"/>
      <w:bookmarkEnd w:id="72"/>
    </w:p>
    <w:p w:rsidR="00C40C16" w:rsidRDefault="00C40C16" w:rsidP="00C40C16">
      <w:pPr>
        <w:pStyle w:val="DocumentBody"/>
      </w:pPr>
      <w:r>
        <w:t>Собянин: Рублево-Архангельскую ветку метро достроят к 2026-2027 годам</w:t>
      </w:r>
    </w:p>
    <w:p w:rsidR="00C40C16" w:rsidRDefault="00C40C16" w:rsidP="00946244">
      <w:pPr>
        <w:pStyle w:val="5"/>
      </w:pPr>
      <w:r>
        <w:t>Рублево-Архангельскую и Бирюлевскую линии московского метрополитена откроют в течение ближайших шести лет. Сроки запуска новых веток назвал мэр столицы Сергей Собянин во время прямой линии в среду, 4 декабря, его слова приводит Telegram-канал «MSK1.RU Новости Москвы Россия».</w:t>
      </w:r>
    </w:p>
    <w:p w:rsidR="00C40C16" w:rsidRDefault="00C40C16" w:rsidP="00C40C16">
      <w:pPr>
        <w:pStyle w:val="DocumentBody"/>
      </w:pPr>
      <w:r>
        <w:t xml:space="preserve">Градоначальнику задали вопрос о том, когда новые станции метро станут доступны для пассажиров. «Активно продолжаем строить все участки. Что касается продолжения до ЗИЛа, наиболее сложные такие участки, я надеюсь, что до конца следующего года построим», - поделился информацией он. Собянин добавил, что </w:t>
      </w:r>
      <w:r>
        <w:rPr>
          <w:b/>
        </w:rPr>
        <w:t>строительство</w:t>
      </w:r>
      <w:r>
        <w:t xml:space="preserve"> Рублево-Архангельской ветки должны завершить к 2026-2027 годам, а Бирюлевская находится на стадии проектирования, к ее строительству подготавливают площадку. Закончить возведение ветки должны будут в 2030 году, уточнил мэр Москвы.</w:t>
      </w:r>
    </w:p>
    <w:p w:rsidR="00C40C16" w:rsidRDefault="00C40C16" w:rsidP="00C40C16">
      <w:pPr>
        <w:pStyle w:val="DocumentBody"/>
      </w:pPr>
      <w:r>
        <w:t>Собянин подчеркнул, что теперь в метро открывают «не какие-то проходные, стандартные, невзрачные» станции, а первоклассные. «Сколько город будет жить, столько и будет развиваться метро», - заключил градоначальник.</w:t>
      </w:r>
    </w:p>
    <w:p w:rsidR="00C40C16" w:rsidRDefault="00C40C16" w:rsidP="00C40C16">
      <w:pPr>
        <w:pStyle w:val="DocumentBody"/>
      </w:pPr>
      <w:r>
        <w:t>Ранее в этот же день появилась информация, что участок Троицкой линии московского метрополитена от станции «Корниловской» до «Новомосковской» откроют 25 декабря 2024 года. Telegram-канал «РМТМ «Развитие метрополитена и транспорта в Москве» утверждает, что работы на них близятся к завершению.</w:t>
      </w:r>
    </w:p>
    <w:p w:rsidR="00C40C16" w:rsidRDefault="00C40C16" w:rsidP="00C40C16">
      <w:pPr>
        <w:pStyle w:val="DocumentAuthor"/>
      </w:pPr>
      <w:r>
        <w:t>Полина Кислицына</w:t>
      </w:r>
    </w:p>
    <w:p w:rsidR="00C40C16" w:rsidRDefault="00974E20" w:rsidP="00C40C16">
      <w:hyperlink r:id="rId30" w:history="1">
        <w:r w:rsidR="00C40C16">
          <w:rPr>
            <w:rStyle w:val="DocumentOriginalLink"/>
          </w:rPr>
          <w:t>https://lenta.ru/news/2024/12/04/sobyanin-nazval-sroki-otkrytiya-novyh-liniy-moskovskogo-metro/</w:t>
        </w:r>
      </w:hyperlink>
    </w:p>
    <w:p w:rsidR="00C40C16" w:rsidRDefault="00C40C16" w:rsidP="00C40C16">
      <w:r>
        <w:rPr>
          <w:sz w:val="18"/>
        </w:rPr>
        <w:t>назад: </w:t>
      </w:r>
      <w:hyperlink w:anchor="ref_toc" w:history="1">
        <w:r>
          <w:rPr>
            <w:rStyle w:val="NavigationLink"/>
          </w:rPr>
          <w:t>оглавление</w:t>
        </w:r>
      </w:hyperlink>
    </w:p>
    <w:p w:rsidR="00223030" w:rsidRDefault="00223030" w:rsidP="00223030">
      <w:pPr>
        <w:pStyle w:val="4"/>
      </w:pPr>
      <w:bookmarkStart w:id="76" w:name="_Toc184280476"/>
      <w:r>
        <w:rPr>
          <w:rStyle w:val="DocumentDate"/>
        </w:rPr>
        <w:t>04.12.2024</w:t>
      </w:r>
      <w:r>
        <w:br/>
      </w:r>
      <w:r w:rsidR="007407D9">
        <w:rPr>
          <w:rStyle w:val="DocumentSource"/>
        </w:rPr>
        <w:t>ТАСС</w:t>
      </w:r>
      <w:r>
        <w:br/>
      </w:r>
      <w:bookmarkEnd w:id="73"/>
      <w:r w:rsidR="007407D9" w:rsidRPr="007407D9">
        <w:rPr>
          <w:rStyle w:val="DocumentName"/>
        </w:rPr>
        <w:t>На Кубани проектируют объезд Новороссийска</w:t>
      </w:r>
      <w:bookmarkEnd w:id="76"/>
    </w:p>
    <w:p w:rsidR="007407D9" w:rsidRDefault="007407D9" w:rsidP="007407D9">
      <w:pPr>
        <w:pStyle w:val="DocumentBody"/>
      </w:pPr>
      <w:r>
        <w:t>Его интегрируют в федеральную трассу А-136</w:t>
      </w:r>
    </w:p>
    <w:p w:rsidR="007407D9" w:rsidRDefault="007407D9" w:rsidP="00946244">
      <w:pPr>
        <w:pStyle w:val="5"/>
      </w:pPr>
      <w:r>
        <w:t>Новую транспортную развязку проектируют в Новороссийске, она разведет все три транспортных потока, которые проходят через город. Об этом сообщил губернатор Краснодарского края Вениамин Кондратьев в ходе прямой линии на телеканале "Кубань 24".</w:t>
      </w:r>
    </w:p>
    <w:p w:rsidR="007407D9" w:rsidRDefault="007407D9" w:rsidP="007407D9">
      <w:pPr>
        <w:pStyle w:val="DocumentBody"/>
      </w:pPr>
      <w:r>
        <w:t>"Через Новороссийск проходят три транспортных потока - в порт, транзитный от Геленджика в Анапу и внутригородской. Новороссийск не обладает необходимой пропускной способностью. Проектируется развязка, которая разведет все три потока. Есть поручение президента страны. Будет объезд Новороссийска", - сказал Кондратьев.</w:t>
      </w:r>
    </w:p>
    <w:p w:rsidR="00223030" w:rsidRDefault="007407D9" w:rsidP="007407D9">
      <w:pPr>
        <w:pStyle w:val="DocumentBody"/>
      </w:pPr>
      <w:r>
        <w:t>Он уточнил, что объезд Новороссийска интегрируют в федеральную трассу А-136.</w:t>
      </w:r>
    </w:p>
    <w:p w:rsidR="007407D9" w:rsidRPr="007407D9" w:rsidRDefault="00974E20" w:rsidP="007407D9">
      <w:pPr>
        <w:rPr>
          <w:rStyle w:val="DocumentOriginalLink"/>
        </w:rPr>
      </w:pPr>
      <w:hyperlink r:id="rId31" w:history="1">
        <w:r w:rsidR="007407D9" w:rsidRPr="007407D9">
          <w:rPr>
            <w:rStyle w:val="DocumentOriginalLink"/>
          </w:rPr>
          <w:t>https://tass.ru/ekonomika/22573121?ysclid=m4asc2zqht310493885</w:t>
        </w:r>
      </w:hyperlink>
      <w:r w:rsidR="007407D9" w:rsidRPr="007407D9">
        <w:rPr>
          <w:rStyle w:val="DocumentOriginalLink"/>
        </w:rPr>
        <w:t xml:space="preserve"> </w:t>
      </w:r>
    </w:p>
    <w:p w:rsidR="00223030" w:rsidRDefault="00223030" w:rsidP="00223030">
      <w:r>
        <w:rPr>
          <w:sz w:val="18"/>
        </w:rPr>
        <w:t>назад: </w:t>
      </w:r>
      <w:hyperlink w:anchor="ref_toc" w:history="1">
        <w:r>
          <w:rPr>
            <w:rStyle w:val="NavigationLink"/>
          </w:rPr>
          <w:t>оглавление</w:t>
        </w:r>
      </w:hyperlink>
    </w:p>
    <w:p w:rsidR="00A77351" w:rsidRDefault="00A77351" w:rsidP="00A77351">
      <w:pPr>
        <w:pStyle w:val="4"/>
      </w:pPr>
      <w:bookmarkStart w:id="77" w:name="_Toc184271190"/>
      <w:bookmarkStart w:id="78" w:name="_Toc184280477"/>
      <w:r>
        <w:rPr>
          <w:rStyle w:val="DocumentDate"/>
        </w:rPr>
        <w:t>04.12.2024</w:t>
      </w:r>
      <w:r>
        <w:br/>
      </w:r>
      <w:r w:rsidR="00B04834">
        <w:rPr>
          <w:rStyle w:val="DocumentSource"/>
        </w:rPr>
        <w:t>Известия (iz.ru)</w:t>
      </w:r>
      <w:r>
        <w:br/>
      </w:r>
      <w:bookmarkEnd w:id="77"/>
      <w:r w:rsidR="0085184F" w:rsidRPr="0085184F">
        <w:rPr>
          <w:rStyle w:val="DocumentName"/>
        </w:rPr>
        <w:t>Патрушев осмотрел строительство корпусов Петербургского морского техуниверситета</w:t>
      </w:r>
      <w:bookmarkEnd w:id="78"/>
    </w:p>
    <w:p w:rsidR="0085184F" w:rsidRDefault="0085184F" w:rsidP="0085184F">
      <w:pPr>
        <w:pStyle w:val="DocumentBody"/>
      </w:pPr>
      <w:r>
        <w:t>Помощник президента России Владимира Путина, председатель Морской коллегии Николай Патрушев посетил Санкт-Петербургский государственный морской технический университет (СПбГМТУ «Корабелка»). Об этом в среду, 4 декабря, сообщила пресс-служба университета в Telegram–канале.</w:t>
      </w:r>
    </w:p>
    <w:p w:rsidR="0085184F" w:rsidRDefault="0085184F" w:rsidP="0085184F">
      <w:pPr>
        <w:pStyle w:val="DocumentBody"/>
      </w:pPr>
      <w:r>
        <w:t>Отмечается, что Патрушев осмотрел строящиеся объекты «Корабелки», включая научно-производственный корпус, ледовую арену и студенческое общежитие.</w:t>
      </w:r>
    </w:p>
    <w:p w:rsidR="00A77351" w:rsidRDefault="0085184F" w:rsidP="0085184F">
      <w:pPr>
        <w:pStyle w:val="DocumentBody"/>
      </w:pPr>
      <w:r>
        <w:t>«В мероприятии приняли участие губернатор Санкт-Петербурга Александр Беглов, председатель Комитета по науке и высшей школе Андрей Максимов, ректор СПбГМТУ Глеб Туричин», — говорится в сообщении.</w:t>
      </w:r>
    </w:p>
    <w:p w:rsidR="0085184F" w:rsidRDefault="0085184F" w:rsidP="0085184F">
      <w:pPr>
        <w:pStyle w:val="DocumentBody"/>
      </w:pPr>
      <w:r w:rsidRPr="0085184F">
        <w:t>В этот же день Патрушев заявил, что Средне-Невский судостроительный завод в Санкт-Петербурге является в России лидером в области композитного судостроения.</w:t>
      </w:r>
    </w:p>
    <w:p w:rsidR="0085184F" w:rsidRDefault="00B04834" w:rsidP="0085184F">
      <w:pPr>
        <w:pStyle w:val="DocumentBody"/>
      </w:pPr>
      <w:r w:rsidRPr="00B04834">
        <w:t>Помощник президента России также посетил в Санкт-Петербурге Арктический и антарктический научно-исследовательский институт (ААНИИ). В ходе визита он обратил внимание на важность повышения точности прогнозов ледовой обстановки в Арктике для безопасности Северного морского пути.</w:t>
      </w:r>
    </w:p>
    <w:p w:rsidR="00B04834" w:rsidRPr="00B04834" w:rsidRDefault="00974E20" w:rsidP="00B04834">
      <w:pPr>
        <w:rPr>
          <w:rStyle w:val="DocumentOriginalLink"/>
        </w:rPr>
      </w:pPr>
      <w:hyperlink r:id="rId32" w:history="1">
        <w:r w:rsidR="00B04834" w:rsidRPr="00B04834">
          <w:rPr>
            <w:rStyle w:val="DocumentOriginalLink"/>
          </w:rPr>
          <w:t>https://iz.ru/1801816/2024-12-04/patrushev-proinspektiroval-stroitelstvo-korpusov-peterburgskogo-morskogo-tekhuniversiteta</w:t>
        </w:r>
      </w:hyperlink>
      <w:r w:rsidR="00B04834" w:rsidRPr="00B04834">
        <w:rPr>
          <w:rStyle w:val="DocumentOriginalLink"/>
        </w:rPr>
        <w:t xml:space="preserve"> </w:t>
      </w:r>
    </w:p>
    <w:p w:rsidR="00A77351" w:rsidRDefault="00A77351" w:rsidP="00A77351">
      <w:r>
        <w:rPr>
          <w:sz w:val="18"/>
        </w:rPr>
        <w:t>назад: </w:t>
      </w:r>
      <w:hyperlink w:anchor="ref_toc" w:history="1">
        <w:r>
          <w:rPr>
            <w:rStyle w:val="NavigationLink"/>
          </w:rPr>
          <w:t>оглавление</w:t>
        </w:r>
      </w:hyperlink>
    </w:p>
    <w:p w:rsidR="00F67644" w:rsidRDefault="00F67644" w:rsidP="00F67644">
      <w:pPr>
        <w:pStyle w:val="4"/>
      </w:pPr>
      <w:bookmarkStart w:id="79" w:name="_Toc184271201"/>
      <w:bookmarkStart w:id="80" w:name="_Toc184280478"/>
      <w:r>
        <w:rPr>
          <w:rStyle w:val="DocumentDate"/>
        </w:rPr>
        <w:t>04.12.2024</w:t>
      </w:r>
      <w:r>
        <w:br/>
      </w:r>
      <w:r w:rsidR="00B04834">
        <w:rPr>
          <w:rStyle w:val="DocumentSource"/>
        </w:rPr>
        <w:t>РИА Новости</w:t>
      </w:r>
      <w:r>
        <w:br/>
      </w:r>
      <w:r>
        <w:rPr>
          <w:rStyle w:val="DocumentName"/>
        </w:rPr>
        <w:t>Новое строительство в Новороссийске приостановят из-за дефицита воды</w:t>
      </w:r>
      <w:bookmarkEnd w:id="79"/>
      <w:bookmarkEnd w:id="80"/>
    </w:p>
    <w:p w:rsidR="00F67644" w:rsidRDefault="00F67644" w:rsidP="00F67644">
      <w:pPr>
        <w:pStyle w:val="DocumentBody"/>
      </w:pPr>
      <w:r>
        <w:t>Губернатор Краснодарского края Вениамин Кондратьев потребовал заморозить стройку жилых комплексов в Новороссийске, пока там сохраняется дефицит воды, глава города Андрей Кравченко эту позицию поддержал.</w:t>
      </w:r>
    </w:p>
    <w:p w:rsidR="00F67644" w:rsidRDefault="00F67644" w:rsidP="00F67644">
      <w:pPr>
        <w:pStyle w:val="DocumentBody"/>
      </w:pPr>
      <w:r>
        <w:t>"Почему новые микрорайоны в Новороссийске строятся и вводятся в эксплуатацию, если для существующих жителей Новороссийска не хватает воды? А мы новое строим, кто нас умными назовёт? .. Сколько нам нужно жилья в Новороссийске, он же не резиновый Приостановить строительство до тех пор, пока не будет обеспеченности водой", - сказал Кондратьев в ходе прямой линии с жителями Кубани.</w:t>
      </w:r>
    </w:p>
    <w:p w:rsidR="00F67644" w:rsidRDefault="00F67644" w:rsidP="00F67644">
      <w:pPr>
        <w:pStyle w:val="DocumentBody"/>
      </w:pPr>
      <w:r>
        <w:t>Губернатор привел в пример практику Геленджика, где в силу дефицита воды было заморожено строительство новых жилых комплексов. "Тогда позиция Новороссийская почему... такая?" - спросил он.</w:t>
      </w:r>
    </w:p>
    <w:p w:rsidR="00F67644" w:rsidRDefault="00F67644" w:rsidP="00F67644">
      <w:pPr>
        <w:pStyle w:val="DocumentBody"/>
      </w:pPr>
      <w:r>
        <w:t>Глава Новороссийска Андрей Кравченко в свою очередь назвал круглосуточное водоснабжение "болью" местных жителей. "Полностью поддерживаю позицию главы региона в части строительства новых ЖК в Новороссийске без достаточных объемов водоснабжения. На протяжении двух лет в городе-герое действует только механизм комплексного развития территории (КРТ - ред.). Сейчас даже в рамках КРТ на те объекты, где нет технических условий, разрешения на строительство выдаваться не будут", - написал Кравченко в Telegram-канале.</w:t>
      </w:r>
    </w:p>
    <w:p w:rsidR="00B04834" w:rsidRPr="00B04834" w:rsidRDefault="00974E20" w:rsidP="00B04834">
      <w:pPr>
        <w:rPr>
          <w:rStyle w:val="DocumentOriginalLink"/>
        </w:rPr>
      </w:pPr>
      <w:hyperlink r:id="rId33" w:history="1">
        <w:r w:rsidR="00B04834" w:rsidRPr="00B04834">
          <w:rPr>
            <w:rStyle w:val="DocumentOriginalLink"/>
          </w:rPr>
          <w:t>https://realty.ria.ru/20241204/novorossiysk-1987339520.html?ysclid=m4asfwoa8v44232671</w:t>
        </w:r>
      </w:hyperlink>
      <w:r w:rsidR="00B04834" w:rsidRPr="00B04834">
        <w:rPr>
          <w:rStyle w:val="DocumentOriginalLink"/>
        </w:rPr>
        <w:t xml:space="preserve"> </w:t>
      </w:r>
    </w:p>
    <w:p w:rsidR="00F67644" w:rsidRDefault="00F67644" w:rsidP="00F67644">
      <w:r>
        <w:rPr>
          <w:sz w:val="18"/>
        </w:rPr>
        <w:t>назад: </w:t>
      </w:r>
      <w:hyperlink w:anchor="ref_toc" w:history="1">
        <w:r>
          <w:rPr>
            <w:rStyle w:val="NavigationLink"/>
          </w:rPr>
          <w:t>оглавление</w:t>
        </w:r>
      </w:hyperlink>
    </w:p>
    <w:p w:rsidR="00F67644" w:rsidRDefault="00F67644" w:rsidP="00F67644">
      <w:pPr>
        <w:pStyle w:val="4"/>
      </w:pPr>
      <w:bookmarkStart w:id="81" w:name="_Toc184271203"/>
      <w:bookmarkStart w:id="82" w:name="_Toc184280479"/>
      <w:r>
        <w:rPr>
          <w:rStyle w:val="DocumentDate"/>
        </w:rPr>
        <w:t>04.12.2024</w:t>
      </w:r>
      <w:r>
        <w:br/>
      </w:r>
      <w:r>
        <w:rPr>
          <w:rStyle w:val="DocumentSource"/>
        </w:rPr>
        <w:t>ТАСС</w:t>
      </w:r>
      <w:r>
        <w:br/>
      </w:r>
      <w:bookmarkEnd w:id="81"/>
      <w:r w:rsidR="00B04834" w:rsidRPr="00B04834">
        <w:rPr>
          <w:rStyle w:val="DocumentName"/>
        </w:rPr>
        <w:t>В Херсонской области до 2030 года планируют построить 1 млн 378 тыс. кв. м жилья</w:t>
      </w:r>
      <w:bookmarkEnd w:id="82"/>
    </w:p>
    <w:p w:rsidR="00B04834" w:rsidRDefault="00B04834" w:rsidP="00F67644">
      <w:pPr>
        <w:pStyle w:val="DocumentBody"/>
      </w:pPr>
      <w:r w:rsidRPr="00B04834">
        <w:t>Новое жилье будет строиться на 42 площадках в городах и районах области</w:t>
      </w:r>
    </w:p>
    <w:p w:rsidR="00F67644" w:rsidRDefault="00F67644" w:rsidP="00F67644">
      <w:pPr>
        <w:pStyle w:val="DocumentBody"/>
      </w:pPr>
      <w:r>
        <w:t>Правительство Херсонской области утвердило</w:t>
      </w:r>
      <w:r w:rsidR="000F475B">
        <w:t xml:space="preserve"> </w:t>
      </w:r>
      <w:r>
        <w:t>программу, согласно которой до 2030 года в регионе построят 1 млн 378 тыс. кв. м</w:t>
      </w:r>
      <w:r w:rsidR="000F475B">
        <w:t xml:space="preserve"> </w:t>
      </w:r>
      <w:r>
        <w:t>жилья. Об этом сообщил глава регионального правительства Андрей Алексеенко.</w:t>
      </w:r>
    </w:p>
    <w:p w:rsidR="00F67644" w:rsidRDefault="00F67644" w:rsidP="00F67644">
      <w:pPr>
        <w:pStyle w:val="DocumentBody"/>
      </w:pPr>
      <w:r>
        <w:t>"Всего до 2030 г. построим 1 миллион 378 тысяч квадратных метров жилья. Для</w:t>
      </w:r>
      <w:r w:rsidR="000F475B">
        <w:t xml:space="preserve"> </w:t>
      </w:r>
      <w:r>
        <w:t>понимания. Если условно перевести эту цифру в стандартные 2-комнатные квартиры,</w:t>
      </w:r>
      <w:r w:rsidR="000F475B">
        <w:t xml:space="preserve"> </w:t>
      </w:r>
      <w:r>
        <w:t>то получим 27,5 тысячи таких "двушек". Понятно, что жилье будет разным - от</w:t>
      </w:r>
      <w:r w:rsidR="000F475B">
        <w:t xml:space="preserve"> </w:t>
      </w:r>
      <w:r>
        <w:t>коттеджей до многокомнатных квартир", - написал он в телеграм-канале.</w:t>
      </w:r>
    </w:p>
    <w:p w:rsidR="00F67644" w:rsidRDefault="00F67644" w:rsidP="00F67644">
      <w:pPr>
        <w:pStyle w:val="DocumentBody"/>
      </w:pPr>
      <w:r>
        <w:t>Алексеенко уточнил, что новое жилье будет строиться на 42 площадках в</w:t>
      </w:r>
      <w:r w:rsidR="000F475B">
        <w:t xml:space="preserve"> </w:t>
      </w:r>
      <w:r>
        <w:t>городах и районах области. "Но приоритет отдаем развитию жилищного</w:t>
      </w:r>
      <w:r w:rsidR="000F475B">
        <w:t xml:space="preserve"> </w:t>
      </w:r>
      <w:r>
        <w:t>строительства, прежде всего - в Генической и Скадовской агломерациях.</w:t>
      </w:r>
      <w:r w:rsidR="000F475B">
        <w:t xml:space="preserve"> </w:t>
      </w:r>
      <w:r>
        <w:t xml:space="preserve">Государство берет на себя </w:t>
      </w:r>
      <w:r>
        <w:rPr>
          <w:b/>
        </w:rPr>
        <w:t>строительство</w:t>
      </w:r>
      <w:r>
        <w:t xml:space="preserve"> сетей к новым жилым микрорайонам -</w:t>
      </w:r>
      <w:r w:rsidR="000F475B">
        <w:t xml:space="preserve"> </w:t>
      </w:r>
      <w:r>
        <w:t>водопровода, канализации, света. Это комплексное развитие территорий, в котором</w:t>
      </w:r>
      <w:r w:rsidR="000F475B">
        <w:t xml:space="preserve"> </w:t>
      </w:r>
      <w:r>
        <w:t>нам помогает правительство России", - добавил он.</w:t>
      </w:r>
    </w:p>
    <w:p w:rsidR="00F67644" w:rsidRDefault="00F67644" w:rsidP="00F67644">
      <w:pPr>
        <w:pStyle w:val="DocumentBody"/>
      </w:pPr>
      <w:r>
        <w:t xml:space="preserve">По информации Алексеенко, до конца года завершится </w:t>
      </w:r>
      <w:r>
        <w:rPr>
          <w:b/>
        </w:rPr>
        <w:t>строительство</w:t>
      </w:r>
      <w:r>
        <w:t xml:space="preserve"> сетей для</w:t>
      </w:r>
      <w:r w:rsidR="000F475B">
        <w:t xml:space="preserve"> </w:t>
      </w:r>
      <w:r>
        <w:t xml:space="preserve">первой площадки под </w:t>
      </w:r>
      <w:r>
        <w:rPr>
          <w:b/>
        </w:rPr>
        <w:t>строительство</w:t>
      </w:r>
      <w:r>
        <w:t xml:space="preserve"> жилья в Геническе, а с нового года начнется</w:t>
      </w:r>
      <w:r w:rsidR="000F475B">
        <w:t xml:space="preserve"> </w:t>
      </w:r>
      <w:r>
        <w:rPr>
          <w:b/>
        </w:rPr>
        <w:t>строительство</w:t>
      </w:r>
      <w:r>
        <w:t xml:space="preserve"> се</w:t>
      </w:r>
      <w:r w:rsidR="00B04834">
        <w:t xml:space="preserve">ти еще для двух микрорайонов. </w:t>
      </w:r>
    </w:p>
    <w:p w:rsidR="00B04834" w:rsidRDefault="00974E20" w:rsidP="00B04834">
      <w:hyperlink r:id="rId34" w:history="1">
        <w:r w:rsidR="00B04834" w:rsidRPr="00B04834">
          <w:rPr>
            <w:rStyle w:val="DocumentOriginalLink"/>
          </w:rPr>
          <w:t>https://tass.ru/nedvizhimost/22572459?ysclid=m4asgfp0on659889430</w:t>
        </w:r>
      </w:hyperlink>
      <w:r w:rsidR="00B04834">
        <w:t xml:space="preserve"> </w:t>
      </w:r>
    </w:p>
    <w:p w:rsidR="00F67644" w:rsidRDefault="00F67644" w:rsidP="00F67644">
      <w:r>
        <w:rPr>
          <w:sz w:val="18"/>
        </w:rPr>
        <w:t>назад: </w:t>
      </w:r>
      <w:hyperlink w:anchor="ref_toc" w:history="1">
        <w:r>
          <w:rPr>
            <w:rStyle w:val="NavigationLink"/>
          </w:rPr>
          <w:t>оглавление</w:t>
        </w:r>
      </w:hyperlink>
    </w:p>
    <w:p w:rsidR="008C3A36" w:rsidRDefault="008C3A36" w:rsidP="008C3A36">
      <w:pPr>
        <w:pStyle w:val="4"/>
      </w:pPr>
      <w:bookmarkStart w:id="83" w:name="_Toc184271209"/>
      <w:bookmarkStart w:id="84" w:name="_Toc184280480"/>
      <w:r>
        <w:rPr>
          <w:rStyle w:val="DocumentDate"/>
        </w:rPr>
        <w:t>04.12.2024</w:t>
      </w:r>
      <w:r>
        <w:br/>
      </w:r>
      <w:r w:rsidR="00B04834">
        <w:rPr>
          <w:rStyle w:val="DocumentSource"/>
        </w:rPr>
        <w:t>ТАСС</w:t>
      </w:r>
      <w:r>
        <w:br/>
      </w:r>
      <w:bookmarkEnd w:id="83"/>
      <w:r w:rsidR="004D2DD1" w:rsidRPr="004D2DD1">
        <w:rPr>
          <w:rStyle w:val="DocumentName"/>
        </w:rPr>
        <w:t>В ЛНР участники СЭЗ намерены построить почти 200 тыс. кв м нового жилья</w:t>
      </w:r>
      <w:bookmarkEnd w:id="84"/>
    </w:p>
    <w:p w:rsidR="004D2DD1" w:rsidRDefault="004D2DD1" w:rsidP="008C3A36">
      <w:pPr>
        <w:pStyle w:val="DocumentBody"/>
      </w:pPr>
      <w:r w:rsidRPr="004D2DD1">
        <w:t>Для региона это крайне актуально, подчеркнул глава республики Леонид Пасечник</w:t>
      </w:r>
    </w:p>
    <w:p w:rsidR="008C3A36" w:rsidRDefault="008C3A36" w:rsidP="008C3A36">
      <w:pPr>
        <w:pStyle w:val="DocumentBody"/>
      </w:pPr>
      <w:r>
        <w:t>Компании - участники свободной экономической зоны</w:t>
      </w:r>
      <w:r w:rsidR="000F475B">
        <w:t xml:space="preserve"> </w:t>
      </w:r>
      <w:r>
        <w:t>(СЭЗ) планируют построить в муниципалитетах Луганской Народной Республики почти</w:t>
      </w:r>
      <w:r w:rsidR="000F475B">
        <w:t xml:space="preserve"> </w:t>
      </w:r>
      <w:r>
        <w:t>200 тыс. кв. м нового жилья, сообщил глава республики Леонид Пасечник.</w:t>
      </w:r>
    </w:p>
    <w:p w:rsidR="008C3A36" w:rsidRDefault="008C3A36" w:rsidP="008C3A36">
      <w:pPr>
        <w:pStyle w:val="DocumentBody"/>
      </w:pPr>
      <w:r>
        <w:t>"Я уже неоднократно говорил о том, насколько большое значение для развития</w:t>
      </w:r>
      <w:r w:rsidR="000F475B">
        <w:t xml:space="preserve"> </w:t>
      </w:r>
      <w:r>
        <w:t>инвестиционного потенциала республики имеет установление на ее территории</w:t>
      </w:r>
      <w:r w:rsidR="000F475B">
        <w:t xml:space="preserve"> </w:t>
      </w:r>
      <w:r>
        <w:t>свободной экономической зоны. &lt;...&gt; Важно, что в строительной сфере основной</w:t>
      </w:r>
      <w:r w:rsidR="000F475B">
        <w:t xml:space="preserve"> </w:t>
      </w:r>
      <w:r>
        <w:t>упор делается на решение очень важной социальной задачи - увеличение объемов</w:t>
      </w:r>
      <w:r w:rsidR="000F475B">
        <w:t xml:space="preserve"> </w:t>
      </w:r>
      <w:r>
        <w:t xml:space="preserve">жилья. В частности, планируется </w:t>
      </w:r>
      <w:r>
        <w:rPr>
          <w:b/>
        </w:rPr>
        <w:t>строительство</w:t>
      </w:r>
      <w:r>
        <w:t xml:space="preserve"> более 194,6 тыс. кв м нового</w:t>
      </w:r>
      <w:r w:rsidR="000F475B">
        <w:t xml:space="preserve"> </w:t>
      </w:r>
      <w:r>
        <w:t>жилья. Для нас это сейчас крайне актуально", - сказал он в интервью агентству</w:t>
      </w:r>
      <w:r w:rsidR="000F475B">
        <w:t xml:space="preserve"> </w:t>
      </w:r>
      <w:r>
        <w:t>"Луганскинформцентр".</w:t>
      </w:r>
    </w:p>
    <w:p w:rsidR="008C3A36" w:rsidRDefault="008C3A36" w:rsidP="008C3A36">
      <w:pPr>
        <w:pStyle w:val="DocumentBody"/>
      </w:pPr>
      <w:r>
        <w:t>СЭЗ на территории Донбасса и Новороссии была создана в июне 2023 года.</w:t>
      </w:r>
      <w:r w:rsidR="000F475B">
        <w:t xml:space="preserve"> </w:t>
      </w:r>
      <w:r>
        <w:t>Свободная экономическая зона предполагает особый режим предпринимательской</w:t>
      </w:r>
      <w:r w:rsidR="000F475B">
        <w:t xml:space="preserve"> </w:t>
      </w:r>
      <w:r>
        <w:t>деятельности, который включает налоговые и таможенные льготы, субсидии на</w:t>
      </w:r>
      <w:r w:rsidR="000F475B">
        <w:t xml:space="preserve"> </w:t>
      </w:r>
      <w:r>
        <w:t>возмещение процентов по кредитам, специальные земельные и градостроительные</w:t>
      </w:r>
      <w:r w:rsidR="000F475B">
        <w:t xml:space="preserve"> </w:t>
      </w:r>
      <w:r>
        <w:t>нормат</w:t>
      </w:r>
      <w:r w:rsidR="004D2DD1">
        <w:t xml:space="preserve">ивы и ряд иных мер поддержки. </w:t>
      </w:r>
    </w:p>
    <w:p w:rsidR="004D2DD1" w:rsidRPr="004D2DD1" w:rsidRDefault="00974E20" w:rsidP="004D2DD1">
      <w:pPr>
        <w:rPr>
          <w:rStyle w:val="DocumentOriginalLink"/>
        </w:rPr>
      </w:pPr>
      <w:hyperlink r:id="rId35" w:history="1">
        <w:r w:rsidR="004D2DD1" w:rsidRPr="004D2DD1">
          <w:rPr>
            <w:rStyle w:val="DocumentOriginalLink"/>
          </w:rPr>
          <w:t>https://tass.ru/nedvizhimost/22570857?ysclid=m4ashk6syx14849906</w:t>
        </w:r>
      </w:hyperlink>
      <w:r w:rsidR="004D2DD1" w:rsidRPr="004D2DD1">
        <w:rPr>
          <w:rStyle w:val="DocumentOriginalLink"/>
        </w:rPr>
        <w:t xml:space="preserve"> </w:t>
      </w:r>
    </w:p>
    <w:p w:rsidR="008C3A36" w:rsidRDefault="008C3A36" w:rsidP="008C3A36">
      <w:r>
        <w:rPr>
          <w:sz w:val="18"/>
        </w:rPr>
        <w:t>назад: </w:t>
      </w:r>
      <w:hyperlink w:anchor="ref_toc" w:history="1">
        <w:r>
          <w:rPr>
            <w:rStyle w:val="NavigationLink"/>
          </w:rPr>
          <w:t>оглавление</w:t>
        </w:r>
      </w:hyperlink>
    </w:p>
    <w:p w:rsidR="00223030" w:rsidRDefault="00223030" w:rsidP="00223030">
      <w:pPr>
        <w:pStyle w:val="4"/>
      </w:pPr>
      <w:bookmarkStart w:id="85" w:name="_Toc184280481"/>
      <w:r>
        <w:rPr>
          <w:rStyle w:val="DocumentDate"/>
        </w:rPr>
        <w:t>04.12.2024</w:t>
      </w:r>
      <w:r>
        <w:br/>
      </w:r>
      <w:r w:rsidR="004D2DD1">
        <w:rPr>
          <w:rStyle w:val="DocumentSource"/>
        </w:rPr>
        <w:t>ТАСС</w:t>
      </w:r>
      <w:r>
        <w:br/>
      </w:r>
      <w:bookmarkEnd w:id="74"/>
      <w:r w:rsidR="004D2DD1" w:rsidRPr="004D2DD1">
        <w:rPr>
          <w:rStyle w:val="DocumentName"/>
        </w:rPr>
        <w:t>Кадыров: строительство Российского университета спецназа еще не завершено</w:t>
      </w:r>
      <w:bookmarkEnd w:id="85"/>
    </w:p>
    <w:p w:rsidR="00223030" w:rsidRDefault="00223030" w:rsidP="00223030">
      <w:pPr>
        <w:pStyle w:val="DocumentBody"/>
      </w:pPr>
      <w:r>
        <w:t>Строительство Российского университета спецназа</w:t>
      </w:r>
      <w:r w:rsidR="000F475B">
        <w:t xml:space="preserve"> </w:t>
      </w:r>
      <w:r>
        <w:t>(РУС) еще не завершено и будет продолжено. Об этом сообщил глава Чечни Рамзан</w:t>
      </w:r>
      <w:r w:rsidR="000F475B">
        <w:t xml:space="preserve"> </w:t>
      </w:r>
      <w:r>
        <w:t>Кадыров в ходе прямой линии с жителями региона.</w:t>
      </w:r>
    </w:p>
    <w:p w:rsidR="00223030" w:rsidRDefault="00223030" w:rsidP="00223030">
      <w:pPr>
        <w:pStyle w:val="DocumentBody"/>
      </w:pPr>
      <w:r>
        <w:t>"Когда я начал строить РУС, все были против - ФСБ, МВД, МО РФ, Совбез.</w:t>
      </w:r>
      <w:r w:rsidR="000F475B">
        <w:t xml:space="preserve"> </w:t>
      </w:r>
      <w:r>
        <w:t>Единственное, президент поддержал. Хотя многие были против, я стройку не</w:t>
      </w:r>
      <w:r w:rsidR="000F475B">
        <w:t xml:space="preserve"> </w:t>
      </w:r>
      <w:r>
        <w:t>останавливал. Я предчувствовал, что будет необходимость этого университета. &lt;?&gt;</w:t>
      </w:r>
      <w:r w:rsidR="000F475B">
        <w:t xml:space="preserve"> </w:t>
      </w:r>
      <w:r>
        <w:t>Еще не достроил, когда дострою - это будет такое гнездышко для птенцов &lt;?&gt;</w:t>
      </w:r>
      <w:r w:rsidR="000F475B">
        <w:t xml:space="preserve"> </w:t>
      </w:r>
      <w:r>
        <w:t>всесторонне развитое", - сказал Кадыров.</w:t>
      </w:r>
    </w:p>
    <w:p w:rsidR="00223030" w:rsidRDefault="00223030" w:rsidP="00223030">
      <w:pPr>
        <w:pStyle w:val="DocumentBody"/>
      </w:pPr>
      <w:r>
        <w:t>Глава региона также поделился мнением о сроках окончания СВО. "Что касается</w:t>
      </w:r>
      <w:r w:rsidR="000F475B">
        <w:t xml:space="preserve"> </w:t>
      </w:r>
      <w:r>
        <w:t>войны. Я больше чем уверен, что ей недолго осталось. Тем не менее война</w:t>
      </w:r>
      <w:r w:rsidR="000F475B">
        <w:t xml:space="preserve"> </w:t>
      </w:r>
      <w:r>
        <w:t>закончится, а брызги будут. Поскольку там останутся небольшие силы, у которых</w:t>
      </w:r>
      <w:r w:rsidR="000F475B">
        <w:t xml:space="preserve"> </w:t>
      </w:r>
      <w:r>
        <w:t>иногда будут происходить перестрелки. Если меня спросить, я не хочу, чтобы война</w:t>
      </w:r>
      <w:r w:rsidR="000F475B">
        <w:t xml:space="preserve"> </w:t>
      </w:r>
      <w:r>
        <w:t>закончилась, пока эти шайтаны живы. Я хочу добить до конца", - добавил Кадыров.</w:t>
      </w:r>
    </w:p>
    <w:p w:rsidR="004D2DD1" w:rsidRPr="004D2DD1" w:rsidRDefault="00974E20" w:rsidP="004D2DD1">
      <w:pPr>
        <w:rPr>
          <w:rStyle w:val="DocumentOriginalLink"/>
        </w:rPr>
      </w:pPr>
      <w:hyperlink r:id="rId36" w:history="1">
        <w:r w:rsidR="004D2DD1" w:rsidRPr="004D2DD1">
          <w:rPr>
            <w:rStyle w:val="DocumentOriginalLink"/>
          </w:rPr>
          <w:t>https://tass.ru/obschestvo/22578811?ysclid=m4asino1i6800759761</w:t>
        </w:r>
      </w:hyperlink>
      <w:r w:rsidR="004D2DD1" w:rsidRPr="004D2DD1">
        <w:rPr>
          <w:rStyle w:val="DocumentOriginalLink"/>
        </w:rPr>
        <w:t xml:space="preserve"> </w:t>
      </w:r>
    </w:p>
    <w:p w:rsidR="00223030" w:rsidRDefault="00223030" w:rsidP="00223030">
      <w:r>
        <w:rPr>
          <w:sz w:val="18"/>
        </w:rPr>
        <w:t>назад: </w:t>
      </w:r>
      <w:hyperlink w:anchor="ref_toc" w:history="1">
        <w:r>
          <w:rPr>
            <w:rStyle w:val="NavigationLink"/>
          </w:rPr>
          <w:t>оглавление</w:t>
        </w:r>
      </w:hyperlink>
    </w:p>
    <w:p w:rsidR="008A28C7" w:rsidRDefault="008A28C7" w:rsidP="008A28C7">
      <w:pPr>
        <w:pStyle w:val="4"/>
      </w:pPr>
      <w:bookmarkStart w:id="86" w:name="_Toc184271288"/>
      <w:bookmarkStart w:id="87" w:name="_Toc184280482"/>
      <w:r>
        <w:rPr>
          <w:rStyle w:val="DocumentDate"/>
        </w:rPr>
        <w:t>04.12.2024</w:t>
      </w:r>
      <w:r>
        <w:br/>
      </w:r>
      <w:r>
        <w:rPr>
          <w:rStyle w:val="DocumentSource"/>
        </w:rPr>
        <w:t>Ведомости (vedomosti.ru)</w:t>
      </w:r>
      <w:r>
        <w:br/>
      </w:r>
      <w:r>
        <w:rPr>
          <w:rStyle w:val="DocumentName"/>
        </w:rPr>
        <w:t>Компания Руслана Байсарова выиграла крупнейший в этом году госконтракт</w:t>
      </w:r>
      <w:bookmarkEnd w:id="86"/>
      <w:bookmarkEnd w:id="87"/>
    </w:p>
    <w:p w:rsidR="008A28C7" w:rsidRDefault="008A28C7" w:rsidP="008A28C7">
      <w:pPr>
        <w:pStyle w:val="DocumentBody"/>
      </w:pPr>
      <w:r>
        <w:t>«Бамтоннельстрой-Мост» построит мост через Волгу за 91 млрд рублей</w:t>
      </w:r>
    </w:p>
    <w:p w:rsidR="008A28C7" w:rsidRDefault="008A28C7" w:rsidP="008A28C7">
      <w:pPr>
        <w:pStyle w:val="DocumentBody"/>
      </w:pPr>
      <w:r>
        <w:t xml:space="preserve">Власти определились с подрядчиком на </w:t>
      </w:r>
      <w:r>
        <w:rPr>
          <w:b/>
        </w:rPr>
        <w:t>строительство</w:t>
      </w:r>
      <w:r>
        <w:t xml:space="preserve"> 12-километрового моста через Волгу, который соединит города Саратов и Энгельс, следует из материалов, опубликованных на портале госзакупок. Победителем конкурса стала «Бамтоннельстрой-Мост» («БТС-Мост») Руслана Байсарова. Компания стала единственным участником конкурса, предложив цену 90,95 млрд руб. – такую же, как первоначальная, указано на портале. Судя по открытым данным, это, видимо, крупнейший в 2024 г. строительный госконтракт.</w:t>
      </w:r>
    </w:p>
    <w:p w:rsidR="008A28C7" w:rsidRDefault="008A28C7" w:rsidP="008A28C7">
      <w:pPr>
        <w:pStyle w:val="DocumentBody"/>
      </w:pPr>
      <w:r>
        <w:t>Заказчиком выступило находящееся в ведении Минтранса ФКУ Упрдор «Нижне-Волжское» («Нижне-Волжское управление федеральных автомобильных дорог Федерального дорожного агентства»), заявки принимались с 26 октября по 18 ноября 2024 г. Финансирование закупки осуществляется за счет бюджетных средств.</w:t>
      </w:r>
    </w:p>
    <w:p w:rsidR="008A28C7" w:rsidRDefault="008A28C7" w:rsidP="008A28C7">
      <w:pPr>
        <w:pStyle w:val="DocumentBody"/>
      </w:pPr>
      <w:r>
        <w:t>«Бамтоннельстрой-Мост» входит в группу компаний СК «Мост», основной акционер которой – владелец «Тувинской энергетической промышленной корпорации» Руслан Байсаров. В 2015 г. он выкупил 25% СК «Мост» у Геннадия Тимченко, а в марте 2016 г. увеличил свою долю до 56%. Оставшиеся 44% компании распределены между Владимиром Костылевым, Сергеем Соколовым и миноритариями. Объем госконтрактов «БТС-Моста» в 2022 г. превысил 28 млрд руб., в 2021 г. – 14,8 млрд руб. Выручка по РСБУ за 2023 г. составила почти 20 млрд руб., чистая прибыль – 660 млн руб.</w:t>
      </w:r>
    </w:p>
    <w:p w:rsidR="008A28C7" w:rsidRDefault="008A28C7" w:rsidP="008A28C7">
      <w:pPr>
        <w:pStyle w:val="DocumentBody"/>
      </w:pPr>
      <w:r>
        <w:t>«Ведомости» направили запросы в «Бамтоннельстрой-Мост», ФКУ Упрдор «Нижне-Волжское» и Росавтодор.</w:t>
      </w:r>
    </w:p>
    <w:p w:rsidR="008A28C7" w:rsidRDefault="008A28C7" w:rsidP="008A28C7">
      <w:pPr>
        <w:pStyle w:val="DocumentBody"/>
      </w:pPr>
      <w:r>
        <w:t>Новый мост через Волгу – это часть инфраструктурного проекта строительства южного обхода Саратова протяженностью 41,9 км. Вся реализация обхода оценивается в 133 млрд руб. Проект стал первым этапом реконструкции и строительства автодороги А-298, в том числе соединения двух федеральных трасс и завершение строительства Саратовской кольцевой автодороги. Планируется, что проект А-298 соединит автодорогу Р-208 Тамбов – Пенза – Саратов – Пристанное – Ершов – Озинки – граница с Республикой Казахстан с автомобильной дорогой Р-228 Сызрань – Саратов – Волгоград. Южный обход станет продолжением объездной дороги вокруг Саратова, замкнув кольцо вокруг Саратовской агломерации с населением более 1,2 млн чел.</w:t>
      </w:r>
    </w:p>
    <w:p w:rsidR="008A28C7" w:rsidRDefault="008A28C7" w:rsidP="008A28C7">
      <w:pPr>
        <w:pStyle w:val="DocumentBody"/>
      </w:pPr>
      <w:r>
        <w:t>Согласно техническому заданию, мост возведут в 6 км ниже по течению от действующего железнодорожного моста. Со стороны областного центра переход будет пролегать через овраг в районе села Хмелевка, со стороны Энгельса – через СНТ «Авангард». В контракте указано, что к работам требуется приступить не позже апреля 2025 г., а завершить – к концу 2027 г. В 2025 г. на реализацию проекта будет направлено 35,8 млн руб., в 2026 г. – 33 млрд руб., в 2026–2027 г. – 58 млрд руб.</w:t>
      </w:r>
    </w:p>
    <w:p w:rsidR="008A28C7" w:rsidRDefault="008A28C7" w:rsidP="008A28C7">
      <w:pPr>
        <w:pStyle w:val="DocumentBody"/>
      </w:pPr>
      <w:r>
        <w:t xml:space="preserve">В октябре были проведены два конкурса на определение подрядчика по </w:t>
      </w:r>
      <w:r>
        <w:rPr>
          <w:b/>
        </w:rPr>
        <w:t>строительство</w:t>
      </w:r>
      <w:r>
        <w:t xml:space="preserve"> подходов к мосту. И правобережный за 9,3 млрд руб., и левобережный за 16,4 млрд руб. подходы построит «Автобан».</w:t>
      </w:r>
    </w:p>
    <w:p w:rsidR="008A28C7" w:rsidRDefault="008A28C7" w:rsidP="008A28C7">
      <w:pPr>
        <w:pStyle w:val="DocumentBody"/>
      </w:pPr>
      <w:r>
        <w:t>Новый мост через Волгу будет вантовым, с длиной пролетов больше, чем у знаменитого моста на остров Русский во Владивостоке, сообщил в марте 2024 г. председатель Государственной думы Вячеслав Володин.</w:t>
      </w:r>
    </w:p>
    <w:p w:rsidR="008A28C7" w:rsidRDefault="008A28C7" w:rsidP="008A28C7">
      <w:pPr>
        <w:pStyle w:val="DocumentBody"/>
      </w:pPr>
      <w:r>
        <w:t xml:space="preserve">Изначально планировалось, что </w:t>
      </w:r>
      <w:r>
        <w:rPr>
          <w:b/>
        </w:rPr>
        <w:t>строительство</w:t>
      </w:r>
      <w:r>
        <w:t xml:space="preserve"> моста завершат в конце 2026 г. Но запуск проекта неоднократно откладывали, в том числе из-за ошибок в техзадании. Только на проектно-изыскательные работы потратили 1,7 млрд руб. Еще в 2022 г. ФКУ Упрдор «Нижне-Волжское» провело два конкурса на 993 млн и 736 млн руб. Победителем стала компания «Гео-проект» из Санкт-Петербурга.</w:t>
      </w:r>
    </w:p>
    <w:p w:rsidR="008A28C7" w:rsidRDefault="008A28C7" w:rsidP="008A28C7">
      <w:pPr>
        <w:pStyle w:val="DocumentBody"/>
      </w:pPr>
      <w:r>
        <w:t>Сколько мостов через великие русские реки ни построй – они все будут востребованы, уверен научный руководитель Института экономики транспорта и транспортной политики, профессор НИУ ВШЭ Михаил Блинкин. «В России огромный дефицит мостов в районе практических всех больших городов, а не только миллионников. При планировании таких инфраструктурных проектов специалисты рассчитывают трафик движения на каждом из направлений», – говорит эксперт.</w:t>
      </w:r>
    </w:p>
    <w:p w:rsidR="008A28C7" w:rsidRDefault="008A28C7" w:rsidP="008A28C7">
      <w:pPr>
        <w:pStyle w:val="DocumentBody"/>
      </w:pPr>
      <w:r>
        <w:t>Обход любого города сочетает в себе сразу два эффекта – гуманитарный и транспортно-экономический, напоминает Блинкин. «Когда междугородный трафик вынужден проходить прямо через город, существенно страдают местные жители, которые хотят жить в комфортной городской среде. При движении грузового транспорта через город о такой среде речи не идет, а направление этого потока на обходные дороги и дает гуманитарный эффект. – утверждает Михаил Блинкин. – Вместо того, чтобы двигаться с эффективной для междугородних перевозок скоростью, без обхода водители вынуждены соблюдать все городские ограничения, «собирать» пробки и светофоры. Перенаправление этого трафика на обход дает транспортно-экономический эффект», – добавляет эксперт.</w:t>
      </w:r>
    </w:p>
    <w:p w:rsidR="008A28C7" w:rsidRDefault="008A28C7" w:rsidP="008A28C7">
      <w:pPr>
        <w:pStyle w:val="DocumentBody"/>
      </w:pPr>
      <w:r>
        <w:t>«Бамтоннельстрой-Мост» была зарегистрирована в Грозном в 2002 г. Компания специализируется на строительстве тоннелей, мостов, железных и автомобильных дорог, метро, портов, причалов, гидротехнических сооружений, взлетно- посадочных полос, пограничных пунктов пропуска и других инфраструктурных объектов, говорится на сайте компании. История группы ведется от 1975 г., когда было создано управление строительства «Бамтоннельстрой» для возведения тоннелей на Байкало-Амурской магистрали, включая самый сложный по проходке в мире и самый протяженный в России (15,3 км) – Северомуйский.</w:t>
      </w:r>
    </w:p>
    <w:p w:rsidR="008A28C7" w:rsidRDefault="008A28C7" w:rsidP="008A28C7">
      <w:pPr>
        <w:pStyle w:val="DocumentBody"/>
      </w:pPr>
      <w:r>
        <w:t>В постсоветские годы компания участвовала в таких проектах, как мост на остров Русский через пролив Босфор Восточный к саммиту АТЭС-2012 во Владивостоке, морской порт Сабетта, совмещенную автомобильную и железную дорогу Адлер – «Альпика–Сервис» к Олимпиаде-2014 в Сочи, метрополитены в Москве, Новосибирске и других городах России и СНГ, новый Байкальский тоннель на БАМе, трансграничный автодорожный мост в КНР Благовещенск – Хэйхэ и трансграничный железнодорожный мост Нижнеленинское – Тунцзян через реку Амур между Россией и Китаем и другие проекты.</w:t>
      </w:r>
    </w:p>
    <w:p w:rsidR="008A28C7" w:rsidRDefault="008A28C7" w:rsidP="008A28C7">
      <w:pPr>
        <w:pStyle w:val="DocumentAuthor"/>
      </w:pPr>
      <w:r>
        <w:t>Галина Казакулова</w:t>
      </w:r>
    </w:p>
    <w:p w:rsidR="004D2DD1" w:rsidRPr="004D2DD1" w:rsidRDefault="00974E20" w:rsidP="004D2DD1">
      <w:pPr>
        <w:rPr>
          <w:rStyle w:val="DocumentOriginalLink"/>
        </w:rPr>
      </w:pPr>
      <w:hyperlink r:id="rId37" w:history="1">
        <w:r w:rsidR="004D2DD1" w:rsidRPr="004D2DD1">
          <w:rPr>
            <w:rStyle w:val="DocumentOriginalLink"/>
          </w:rPr>
          <w:t>https://www.vedomosti.ru/business/articles/2024/12/04/1079262-kompaniya-baisarova-krupneishii-goskontrakt?ysclid=m4asjphiyg559721114</w:t>
        </w:r>
      </w:hyperlink>
      <w:r w:rsidR="004D2DD1" w:rsidRPr="004D2DD1">
        <w:rPr>
          <w:rStyle w:val="DocumentOriginalLink"/>
        </w:rPr>
        <w:t xml:space="preserve"> </w:t>
      </w:r>
    </w:p>
    <w:p w:rsidR="008A28C7" w:rsidRDefault="008A28C7" w:rsidP="008A28C7">
      <w:r>
        <w:rPr>
          <w:sz w:val="18"/>
        </w:rPr>
        <w:t>назад: </w:t>
      </w:r>
      <w:hyperlink w:anchor="ref_toc" w:history="1">
        <w:r>
          <w:rPr>
            <w:rStyle w:val="NavigationLink"/>
          </w:rPr>
          <w:t>оглавление</w:t>
        </w:r>
      </w:hyperlink>
    </w:p>
    <w:p w:rsidR="0015217D" w:rsidRDefault="0015217D" w:rsidP="0015217D">
      <w:pPr>
        <w:pStyle w:val="4"/>
      </w:pPr>
      <w:bookmarkStart w:id="88" w:name="_Toc184271357"/>
      <w:bookmarkStart w:id="89" w:name="_Toc184280483"/>
      <w:r>
        <w:rPr>
          <w:rStyle w:val="DocumentDate"/>
        </w:rPr>
        <w:t>04.12.2024</w:t>
      </w:r>
      <w:r>
        <w:br/>
      </w:r>
      <w:r>
        <w:rPr>
          <w:rStyle w:val="DocumentSource"/>
        </w:rPr>
        <w:t>ИА Росбалт (rosbalt.ru)</w:t>
      </w:r>
      <w:r>
        <w:br/>
      </w:r>
      <w:r>
        <w:rPr>
          <w:rStyle w:val="DocumentName"/>
        </w:rPr>
        <w:t>Готовы на 78%: в Петербурге достраивают станции метро «Казаковская» и «Путиловская»</w:t>
      </w:r>
      <w:bookmarkEnd w:id="88"/>
      <w:bookmarkEnd w:id="89"/>
    </w:p>
    <w:p w:rsidR="0015217D" w:rsidRDefault="0015217D" w:rsidP="0015217D">
      <w:pPr>
        <w:pStyle w:val="DocumentBody"/>
      </w:pPr>
      <w:r>
        <w:t>Их планируют открыть в 2025 году.</w:t>
      </w:r>
    </w:p>
    <w:p w:rsidR="0015217D" w:rsidRDefault="0015217D" w:rsidP="0015217D">
      <w:pPr>
        <w:pStyle w:val="DocumentBody"/>
      </w:pPr>
      <w:r>
        <w:t xml:space="preserve">В Петербурге продолжают </w:t>
      </w:r>
      <w:r>
        <w:rPr>
          <w:b/>
        </w:rPr>
        <w:t>строительство</w:t>
      </w:r>
      <w:r>
        <w:t xml:space="preserve"> станций "Казаковская" и "Путиловская" Красносельско-Калининской линии метро. Они завершены на 78%, сообщили в ФБУ "РосСтройКонтроль".</w:t>
      </w:r>
    </w:p>
    <w:p w:rsidR="0015217D" w:rsidRDefault="0015217D" w:rsidP="0015217D">
      <w:pPr>
        <w:pStyle w:val="DocumentBody"/>
      </w:pPr>
      <w:r>
        <w:t xml:space="preserve">Там отметили, что станция "Казаковская" будет глубиной 56 метров, а станция "Путиловская" - 58 метров. Также планируются </w:t>
      </w:r>
      <w:r>
        <w:rPr>
          <w:b/>
        </w:rPr>
        <w:t>строительство</w:t>
      </w:r>
      <w:r>
        <w:t xml:space="preserve"> двух вестибюлей и эскалаторов, пересадочного узла на действующую Кировско-Выборгскую линию, устройство пяти вентиляционных шахт, прокладка 2,57 км перегонных тоннелей и 2,58 км вспомогательных, включающих соединительную ветку, оборотные тупики и межтоннельные съезды, пояснил гендиректор организации Владимир Щербинин.</w:t>
      </w:r>
    </w:p>
    <w:p w:rsidR="0015217D" w:rsidRDefault="0015217D" w:rsidP="0015217D">
      <w:pPr>
        <w:pStyle w:val="DocumentBody"/>
      </w:pPr>
      <w:r>
        <w:t>В настоящее время на станциях ведутся работы на станционных комплексах и пересадочных узлах, возводятся конструкции наземных вестибюлей, идут монтаж инженерного оборудования и прокладка транзитных кабельных линий.</w:t>
      </w:r>
    </w:p>
    <w:p w:rsidR="0015217D" w:rsidRDefault="0015217D" w:rsidP="0015217D">
      <w:pPr>
        <w:pStyle w:val="DocumentBody"/>
      </w:pPr>
      <w:r>
        <w:t>Уточняетя, что вестибюль станции "Казаковская" разместится на пересечении улицы Маршала Казакова и проспекта Маршала Жукова, а "Путиловская" расположится на улице Васи Алексеева между проспектом Стачек и улицей Маршала Говорова.</w:t>
      </w:r>
    </w:p>
    <w:p w:rsidR="0015217D" w:rsidRDefault="0015217D" w:rsidP="0015217D">
      <w:pPr>
        <w:pStyle w:val="DocumentBody"/>
      </w:pPr>
      <w:r>
        <w:t>Открытие станций запланировано в 2025 год.</w:t>
      </w:r>
    </w:p>
    <w:p w:rsidR="0015217D" w:rsidRDefault="00974E20" w:rsidP="0015217D">
      <w:hyperlink r:id="rId38" w:history="1">
        <w:r w:rsidR="0015217D">
          <w:rPr>
            <w:rStyle w:val="DocumentOriginalLink"/>
          </w:rPr>
          <w:t>https://www.rosbalt.ru/news/2024-12-04/gotovy-na-78-v-peterburge-dostraivayut-stantsii-metro-kazakovskaya-i-putilovskaya-5266568</w:t>
        </w:r>
      </w:hyperlink>
    </w:p>
    <w:p w:rsidR="0015217D" w:rsidRDefault="0015217D" w:rsidP="0015217D">
      <w:r>
        <w:rPr>
          <w:sz w:val="18"/>
        </w:rPr>
        <w:t>назад: </w:t>
      </w:r>
      <w:hyperlink w:anchor="ref_toc" w:history="1">
        <w:r>
          <w:rPr>
            <w:rStyle w:val="NavigationLink"/>
          </w:rPr>
          <w:t>оглавление</w:t>
        </w:r>
      </w:hyperlink>
    </w:p>
    <w:p w:rsidR="00770849" w:rsidRDefault="00770849" w:rsidP="00770849">
      <w:pPr>
        <w:pStyle w:val="4"/>
      </w:pPr>
      <w:bookmarkStart w:id="90" w:name="_Toc184271243"/>
      <w:bookmarkStart w:id="91" w:name="_Toc184280484"/>
      <w:bookmarkStart w:id="92" w:name="_Toc184271237"/>
      <w:bookmarkEnd w:id="75"/>
      <w:r>
        <w:rPr>
          <w:rStyle w:val="DocumentDate"/>
        </w:rPr>
        <w:t>04.12.2024</w:t>
      </w:r>
      <w:r>
        <w:br/>
      </w:r>
      <w:r>
        <w:rPr>
          <w:rStyle w:val="DocumentSource"/>
        </w:rPr>
        <w:t>Коммерсантъ (kommersant.ru)</w:t>
      </w:r>
      <w:r>
        <w:br/>
      </w:r>
      <w:r>
        <w:rPr>
          <w:rStyle w:val="DocumentName"/>
        </w:rPr>
        <w:t>На Кубани с будущего года запретят работу мигрантов на стройках</w:t>
      </w:r>
      <w:bookmarkEnd w:id="90"/>
      <w:bookmarkEnd w:id="91"/>
    </w:p>
    <w:p w:rsidR="00770849" w:rsidRDefault="00770849" w:rsidP="006C0650">
      <w:pPr>
        <w:pStyle w:val="5"/>
      </w:pPr>
      <w:r>
        <w:t xml:space="preserve">Глава Краснодарского края Вениамин Кондратьев в ходе прямой линии объявил о полном запрете привлечения иностранной рабочей силы в </w:t>
      </w:r>
      <w:r>
        <w:rPr>
          <w:b/>
        </w:rPr>
        <w:t>строительной отрасли</w:t>
      </w:r>
      <w:r>
        <w:t xml:space="preserve"> региона с 2025 года. В настоящее время работодатели могут использовать на стройке труд иностранцев, если их количество не превышает 50% от общей численности работающих в компании.</w:t>
      </w:r>
    </w:p>
    <w:p w:rsidR="00770849" w:rsidRDefault="00770849" w:rsidP="00770849">
      <w:pPr>
        <w:pStyle w:val="DocumentBody"/>
      </w:pPr>
      <w:r>
        <w:t>Губернатор Кубани заявил, что разрешение привлекать мигрантов на стройки региона было принято в начале 2024 года после анализа рынка труда в качестве временной меры, «чтобы переход был плавным, а в будущем году вообще запретим (использование иностранной рабочей силы.- "Ъ")»,- пояснил господин Кондратьев. По словам главы региона, строительная сфера является прибыльной, бизнес не должен ориентироваться на дешевую иностранную рабочую силу. Для работы в строительстве необходимо привлекать граждан России, прежде всего молодежь. «Вы их (выпускников вузов и колледжей.- "Ъ") позвали, вы им предложили достойную зарплату? Не ту, которую получают те, кто в вагончиках живет»,- обратился глава региона к предпринимателям.</w:t>
      </w:r>
    </w:p>
    <w:p w:rsidR="00770849" w:rsidRDefault="00770849" w:rsidP="00770849">
      <w:pPr>
        <w:pStyle w:val="DocumentBody"/>
      </w:pPr>
      <w:r>
        <w:t>В январе 2024 года губернатор Краснодарского края Вениамин Кондратьев подписал постановление «Об установлении на 2024 год запрета на привлечение хозяйствующими субъектами иностранцев, работающих на основании патентов». В перечне отраслей, попавших под запрет использования труда мигрантов: сельское хозяйство, промышленность, туризм, ИТ, ветеринария, образование и здравоохранение, торговля - всего 85 видов экономической деятельности. Постановление не затрагивает сферу строительства, в которой допустимая доля трудовых мигрантов по патентам не может превышать 50% численности сотрудников компании.</w:t>
      </w:r>
    </w:p>
    <w:p w:rsidR="00770849" w:rsidRDefault="0009386E" w:rsidP="00770849">
      <w:pPr>
        <w:pStyle w:val="DocumentBody"/>
      </w:pPr>
      <w:r>
        <w:t>Анна Перова</w:t>
      </w:r>
    </w:p>
    <w:p w:rsidR="00770849" w:rsidRDefault="00974E20" w:rsidP="00770849">
      <w:hyperlink r:id="rId39" w:history="1">
        <w:r w:rsidR="00770849">
          <w:rPr>
            <w:rStyle w:val="DocumentOriginalLink"/>
          </w:rPr>
          <w:t>https://www.kommersant.ru/doc/7346527</w:t>
        </w:r>
      </w:hyperlink>
    </w:p>
    <w:p w:rsidR="00770849" w:rsidRDefault="00770849" w:rsidP="00770849">
      <w:r>
        <w:rPr>
          <w:sz w:val="18"/>
        </w:rPr>
        <w:t>назад: </w:t>
      </w:r>
      <w:hyperlink w:anchor="ref_toc" w:history="1">
        <w:r>
          <w:rPr>
            <w:rStyle w:val="NavigationLink"/>
          </w:rPr>
          <w:t>оглавление</w:t>
        </w:r>
      </w:hyperlink>
    </w:p>
    <w:p w:rsidR="009E37C2" w:rsidRDefault="009E37C2" w:rsidP="009E37C2">
      <w:pPr>
        <w:pStyle w:val="4"/>
      </w:pPr>
      <w:bookmarkStart w:id="93" w:name="_Toc184280485"/>
      <w:r>
        <w:rPr>
          <w:rStyle w:val="DocumentDate"/>
        </w:rPr>
        <w:t>05.12.2024</w:t>
      </w:r>
      <w:r>
        <w:br/>
      </w:r>
      <w:r>
        <w:rPr>
          <w:rStyle w:val="DocumentSource"/>
        </w:rPr>
        <w:t>РБК</w:t>
      </w:r>
      <w:r>
        <w:br/>
      </w:r>
      <w:r>
        <w:rPr>
          <w:rStyle w:val="DocumentName"/>
        </w:rPr>
        <w:t>Китайцы будут застраивать Приморье</w:t>
      </w:r>
      <w:bookmarkEnd w:id="92"/>
      <w:bookmarkEnd w:id="93"/>
    </w:p>
    <w:p w:rsidR="009E37C2" w:rsidRDefault="009E37C2" w:rsidP="009E37C2">
      <w:pPr>
        <w:pStyle w:val="DocumentBody"/>
      </w:pPr>
      <w:r>
        <w:t>Строителей из КНР хотят привлечь к возведению больниц, спортзалов, дорог и мостов</w:t>
      </w:r>
    </w:p>
    <w:p w:rsidR="009E37C2" w:rsidRDefault="009E37C2" w:rsidP="009E37C2">
      <w:pPr>
        <w:pStyle w:val="DocumentBody"/>
      </w:pPr>
      <w:r>
        <w:t>Власти Приморского края хотят привлечь китайские компании к возведению мостов и социальных объектов в регионе. Предложение о сотрудничестве, как сообщает пресс-служба краевого правительства, было озвучено заместителю гендиректора Хэйлунцзянской строительно-инвестиционной корпорации Тянь Юйлуню.</w:t>
      </w:r>
    </w:p>
    <w:p w:rsidR="009E37C2" w:rsidRDefault="009E37C2" w:rsidP="009E37C2">
      <w:pPr>
        <w:pStyle w:val="DocumentBody"/>
      </w:pPr>
      <w:r>
        <w:t>"Нам очень важен ваш 25-летний опыт работы на международных строительных площадках, важен тот опыт, который вы приобрели непосредственно в работе на территории Российской Федерации. Мы бы хотели, чтобы вы продолжили приобретать такой опыт уже на территории Приморского края. Это касается создания мостовых конструкций, возможного участия в проектировании и строительстве объектов социальной инфраструктуры в части медицины и спорта", - заявил первый зампред правительства Приморья Виталий Блоцкий.</w:t>
      </w:r>
    </w:p>
    <w:p w:rsidR="009E37C2" w:rsidRDefault="009E37C2" w:rsidP="009E37C2">
      <w:pPr>
        <w:pStyle w:val="DocumentBody"/>
      </w:pPr>
      <w:r>
        <w:t xml:space="preserve">Уточняется, что китайцам хотят отдать </w:t>
      </w:r>
      <w:r>
        <w:rPr>
          <w:b/>
        </w:rPr>
        <w:t>строительство</w:t>
      </w:r>
      <w:r>
        <w:t xml:space="preserve"> центра хоккея и центра бокса на Русском острове, появление которых ранее анонсировал Владимир Путин. Кроме того, иностранные компании могут зайти в проект возведения 400-местной инфекционной больницы во Владивостоке.</w:t>
      </w:r>
    </w:p>
    <w:p w:rsidR="009E37C2" w:rsidRDefault="009E37C2" w:rsidP="009E37C2">
      <w:pPr>
        <w:pStyle w:val="DocumentBody"/>
      </w:pPr>
      <w:r>
        <w:t>"Сейчас ведется подготовка к проектированию и строительству центра хоккея и центра бокса. К концу года закончим предпроектные работы. Кроме того, в декабре готовим государственную экспертизу по технической части 400-местной инфекционной больницы. Это тот проект, который мы ранее уже обсуждали на вашей площадке, в Харбине", - сказал зампред.</w:t>
      </w:r>
    </w:p>
    <w:p w:rsidR="009E37C2" w:rsidRDefault="009E37C2" w:rsidP="009E37C2">
      <w:pPr>
        <w:pStyle w:val="DocumentBody"/>
      </w:pPr>
      <w:r>
        <w:t>Стоит отметить, что еще в апреле финансирование проектов строительства спортивных комплексов на Русском и больницы во Владивостоке было заморожено, а деньги - перераспределены.</w:t>
      </w:r>
    </w:p>
    <w:p w:rsidR="009E37C2" w:rsidRDefault="009E37C2" w:rsidP="009E37C2">
      <w:pPr>
        <w:pStyle w:val="DocumentBody"/>
      </w:pPr>
      <w:r>
        <w:t>Еще одна сфера, которую могут "отдать" китайцам - реконструкция улично-дорожной сети Владивостока. Сейчас все работы, которые проводятся в городе, распределяются в ходе торгов, однако победителями чаще всего становятся одни и те же компании. Большинство объектов, в том числе по нацпроектам, в этом году забрали "ИнвестСтройТорг" и небезызвестная в регионе "СПЕЦСУ". Напомним, именно последняя проводила ремонт дороги на Давыдова, которую буквально смыло во время циклона летом 2023 года.</w:t>
      </w:r>
    </w:p>
    <w:p w:rsidR="009E37C2" w:rsidRDefault="009E37C2" w:rsidP="009E37C2">
      <w:pPr>
        <w:pStyle w:val="DocumentBody"/>
      </w:pPr>
      <w:r>
        <w:t>Как сообщал РБК Приморье, китайских инвесторов приглашают в Приморский край возводить не только соцобъекты, но также крупные предприятия. Ранее губернатор региона Олег Кожемяко предложил компаниям из КНР принять участие в проекте строительства завода по переработке зерна и выращиванию риса. Кроме того, инвесторов зовут для наращивания портовых мощностей.</w:t>
      </w:r>
    </w:p>
    <w:p w:rsidR="009E37C2" w:rsidRDefault="00974E20" w:rsidP="009E37C2">
      <w:hyperlink r:id="rId40" w:history="1">
        <w:r w:rsidR="009E37C2">
          <w:rPr>
            <w:rStyle w:val="DocumentOriginalLink"/>
          </w:rPr>
          <w:t>https://prim.rbc.ru/prim/freenews/6750dd239a79477451f1332b</w:t>
        </w:r>
      </w:hyperlink>
    </w:p>
    <w:p w:rsidR="009E37C2" w:rsidRDefault="009E37C2" w:rsidP="009E37C2">
      <w:r>
        <w:rPr>
          <w:sz w:val="18"/>
        </w:rPr>
        <w:t>назад: </w:t>
      </w:r>
      <w:hyperlink w:anchor="ref_toc" w:history="1">
        <w:r>
          <w:rPr>
            <w:rStyle w:val="NavigationLink"/>
          </w:rPr>
          <w:t>оглавление</w:t>
        </w:r>
      </w:hyperlink>
    </w:p>
    <w:p w:rsidR="00280D2D" w:rsidRDefault="00280D2D" w:rsidP="00280D2D">
      <w:pPr>
        <w:pStyle w:val="4"/>
      </w:pPr>
      <w:bookmarkStart w:id="94" w:name="_Toc184271369"/>
      <w:bookmarkStart w:id="95" w:name="_Toc184280486"/>
      <w:bookmarkStart w:id="96" w:name="_Toc184271246"/>
      <w:r>
        <w:rPr>
          <w:rStyle w:val="DocumentDate"/>
        </w:rPr>
        <w:t>04.12.2024</w:t>
      </w:r>
      <w:r>
        <w:br/>
      </w:r>
      <w:r>
        <w:rPr>
          <w:rStyle w:val="DocumentSource"/>
        </w:rPr>
        <w:t>АСН-инфо (asninfo.ru)</w:t>
      </w:r>
      <w:r>
        <w:br/>
      </w:r>
      <w:r>
        <w:rPr>
          <w:rStyle w:val="DocumentName"/>
        </w:rPr>
        <w:t>Ход реализации Витебской развязки ЗСД оценили эксперты дорожной отрасли</w:t>
      </w:r>
      <w:bookmarkEnd w:id="94"/>
      <w:bookmarkEnd w:id="95"/>
    </w:p>
    <w:p w:rsidR="00280D2D" w:rsidRDefault="00280D2D" w:rsidP="00280D2D">
      <w:pPr>
        <w:pStyle w:val="DocumentBody"/>
      </w:pPr>
      <w:r>
        <w:t>В Санкт-Петербурге состоялась XVI Международная конференция "Освоение инновационных технологий и материалов в дорожном хозяйстве".</w:t>
      </w:r>
    </w:p>
    <w:p w:rsidR="00280D2D" w:rsidRDefault="00280D2D" w:rsidP="00280D2D">
      <w:pPr>
        <w:pStyle w:val="DocumentBody"/>
      </w:pPr>
      <w:r>
        <w:t>Мероприятие собрало представителей дорожно-строительной отрасли России и зарубежных стран для демонстрации и обсуждения инновационных технологий транспортной инфраструктуры.</w:t>
      </w:r>
    </w:p>
    <w:p w:rsidR="00280D2D" w:rsidRDefault="00280D2D" w:rsidP="00280D2D">
      <w:pPr>
        <w:pStyle w:val="DocumentBody"/>
      </w:pPr>
      <w:r>
        <w:t>В конференции также приняли участие эксперты компаний "ПУСК" и "ПУСК-ЛИМАК-Север". В первый день на пленарном заседании с докладом выступил Илья Тарбаев, технический директор компании ПУСК-ЛИМАК-Север, генерального подрядчика строительства Витебской развязки ЗСД. Он рассказал о ходе реализации Витебской развязки ЗСД, инновационных составляющих и нюансах строительного процесса.</w:t>
      </w:r>
    </w:p>
    <w:p w:rsidR="00280D2D" w:rsidRDefault="00280D2D" w:rsidP="00280D2D">
      <w:pPr>
        <w:pStyle w:val="DocumentBody"/>
      </w:pPr>
      <w:r>
        <w:t xml:space="preserve">"Витебская развязка ЗСД реализуется в стесненных городских условиях. Строительная площадка насыщенна коммуникациями разного вида и общественно-деловой застройкой. Это потребовало от генерального подрядчика высокого профессионализма и организационных навыков, чтобы, несмотря на имеющиеся трудности, </w:t>
      </w:r>
      <w:r>
        <w:rPr>
          <w:b/>
        </w:rPr>
        <w:t>строительство</w:t>
      </w:r>
      <w:r>
        <w:t xml:space="preserve"> шло в соответствии с графиком", - отметил Илья Тарбаев.</w:t>
      </w:r>
    </w:p>
    <w:p w:rsidR="00280D2D" w:rsidRDefault="00280D2D" w:rsidP="00280D2D">
      <w:pPr>
        <w:pStyle w:val="DocumentBody"/>
      </w:pPr>
      <w:r>
        <w:t>После конференции для экспертов дорожной отрасли состоялась экскурсия по строительной площадке объекта, ее участники смогли увидеть все участки строительства и оценить высокую степень готовности объекта. Экскурсию организовал и провел технический заказчик проекта - компания "ПУСК" (ВТБ Инфраструктурный холдинг). Участники конференции узнали о ходе реализации Витебской развязки, перспективах и трудностях строительства, социальном эффекте проекта.</w:t>
      </w:r>
    </w:p>
    <w:p w:rsidR="00280D2D" w:rsidRDefault="00280D2D" w:rsidP="00280D2D">
      <w:pPr>
        <w:pStyle w:val="DocumentBody"/>
      </w:pPr>
      <w:r>
        <w:t>"Витебская развязка значительно улучшит доступность ЗСД для жителей близлежащих районов города, снизит нагрузку на развязку магистрали с Благодатной улицей и прилегающую улично-дорожную сеть. В перспективе она соединит ЗСД с планируемой к строительству Широтной магистралью скоростного движения - обеспечит непрерывность трассы в направлении восточных районов Санкт-Петербурга, а впоследствии и Ленинградской области", - отметил генеральный директор "ПУСК" Кирилл Зуев.</w:t>
      </w:r>
    </w:p>
    <w:p w:rsidR="00280D2D" w:rsidRDefault="00280D2D" w:rsidP="00280D2D">
      <w:pPr>
        <w:pStyle w:val="DocumentBody"/>
      </w:pPr>
      <w:r>
        <w:t>В работе конференции приняли участие более 250 специалистов, среди которых эксперты дорожного хозяйства, представители вузов и научных организаций, служб заказчиков, а также подрядчики, проектировщики, производители и поставщики материалов и оборудования из Центральной России, Урала, Сибири и других регионов РФ.</w:t>
      </w:r>
    </w:p>
    <w:p w:rsidR="00280D2D" w:rsidRDefault="00280D2D" w:rsidP="00280D2D">
      <w:pPr>
        <w:pStyle w:val="DocumentBody"/>
      </w:pPr>
      <w:r>
        <w:t>"Мы всегда рады обмену опытом с экспертным сообществом нашей большой страны. Этот процесс способствует рождению уникальных идей и дальнейшему развитию транспортная инфраструктура", - отметил генеральный директор "ПУСК-ЛИМАК Север" Валерий Апыхтин.</w:t>
      </w:r>
    </w:p>
    <w:p w:rsidR="00280D2D" w:rsidRDefault="00974E20" w:rsidP="00280D2D">
      <w:hyperlink r:id="rId41" w:history="1">
        <w:r w:rsidR="00280D2D">
          <w:rPr>
            <w:rStyle w:val="DocumentOriginalLink"/>
          </w:rPr>
          <w:t>https://asninfo.ru/news/116502-khod-realizatsii-vitebskoy-razvyazki-zsd-otsenili-eksperty-dorozhnoy-otrasli</w:t>
        </w:r>
      </w:hyperlink>
    </w:p>
    <w:p w:rsidR="00280D2D" w:rsidRDefault="00280D2D" w:rsidP="00280D2D">
      <w:r>
        <w:rPr>
          <w:sz w:val="18"/>
        </w:rPr>
        <w:t>назад: </w:t>
      </w:r>
      <w:hyperlink w:anchor="ref_toc" w:history="1">
        <w:r>
          <w:rPr>
            <w:rStyle w:val="NavigationLink"/>
          </w:rPr>
          <w:t>оглавление</w:t>
        </w:r>
      </w:hyperlink>
    </w:p>
    <w:p w:rsidR="00770849" w:rsidRDefault="00770849" w:rsidP="00770849">
      <w:pPr>
        <w:pStyle w:val="4"/>
      </w:pPr>
      <w:bookmarkStart w:id="97" w:name="_Toc184280487"/>
      <w:r>
        <w:rPr>
          <w:rStyle w:val="DocumentDate"/>
        </w:rPr>
        <w:t>04.12.2024</w:t>
      </w:r>
      <w:r>
        <w:br/>
      </w:r>
      <w:r>
        <w:rPr>
          <w:rStyle w:val="DocumentSource"/>
        </w:rPr>
        <w:t>Строительство.ru - Новости (rcmm.ru)</w:t>
      </w:r>
      <w:r>
        <w:br/>
      </w:r>
      <w:r>
        <w:rPr>
          <w:rStyle w:val="DocumentName"/>
        </w:rPr>
        <w:t>Устройство фундамента идет на стройплощадке детского сада на 250 мест в Солнечногорске</w:t>
      </w:r>
      <w:bookmarkEnd w:id="96"/>
      <w:bookmarkEnd w:id="97"/>
    </w:p>
    <w:p w:rsidR="0009386E" w:rsidRDefault="0009386E" w:rsidP="0009386E">
      <w:pPr>
        <w:pStyle w:val="DocumentBody"/>
      </w:pPr>
      <w:r>
        <w:t>Устройство фундамента идет на стройплощадке детского сада на 250 мест в Солнечногорске.</w:t>
      </w:r>
    </w:p>
    <w:p w:rsidR="0009386E" w:rsidRDefault="0009386E" w:rsidP="0009386E">
      <w:pPr>
        <w:pStyle w:val="DocumentBody"/>
      </w:pPr>
      <w:r>
        <w:t>Об этом сообщила пресс-служба министерства строительного комплекса Московской области в среду.</w:t>
      </w:r>
    </w:p>
    <w:p w:rsidR="0009386E" w:rsidRDefault="0009386E" w:rsidP="0009386E">
      <w:pPr>
        <w:pStyle w:val="DocumentBody"/>
      </w:pPr>
      <w:r>
        <w:t>«</w:t>
      </w:r>
      <w:r w:rsidRPr="0009386E">
        <w:rPr>
          <w:b/>
        </w:rPr>
        <w:t>Строительство</w:t>
      </w:r>
      <w:r>
        <w:t xml:space="preserve"> детского сада проходит по госпрограмме Московской области за счет бюджета. В настоящее время на объекте работают 16 человек, одна единица техники. Строители проводят работы по устройству фундамента, армированию фундаментной плиты, ведется монтаж башенного крана», – говорится в сообщении.</w:t>
      </w:r>
    </w:p>
    <w:p w:rsidR="0009386E" w:rsidRDefault="0009386E" w:rsidP="0009386E">
      <w:pPr>
        <w:pStyle w:val="DocumentBody"/>
      </w:pPr>
      <w:r>
        <w:t>Площадь здания составит порядка 4 тыс. кв. м. В детском саду разместятся 10 групп, в том числе две ясельные. В здании создадут колясочную, помещения охраны, медблок, пищеблок, групповые ячейки, кабинеты логопеда и психолога, залы для музыкальных и физкультурных занятий, административные и вспомогательные помещения.</w:t>
      </w:r>
    </w:p>
    <w:p w:rsidR="00770849" w:rsidRDefault="0009386E" w:rsidP="0009386E">
      <w:pPr>
        <w:pStyle w:val="DocumentBody"/>
      </w:pPr>
      <w:r>
        <w:t>На прилегающей территории выполнят комплексное благоустройство, установят игровые и физкультурные площадки, уличное освещение, а также проведут озеленение.</w:t>
      </w:r>
    </w:p>
    <w:p w:rsidR="00770849" w:rsidRDefault="00974E20" w:rsidP="00770849">
      <w:hyperlink r:id="rId42" w:history="1">
        <w:r w:rsidR="00770849">
          <w:rPr>
            <w:rStyle w:val="DocumentOriginalLink"/>
          </w:rPr>
          <w:t>https://rcmm.ru/novosti/68080-ustrojstvo-fundamenta-idet-na-strojploschadke-detskogo-sada-na-250-mest-v-solnechnogorske.html</w:t>
        </w:r>
      </w:hyperlink>
    </w:p>
    <w:p w:rsidR="00770849" w:rsidRDefault="00770849" w:rsidP="00770849">
      <w:r>
        <w:rPr>
          <w:sz w:val="18"/>
        </w:rPr>
        <w:t>назад: </w:t>
      </w:r>
      <w:hyperlink w:anchor="ref_toc" w:history="1">
        <w:r>
          <w:rPr>
            <w:rStyle w:val="NavigationLink"/>
          </w:rPr>
          <w:t>оглавление</w:t>
        </w:r>
      </w:hyperlink>
    </w:p>
    <w:p w:rsidR="006054BC" w:rsidRDefault="006054BC" w:rsidP="006054BC">
      <w:pPr>
        <w:pStyle w:val="4"/>
      </w:pPr>
      <w:bookmarkStart w:id="98" w:name="_Toc184271254"/>
      <w:bookmarkStart w:id="99" w:name="_Toc184280488"/>
      <w:r>
        <w:rPr>
          <w:rStyle w:val="DocumentDate"/>
        </w:rPr>
        <w:t>04.12.2024</w:t>
      </w:r>
      <w:r>
        <w:br/>
      </w:r>
      <w:r>
        <w:rPr>
          <w:rStyle w:val="DocumentSource"/>
        </w:rPr>
        <w:t>Строительство.ru - Новости (rcmm.ru)</w:t>
      </w:r>
      <w:r>
        <w:br/>
      </w:r>
      <w:r>
        <w:rPr>
          <w:rStyle w:val="DocumentName"/>
        </w:rPr>
        <w:t>В Долгопрудном началось строительство нового учебного корпуса школы №7</w:t>
      </w:r>
      <w:bookmarkEnd w:id="98"/>
      <w:bookmarkEnd w:id="99"/>
    </w:p>
    <w:p w:rsidR="006054BC" w:rsidRDefault="006054BC" w:rsidP="006054BC">
      <w:pPr>
        <w:pStyle w:val="DocumentBody"/>
      </w:pPr>
      <w:r>
        <w:t>На Лихачевском шоссе в Долгопрудном началось строительство нового корпуса школы № 7. Подрядчику выдано разрешение на строительство.</w:t>
      </w:r>
    </w:p>
    <w:p w:rsidR="0009386E" w:rsidRDefault="0009386E" w:rsidP="0009386E">
      <w:pPr>
        <w:pStyle w:val="DocumentBody"/>
      </w:pPr>
      <w:r>
        <w:t>Об этом сообщила пресс-служба министерства строительного комплекса Московской области в среду.</w:t>
      </w:r>
    </w:p>
    <w:p w:rsidR="0009386E" w:rsidRDefault="0009386E" w:rsidP="0009386E">
      <w:pPr>
        <w:pStyle w:val="DocumentBody"/>
      </w:pPr>
      <w:r>
        <w:t>Строительство ведется в рамках госпрограммы «Строительство и капитальный ремонт объектов социальной инфраструктуры» за счет средств бюджета.</w:t>
      </w:r>
    </w:p>
    <w:p w:rsidR="0009386E" w:rsidRDefault="0009386E" w:rsidP="0009386E">
      <w:pPr>
        <w:pStyle w:val="DocumentBody"/>
      </w:pPr>
      <w:r>
        <w:t>«Строители вышли на площадку. Ведется вынос инженерных сетей из пятна застройки, обустройство строительной площадки», — уточняется в сообщении.</w:t>
      </w:r>
    </w:p>
    <w:p w:rsidR="0009386E" w:rsidRDefault="0009386E" w:rsidP="0009386E">
      <w:pPr>
        <w:pStyle w:val="DocumentBody"/>
      </w:pPr>
      <w:r>
        <w:t>Новый корпус школы, площадью 20,6 тыс. кв. метров, рассчитан на 1500 ученических мест. Теплым переходом он будет связан с существующим зданием школы. В новом корпусе школы будут размещены блоки начальной, основной и старшей школы, входные зоны с гардеробными и зоной ожидания, актовый зал на 600 учащихся, многофункциональные спортивные залы, медицинский блок, библиотечно-информационный центр, пищеблок полного цикла с обеденным залом, блоки общих помещений.</w:t>
      </w:r>
    </w:p>
    <w:p w:rsidR="006054BC" w:rsidRDefault="0009386E" w:rsidP="0009386E">
      <w:pPr>
        <w:pStyle w:val="DocumentBody"/>
      </w:pPr>
      <w:r>
        <w:t>На прилегающей территории выполнят благоустройство с установкой малых архитектурных форм, проведут озеленение.</w:t>
      </w:r>
    </w:p>
    <w:p w:rsidR="006054BC" w:rsidRDefault="00974E20" w:rsidP="006054BC">
      <w:hyperlink r:id="rId43" w:history="1">
        <w:r w:rsidR="006054BC">
          <w:rPr>
            <w:rStyle w:val="DocumentOriginalLink"/>
          </w:rPr>
          <w:t>https://rcmm.ru/novosti/68076-v-dolgoprudnom-nachalos-stroitelstvo-novogo-uchebnogo-korpusa-shkoly-7.html</w:t>
        </w:r>
      </w:hyperlink>
    </w:p>
    <w:p w:rsidR="006054BC" w:rsidRDefault="006054BC" w:rsidP="006054BC">
      <w:r>
        <w:rPr>
          <w:sz w:val="18"/>
        </w:rPr>
        <w:t>назад: </w:t>
      </w:r>
      <w:hyperlink w:anchor="ref_toc" w:history="1">
        <w:r>
          <w:rPr>
            <w:rStyle w:val="NavigationLink"/>
          </w:rPr>
          <w:t>оглавление</w:t>
        </w:r>
      </w:hyperlink>
    </w:p>
    <w:p w:rsidR="00F964F6" w:rsidRDefault="00F964F6" w:rsidP="00F964F6">
      <w:pPr>
        <w:pStyle w:val="4"/>
      </w:pPr>
      <w:bookmarkStart w:id="100" w:name="_Toc184234840"/>
      <w:bookmarkStart w:id="101" w:name="_Toc184280489"/>
      <w:r>
        <w:rPr>
          <w:rStyle w:val="DocumentDate"/>
        </w:rPr>
        <w:t>04.12.2024</w:t>
      </w:r>
      <w:r>
        <w:br/>
      </w:r>
      <w:r>
        <w:rPr>
          <w:rStyle w:val="DocumentSource"/>
        </w:rPr>
        <w:t>Информационное агентство «ТЕКСТ» (Пермь) (chitaitext.ru)</w:t>
      </w:r>
      <w:r>
        <w:br/>
      </w:r>
      <w:r>
        <w:rPr>
          <w:rStyle w:val="DocumentName"/>
        </w:rPr>
        <w:t>«Ярус групп» построит новый корпус для студентов в Краснокамске</w:t>
      </w:r>
      <w:bookmarkEnd w:id="100"/>
      <w:bookmarkEnd w:id="101"/>
    </w:p>
    <w:p w:rsidR="00F964F6" w:rsidRDefault="00F964F6" w:rsidP="00F964F6">
      <w:pPr>
        <w:pStyle w:val="DocumentBody"/>
      </w:pPr>
      <w:r>
        <w:t xml:space="preserve">Холдинг «Ярус групп» выиграл конкурс на </w:t>
      </w:r>
      <w:r>
        <w:rPr>
          <w:b/>
        </w:rPr>
        <w:t>строительство</w:t>
      </w:r>
      <w:r>
        <w:t xml:space="preserve"> нового корпуса для студентов политехнического техникума в Краснокамске. Как сообщает минстрой, новый корпус расположится на ул. Чапаева рядом с уже существующим зданием.</w:t>
      </w:r>
    </w:p>
    <w:p w:rsidR="00F964F6" w:rsidRDefault="00F964F6" w:rsidP="00F964F6">
      <w:pPr>
        <w:pStyle w:val="DocumentBody"/>
      </w:pPr>
      <w:r>
        <w:t xml:space="preserve">«При проектировании в корпусе необходимо предусмотреть учебные классы для теоретических занятий и мастерские, блок физкультурно-спортивных помещений и столовую. Благодаря </w:t>
      </w:r>
      <w:r>
        <w:rPr>
          <w:b/>
        </w:rPr>
        <w:t>строительству</w:t>
      </w:r>
      <w:r>
        <w:t xml:space="preserve"> нового корпуса и обустройству в нем специальных помещений, студенты смогут получать практические навыки по специальностям целлюлозно-бумажного производства, работать в новых автослесарных мастерских», - рассказали в ведомстве.</w:t>
      </w:r>
    </w:p>
    <w:p w:rsidR="00F964F6" w:rsidRDefault="00F964F6" w:rsidP="00F964F6">
      <w:pPr>
        <w:pStyle w:val="DocumentBody"/>
      </w:pPr>
      <w:r>
        <w:t>Кроме этого, в планах властей возведение общежития для иногородних студентов Уральского химико-технологического колледжа в Губахе. Этим проектом будет заниматься компания «</w:t>
      </w:r>
      <w:r>
        <w:rPr>
          <w:b/>
        </w:rPr>
        <w:t>Рсс-Инжиниринг</w:t>
      </w:r>
      <w:r>
        <w:t>». Ранее этот подрядчик построил общежитие и новый корпус для студентов Авиационного техникума в Перми.</w:t>
      </w:r>
    </w:p>
    <w:p w:rsidR="00F964F6" w:rsidRDefault="00974E20" w:rsidP="00F964F6">
      <w:hyperlink r:id="rId44" w:history="1">
        <w:r w:rsidR="00F964F6">
          <w:rPr>
            <w:rStyle w:val="DocumentOriginalLink"/>
          </w:rPr>
          <w:t>https://www.chitaitext.ru/novosti/yarus-grupp-postroit-novyy-korpus-dlya-studentov-v-krasnokamske/</w:t>
        </w:r>
      </w:hyperlink>
    </w:p>
    <w:p w:rsidR="00F964F6" w:rsidRDefault="00F964F6" w:rsidP="00F964F6">
      <w:r>
        <w:rPr>
          <w:sz w:val="18"/>
        </w:rPr>
        <w:t>назад: </w:t>
      </w:r>
      <w:hyperlink w:anchor="ref_toc" w:history="1">
        <w:r>
          <w:rPr>
            <w:rStyle w:val="NavigationLink"/>
          </w:rPr>
          <w:t>оглавление</w:t>
        </w:r>
      </w:hyperlink>
    </w:p>
    <w:p w:rsidR="000F475B" w:rsidRDefault="002461F8" w:rsidP="002461F8">
      <w:pPr>
        <w:pStyle w:val="1"/>
      </w:pPr>
      <w:bookmarkStart w:id="102" w:name="_Toc184280490"/>
      <w:r>
        <w:t>ДОЛЕВОЕ СТРОИТЕЛЬСТВО, ЗАСТРОЙЩИКИ</w:t>
      </w:r>
      <w:bookmarkEnd w:id="56"/>
      <w:bookmarkEnd w:id="57"/>
      <w:bookmarkEnd w:id="58"/>
      <w:bookmarkEnd w:id="102"/>
    </w:p>
    <w:p w:rsidR="00AD62E0" w:rsidRDefault="00AD62E0" w:rsidP="00AD62E0">
      <w:pPr>
        <w:pStyle w:val="4"/>
      </w:pPr>
      <w:bookmarkStart w:id="103" w:name="_Toc184271219"/>
      <w:bookmarkStart w:id="104" w:name="_Toc184280491"/>
      <w:bookmarkStart w:id="105" w:name="_Toc184271186"/>
      <w:bookmarkStart w:id="106" w:name="_Toc184271167"/>
      <w:bookmarkStart w:id="107" w:name="_Toc130234353"/>
      <w:r>
        <w:rPr>
          <w:rStyle w:val="DocumentDate"/>
        </w:rPr>
        <w:t>04.12.2024</w:t>
      </w:r>
      <w:r>
        <w:br/>
      </w:r>
      <w:r w:rsidR="00751589">
        <w:rPr>
          <w:rStyle w:val="DocumentSource"/>
        </w:rPr>
        <w:t>ТАСС</w:t>
      </w:r>
      <w:r>
        <w:br/>
      </w:r>
      <w:bookmarkEnd w:id="103"/>
      <w:r w:rsidR="00751589" w:rsidRPr="00751589">
        <w:rPr>
          <w:rStyle w:val="DocumentName"/>
        </w:rPr>
        <w:t>ВТБ: ипотечный рынок в 2025 году "сожмется" минимум на 20%</w:t>
      </w:r>
      <w:bookmarkEnd w:id="104"/>
    </w:p>
    <w:p w:rsidR="00751589" w:rsidRDefault="00751589" w:rsidP="00AD62E0">
      <w:pPr>
        <w:pStyle w:val="DocumentBody"/>
      </w:pPr>
      <w:r w:rsidRPr="00751589">
        <w:t>Он составит около 4 трлн рублей, заявил заместитель президента - председателя правления банка Георгий Горшков</w:t>
      </w:r>
    </w:p>
    <w:p w:rsidR="00AD62E0" w:rsidRDefault="00AD62E0" w:rsidP="006C0650">
      <w:pPr>
        <w:pStyle w:val="5"/>
      </w:pPr>
      <w:r>
        <w:t>Объем российского ипотечного рынка в 2025 году</w:t>
      </w:r>
      <w:r w:rsidR="000F475B">
        <w:t xml:space="preserve"> </w:t>
      </w:r>
      <w:r>
        <w:t>снизится минимум на 20% по сравнению с текущим годом и составит около 4 трлн</w:t>
      </w:r>
      <w:r w:rsidR="000F475B">
        <w:t xml:space="preserve"> </w:t>
      </w:r>
      <w:r>
        <w:t>руб. Об этом в рамках форума ВТБ "Россия зовет" заявил заместитель президента -</w:t>
      </w:r>
      <w:r w:rsidR="000F475B">
        <w:t xml:space="preserve"> </w:t>
      </w:r>
      <w:r>
        <w:t>председателя правления ВТБ Георгий Горшков.</w:t>
      </w:r>
    </w:p>
    <w:p w:rsidR="00AD62E0" w:rsidRDefault="00AD62E0" w:rsidP="00AD62E0">
      <w:pPr>
        <w:pStyle w:val="DocumentBody"/>
      </w:pPr>
      <w:r>
        <w:t>"На фоне исторически высоких рыночных ставок и изменившихся условий</w:t>
      </w:r>
      <w:r w:rsidR="000F475B">
        <w:t xml:space="preserve"> </w:t>
      </w:r>
      <w:r>
        <w:t xml:space="preserve">госпрограмм в 2025 году спрос на </w:t>
      </w:r>
      <w:r>
        <w:rPr>
          <w:b/>
        </w:rPr>
        <w:t>ипотеку</w:t>
      </w:r>
      <w:r>
        <w:t xml:space="preserve"> продолжит сокращаться. По оценке ВТБ,</w:t>
      </w:r>
      <w:r w:rsidR="000F475B">
        <w:t xml:space="preserve"> </w:t>
      </w:r>
      <w:r>
        <w:t>итоговые выдачи составят около 4 трлн руб. Таким образом, по сравнению с</w:t>
      </w:r>
      <w:r w:rsidR="000F475B">
        <w:t xml:space="preserve"> </w:t>
      </w:r>
      <w:r>
        <w:t>нынешним годом снижение рынка составит минимум 20%", - сказал Горшков.</w:t>
      </w:r>
    </w:p>
    <w:p w:rsidR="00AD62E0" w:rsidRDefault="00AD62E0" w:rsidP="00AD62E0">
      <w:pPr>
        <w:pStyle w:val="DocumentBody"/>
      </w:pPr>
      <w:r>
        <w:t>В 2024 году, по его словам, в России будет выдано ипотечных кредитов на 5</w:t>
      </w:r>
      <w:r w:rsidR="000F475B">
        <w:t xml:space="preserve"> </w:t>
      </w:r>
      <w:r>
        <w:t>трлн руб. (-35% по сравнению с 2023 годом). Основной объем придется на семейную</w:t>
      </w:r>
      <w:r w:rsidR="000F475B">
        <w:t xml:space="preserve"> </w:t>
      </w:r>
      <w:r>
        <w:rPr>
          <w:b/>
        </w:rPr>
        <w:t>ипотеку</w:t>
      </w:r>
      <w:r>
        <w:t xml:space="preserve"> - более 40%. Несмотря на заградительные ставки, доля рыночной </w:t>
      </w:r>
      <w:r>
        <w:rPr>
          <w:b/>
        </w:rPr>
        <w:t>ипотеки</w:t>
      </w:r>
      <w:r w:rsidR="000F475B">
        <w:t xml:space="preserve"> </w:t>
      </w:r>
      <w:r>
        <w:t>останется достаточно высокой - около трети. Наименьший объем продаж будет</w:t>
      </w:r>
      <w:r w:rsidR="000F475B">
        <w:t xml:space="preserve"> </w:t>
      </w:r>
      <w:r>
        <w:t xml:space="preserve">зафиксирован по </w:t>
      </w:r>
      <w:r>
        <w:rPr>
          <w:b/>
        </w:rPr>
        <w:t>IT-ипотеке</w:t>
      </w:r>
      <w:r>
        <w:t>, претерпевшей в этом году самые серьезные изменения.</w:t>
      </w:r>
    </w:p>
    <w:p w:rsidR="00AD62E0" w:rsidRDefault="00AD62E0" w:rsidP="00AD62E0">
      <w:pPr>
        <w:pStyle w:val="DocumentBody"/>
      </w:pPr>
      <w:r>
        <w:t>На фоне роста ставок по кредитам россияне вновь обратили внимание на</w:t>
      </w:r>
      <w:r w:rsidR="000F475B">
        <w:t xml:space="preserve"> </w:t>
      </w:r>
      <w:r>
        <w:t>неипотечные сделки - по оценкам ВТБ, в 2024 году в РФ будет оформлено около 1,8</w:t>
      </w:r>
      <w:r w:rsidR="000F475B">
        <w:t xml:space="preserve"> </w:t>
      </w:r>
      <w:r>
        <w:t>млн таких договоров, а их доля в сделках с недвижимостью вырастет до 60%,</w:t>
      </w:r>
      <w:r w:rsidR="000F475B">
        <w:t xml:space="preserve"> </w:t>
      </w:r>
      <w:r>
        <w:t>отметил Горшков.</w:t>
      </w:r>
    </w:p>
    <w:p w:rsidR="00AD62E0" w:rsidRDefault="00AD62E0" w:rsidP="00AD62E0">
      <w:pPr>
        <w:pStyle w:val="DocumentBody"/>
      </w:pPr>
      <w:r>
        <w:t>"В 2025 году на динамику рынка жилищного кредитования по-прежнему будет</w:t>
      </w:r>
      <w:r w:rsidR="000F475B">
        <w:t xml:space="preserve"> </w:t>
      </w:r>
      <w:r>
        <w:t>влиять экстравысокая стоимость кредитных средств. С учетом сигналов ЦБ РФ, с</w:t>
      </w:r>
      <w:r w:rsidR="000F475B">
        <w:t xml:space="preserve"> </w:t>
      </w:r>
      <w:r>
        <w:t>большой долей вероятности она будет сохраняться весь следующий год", - считает</w:t>
      </w:r>
      <w:r w:rsidR="000F475B">
        <w:t xml:space="preserve"> </w:t>
      </w:r>
      <w:r>
        <w:t>он.</w:t>
      </w:r>
    </w:p>
    <w:p w:rsidR="00AD62E0" w:rsidRDefault="00AD62E0" w:rsidP="00751589">
      <w:pPr>
        <w:pStyle w:val="DocumentBody"/>
      </w:pPr>
      <w:r>
        <w:t>При этом собственное жилье будет оставаться для россиян необходимым, а</w:t>
      </w:r>
      <w:r w:rsidR="000F475B">
        <w:t xml:space="preserve"> </w:t>
      </w:r>
      <w:r>
        <w:t>стоимость аренды продолжит расти. Поэтому некоторые клиенты предпочтут</w:t>
      </w:r>
      <w:r w:rsidR="000F475B">
        <w:t xml:space="preserve"> </w:t>
      </w:r>
      <w:r>
        <w:t>воспользоваться рыночными программами, рассчитывая на рефинансирование в</w:t>
      </w:r>
      <w:r w:rsidR="000F475B">
        <w:t xml:space="preserve"> </w:t>
      </w:r>
      <w:r>
        <w:t xml:space="preserve">будущем. Доля рыночной </w:t>
      </w:r>
      <w:r>
        <w:rPr>
          <w:b/>
        </w:rPr>
        <w:t>ипотеки</w:t>
      </w:r>
      <w:r>
        <w:t xml:space="preserve"> может увеличиться до 40% от общего объема выдач.</w:t>
      </w:r>
      <w:r w:rsidR="000F475B">
        <w:t xml:space="preserve"> </w:t>
      </w:r>
      <w:r>
        <w:t>Еще порядка 50-55% займет "семейная" программа, при этом ее продажи из-за</w:t>
      </w:r>
      <w:r w:rsidR="000F475B">
        <w:t xml:space="preserve"> </w:t>
      </w:r>
      <w:r>
        <w:t>изменения условий с 1 июля 2024 года</w:t>
      </w:r>
      <w:r w:rsidR="00751589">
        <w:t xml:space="preserve"> сократятся, добавил Горшков. </w:t>
      </w:r>
    </w:p>
    <w:p w:rsidR="00751589" w:rsidRPr="00751589" w:rsidRDefault="00974E20" w:rsidP="00751589">
      <w:pPr>
        <w:rPr>
          <w:rStyle w:val="DocumentOriginalLink"/>
        </w:rPr>
      </w:pPr>
      <w:hyperlink r:id="rId45" w:history="1">
        <w:r w:rsidR="00751589" w:rsidRPr="00751589">
          <w:rPr>
            <w:rStyle w:val="DocumentOriginalLink"/>
          </w:rPr>
          <w:t>https://tass.ru/nedvizhimost/22568641?ysclid=m4auwnz8fu516968331</w:t>
        </w:r>
      </w:hyperlink>
      <w:r w:rsidR="00751589" w:rsidRPr="00751589">
        <w:rPr>
          <w:rStyle w:val="DocumentOriginalLink"/>
        </w:rPr>
        <w:t xml:space="preserve"> </w:t>
      </w:r>
    </w:p>
    <w:p w:rsidR="00AD62E0" w:rsidRDefault="00AD62E0" w:rsidP="00AD62E0">
      <w:r>
        <w:rPr>
          <w:sz w:val="18"/>
        </w:rPr>
        <w:t>назад: </w:t>
      </w:r>
      <w:hyperlink w:anchor="ref_toc" w:history="1">
        <w:r>
          <w:rPr>
            <w:rStyle w:val="NavigationLink"/>
          </w:rPr>
          <w:t>оглавление</w:t>
        </w:r>
      </w:hyperlink>
    </w:p>
    <w:p w:rsidR="00223030" w:rsidRDefault="00223030" w:rsidP="00223030">
      <w:pPr>
        <w:pStyle w:val="4"/>
      </w:pPr>
      <w:bookmarkStart w:id="108" w:name="_Toc184280492"/>
      <w:r>
        <w:rPr>
          <w:rStyle w:val="DocumentDate"/>
        </w:rPr>
        <w:t>04.12.2024</w:t>
      </w:r>
      <w:r>
        <w:br/>
      </w:r>
      <w:r w:rsidR="00751589">
        <w:rPr>
          <w:rStyle w:val="DocumentSource"/>
        </w:rPr>
        <w:t>ТАСС</w:t>
      </w:r>
      <w:r>
        <w:br/>
      </w:r>
      <w:bookmarkEnd w:id="105"/>
      <w:r w:rsidR="00751589" w:rsidRPr="00751589">
        <w:rPr>
          <w:rStyle w:val="DocumentName"/>
        </w:rPr>
        <w:t>В Удмуртии число обманутых дольщиков сократилось почти в 30 раз</w:t>
      </w:r>
      <w:bookmarkEnd w:id="108"/>
    </w:p>
    <w:p w:rsidR="00751589" w:rsidRDefault="00751589" w:rsidP="00751589">
      <w:pPr>
        <w:pStyle w:val="DocumentBody"/>
      </w:pPr>
      <w:r>
        <w:t>Окончательно решить этот вопрос планируют в 2025 году, сообщил глава республики Александр Бречалов</w:t>
      </w:r>
    </w:p>
    <w:p w:rsidR="00751589" w:rsidRDefault="00751589" w:rsidP="00751589">
      <w:pPr>
        <w:pStyle w:val="DocumentBody"/>
      </w:pPr>
      <w:r>
        <w:t>Число обманутых дольщиков в Удмуртии с 2017 года сократилось с 779 человек до 27, окончательно решить этот вопрос планируют в 2025 году, сообщил глава республики Александр Бречалов во время прямой линии.</w:t>
      </w:r>
    </w:p>
    <w:p w:rsidR="00751589" w:rsidRDefault="00751589" w:rsidP="00751589">
      <w:pPr>
        <w:pStyle w:val="DocumentBody"/>
      </w:pPr>
      <w:r>
        <w:t>"Мы провели огромную работу, в 2017 году у нас было 779 обманутых дольщиков. Этот вопрос звучал из каждого "утюга" круглосуточно. Если вкратце, осталось только 27 человек. И в 2025 году мы перед ними через субсидии закроем свои обязательства. При поддержке правительства Российской Федерации нам удалось этот вопрос закрыть", - сказал Бречалов.</w:t>
      </w:r>
    </w:p>
    <w:p w:rsidR="00751589" w:rsidRDefault="00751589" w:rsidP="00751589">
      <w:pPr>
        <w:pStyle w:val="DocumentBody"/>
      </w:pPr>
      <w:r>
        <w:t>По его словам, государство разработало очень эффективный механизм, который страхует риски дольщиков, потребителей, в случае, когда возникают проблемы у застройщика. "Так называемые эскроу-счета созданы, на которых замораживается определенная сумма денег. И это до недавнего решения президента касалось только многоквартирных домов", - добавил Бречалов.</w:t>
      </w:r>
    </w:p>
    <w:p w:rsidR="00223030" w:rsidRDefault="00751589" w:rsidP="00751589">
      <w:pPr>
        <w:pStyle w:val="DocumentBody"/>
      </w:pPr>
      <w:r>
        <w:t>Однако после того, как Владимир Путин подписал федеральный закон, система таких счетов заработает и для индивидуального строительства.</w:t>
      </w:r>
    </w:p>
    <w:p w:rsidR="00751589" w:rsidRDefault="00974E20" w:rsidP="00751589">
      <w:hyperlink r:id="rId46" w:history="1">
        <w:r w:rsidR="00751589" w:rsidRPr="00751589">
          <w:rPr>
            <w:rStyle w:val="DocumentOriginalLink"/>
          </w:rPr>
          <w:t>https://tass.ru/ekonomika/22573857?ysclid=m4auxs6jwr264253336</w:t>
        </w:r>
      </w:hyperlink>
      <w:r w:rsidR="00751589">
        <w:t xml:space="preserve"> </w:t>
      </w:r>
    </w:p>
    <w:p w:rsidR="00223030" w:rsidRDefault="00223030" w:rsidP="00223030">
      <w:r>
        <w:rPr>
          <w:sz w:val="18"/>
        </w:rPr>
        <w:t>назад: </w:t>
      </w:r>
      <w:hyperlink w:anchor="ref_toc" w:history="1">
        <w:r>
          <w:rPr>
            <w:rStyle w:val="NavigationLink"/>
          </w:rPr>
          <w:t>оглавление</w:t>
        </w:r>
      </w:hyperlink>
    </w:p>
    <w:p w:rsidR="008C3A36" w:rsidRDefault="008C3A36" w:rsidP="008C3A36">
      <w:pPr>
        <w:pStyle w:val="4"/>
      </w:pPr>
      <w:bookmarkStart w:id="109" w:name="_Toc184271213"/>
      <w:bookmarkStart w:id="110" w:name="_Toc184280493"/>
      <w:bookmarkStart w:id="111" w:name="_Toc184271207"/>
      <w:r>
        <w:rPr>
          <w:rStyle w:val="DocumentDate"/>
        </w:rPr>
        <w:t>04.12.2024</w:t>
      </w:r>
      <w:r>
        <w:br/>
      </w:r>
      <w:r>
        <w:rPr>
          <w:rStyle w:val="DocumentSource"/>
        </w:rPr>
        <w:t xml:space="preserve">РИА </w:t>
      </w:r>
      <w:r w:rsidR="003C165B">
        <w:rPr>
          <w:rStyle w:val="DocumentSource"/>
        </w:rPr>
        <w:t>Новости</w:t>
      </w:r>
      <w:r>
        <w:br/>
      </w:r>
      <w:r>
        <w:rPr>
          <w:rStyle w:val="DocumentName"/>
        </w:rPr>
        <w:t>Риелтор: вторичный рынок Москвы адаптировался к дорогой ипотеке</w:t>
      </w:r>
      <w:bookmarkEnd w:id="109"/>
      <w:bookmarkEnd w:id="110"/>
    </w:p>
    <w:p w:rsidR="008C3A36" w:rsidRDefault="008C3A36" w:rsidP="008C3A36">
      <w:pPr>
        <w:pStyle w:val="DocumentBody"/>
      </w:pPr>
      <w:r>
        <w:t xml:space="preserve">Вторичный рынок Москвы адаптировался к дорогой </w:t>
      </w:r>
      <w:r>
        <w:rPr>
          <w:b/>
        </w:rPr>
        <w:t>ипотеке</w:t>
      </w:r>
      <w:r>
        <w:t xml:space="preserve"> - количество авансов и сделок в ноябре сохранилось на уровне октября и на 10% ниже результата ноября 2023 года, подсчитали в "Инком-недвижимости".</w:t>
      </w:r>
    </w:p>
    <w:p w:rsidR="008C3A36" w:rsidRDefault="008C3A36" w:rsidP="008C3A36">
      <w:pPr>
        <w:pStyle w:val="DocumentBody"/>
      </w:pPr>
      <w:r>
        <w:t>После серии повышений Центробанком ключевой ставки стоимость ипотечного кредитования достигла около 28%.</w:t>
      </w:r>
    </w:p>
    <w:p w:rsidR="008C3A36" w:rsidRDefault="008C3A36" w:rsidP="008C3A36">
      <w:pPr>
        <w:pStyle w:val="DocumentBody"/>
      </w:pPr>
      <w:r>
        <w:t xml:space="preserve">"Можно сказать, что вторичный рынок абсолютно адаптировался к тому, что по </w:t>
      </w:r>
      <w:r>
        <w:rPr>
          <w:b/>
        </w:rPr>
        <w:t>ипотеке</w:t>
      </w:r>
      <w:r>
        <w:t xml:space="preserve"> запредельно высокие проценты, и, по сути, вторичка живет без кредитов, за счет ''живых денег''. Сегодняшняя активность в основном обусловлена тем, что накапливается нереализованный спрос, у людей есть потребность покупать квартиры, они решают свой жилищный вопрос", - отмечается в сообщении.</w:t>
      </w:r>
    </w:p>
    <w:p w:rsidR="008C3A36" w:rsidRDefault="008C3A36" w:rsidP="008C3A36">
      <w:pPr>
        <w:pStyle w:val="DocumentBody"/>
      </w:pPr>
      <w:r>
        <w:t>Кроме того, как указывается в нем, на решения покупателей влияют макроэкономические факторы - курс доллара, высокие ставки по вкладам, инфляция, а также опасения неустойчивости банковской систем. Те, кто располагают необходимой суммой для покупки жилья, проводят сделки сейчас.</w:t>
      </w:r>
    </w:p>
    <w:p w:rsidR="008C3A36" w:rsidRDefault="008C3A36" w:rsidP="008C3A36">
      <w:pPr>
        <w:pStyle w:val="DocumentBody"/>
      </w:pPr>
      <w:r>
        <w:t>Также в сообщении указывается, что цены на вторичном рынке стабильны - средняя стоимость квадратного метра в старых границах Москвы выросла в январе-ноябре 2024 года на 2% - до 285 тысяч рублей. В Новой Москве зафиксирован прирост на 0,7% (до 206,8 тысячи рублей).</w:t>
      </w:r>
    </w:p>
    <w:p w:rsidR="008C3A36" w:rsidRDefault="008C3A36" w:rsidP="008C3A36">
      <w:pPr>
        <w:pStyle w:val="DocumentBody"/>
      </w:pPr>
      <w:r>
        <w:t>Объем вторичного предложения в старых границах Москвы, как подсчитали в "Инком-недвижимости", составил почти 99 тысяч лотов (+ 9,3% с начала года), в Новой Москве - 8,8 тысячи (-0,7%).</w:t>
      </w:r>
    </w:p>
    <w:p w:rsidR="003C165B" w:rsidRPr="003C165B" w:rsidRDefault="00974E20" w:rsidP="003C165B">
      <w:pPr>
        <w:rPr>
          <w:rStyle w:val="DocumentOriginalLink"/>
        </w:rPr>
      </w:pPr>
      <w:hyperlink r:id="rId47" w:history="1">
        <w:r w:rsidR="003C165B" w:rsidRPr="003C165B">
          <w:rPr>
            <w:rStyle w:val="DocumentOriginalLink"/>
          </w:rPr>
          <w:t>https://realty.ria.ru/20241204/rynok-1987271697.html?ysclid=m4auz510a9513432630</w:t>
        </w:r>
      </w:hyperlink>
      <w:r w:rsidR="003C165B" w:rsidRPr="003C165B">
        <w:rPr>
          <w:rStyle w:val="DocumentOriginalLink"/>
        </w:rPr>
        <w:t xml:space="preserve"> </w:t>
      </w:r>
    </w:p>
    <w:p w:rsidR="008C3A36" w:rsidRDefault="008C3A36" w:rsidP="008C3A36">
      <w:r>
        <w:rPr>
          <w:sz w:val="18"/>
        </w:rPr>
        <w:t>назад: </w:t>
      </w:r>
      <w:hyperlink w:anchor="ref_toc" w:history="1">
        <w:r>
          <w:rPr>
            <w:rStyle w:val="NavigationLink"/>
          </w:rPr>
          <w:t>оглавление</w:t>
        </w:r>
      </w:hyperlink>
    </w:p>
    <w:p w:rsidR="004A3830" w:rsidRDefault="004A3830" w:rsidP="004A3830">
      <w:pPr>
        <w:pStyle w:val="4"/>
      </w:pPr>
      <w:bookmarkStart w:id="112" w:name="_Toc184271227"/>
      <w:bookmarkStart w:id="113" w:name="_Toc184280494"/>
      <w:r>
        <w:rPr>
          <w:rStyle w:val="DocumentDate"/>
        </w:rPr>
        <w:t>05.12.2024</w:t>
      </w:r>
      <w:r>
        <w:br/>
      </w:r>
      <w:r w:rsidR="003C165B">
        <w:rPr>
          <w:rStyle w:val="DocumentSource"/>
        </w:rPr>
        <w:t>РИА Новости</w:t>
      </w:r>
      <w:r>
        <w:br/>
      </w:r>
      <w:bookmarkEnd w:id="112"/>
      <w:r w:rsidR="003C165B" w:rsidRPr="003C165B">
        <w:rPr>
          <w:rStyle w:val="DocumentName"/>
        </w:rPr>
        <w:t>"А101" предложила принять госпрограмму жилищных накопительных сертификатов</w:t>
      </w:r>
      <w:bookmarkEnd w:id="113"/>
    </w:p>
    <w:p w:rsidR="004A3830" w:rsidRDefault="004A3830" w:rsidP="000F475B">
      <w:pPr>
        <w:pStyle w:val="5"/>
      </w:pPr>
      <w:r>
        <w:t xml:space="preserve">Ответом на проблему накопления на первоначальный взнос по </w:t>
      </w:r>
      <w:r>
        <w:rPr>
          <w:b/>
        </w:rPr>
        <w:t>ипотеке</w:t>
      </w:r>
      <w:r>
        <w:t xml:space="preserve"> может стать государственная программа жилищных накопительных сертификатов (ЖНС), считает директор по ипотечным продажам и внедрению финансовых инструментов девелоперской группы "А101" Рустам Азизов.</w:t>
      </w:r>
    </w:p>
    <w:p w:rsidR="004A3830" w:rsidRDefault="004A3830" w:rsidP="004A3830">
      <w:pPr>
        <w:pStyle w:val="DocumentBody"/>
      </w:pPr>
      <w:r>
        <w:t>"Примерно 52% населения нуждаются в улучшении жилищных условий - но 40% желающих взять ипотечный кредит не имеют ни первоначального взноса, ни возможности его накопить. В этих условиях мы предлагаем разработать программу, при которой денежные средства участников инвестируются в государственные проекты. Таким образом, государство получит от граждан дополнительное финансирование, а они - поддержку государства в вопросе ипотечного кредитования", - рассказал он.</w:t>
      </w:r>
    </w:p>
    <w:p w:rsidR="004A3830" w:rsidRDefault="004A3830" w:rsidP="004A3830">
      <w:pPr>
        <w:pStyle w:val="DocumentBody"/>
      </w:pPr>
      <w:r>
        <w:t xml:space="preserve">Как пояснил Азизов, предлагаемая схема заключается в том, что ежемесячно из заработной платы участника программы ЖНС работодатель переводит денежные средства на спецсчет в банке. Эти деньги переходят в управление государства, которое инвестирует их в ОФЗ или другие низкорисковые ценные бумаги. Так за несколько лет формируется сумма, достаточная для первоначального взноса по </w:t>
      </w:r>
      <w:r>
        <w:rPr>
          <w:b/>
        </w:rPr>
        <w:t>ипотеке</w:t>
      </w:r>
      <w:r>
        <w:t>.</w:t>
      </w:r>
    </w:p>
    <w:p w:rsidR="004A3830" w:rsidRDefault="004A3830" w:rsidP="004A3830">
      <w:pPr>
        <w:pStyle w:val="DocumentBody"/>
      </w:pPr>
      <w:r>
        <w:t>"Например, средняя заработная плата московского участника программы составляет 150 тысяч рублей в месяц. Тогда его ежемесячный взнос в размере 20% от зарплаты - 30 тысяч рублей. Надбавка со стороны государства за счет вложений в ОФЗ и прочих инвестиций может приносить до 30% годовых. То есть за пять лет сумма всех взносов участника составит 1,8 миллиона рублей, а доход от их инвестирования - еще 2 миллиона рублей. В общей сложности - 3,8 миллиона рублей, которых вполне хватит на первоначальный взнос, - пояснил Азизов.</w:t>
      </w:r>
    </w:p>
    <w:p w:rsidR="004A3830" w:rsidRDefault="004A3830" w:rsidP="004A3830">
      <w:pPr>
        <w:pStyle w:val="DocumentBody"/>
      </w:pPr>
      <w:r>
        <w:t xml:space="preserve">Как только участник программы накопит средства на первый взнос, он может купить квартиру в </w:t>
      </w:r>
      <w:r>
        <w:rPr>
          <w:b/>
        </w:rPr>
        <w:t>ипотеку</w:t>
      </w:r>
      <w:r>
        <w:t xml:space="preserve"> по льготной ставке. "Льготная ставка будет доступна только участникам программы. Я говорю именно про льготную ставку, поскольку, согласно нашей аналитике, только она сегодня по карману большинству покупателей. Стандартными программами с рыночной ставкой от 25%, пользуется лишь 1% наших клиентов, а той же семейной </w:t>
      </w:r>
      <w:r>
        <w:rPr>
          <w:b/>
        </w:rPr>
        <w:t>ипотекой</w:t>
      </w:r>
      <w:r>
        <w:t xml:space="preserve"> - 51%", - добавил представитель "А101".</w:t>
      </w:r>
    </w:p>
    <w:p w:rsidR="004A3830" w:rsidRDefault="00974E20" w:rsidP="004A3830">
      <w:hyperlink r:id="rId48" w:history="1">
        <w:r w:rsidR="003C165B" w:rsidRPr="003C165B">
          <w:rPr>
            <w:rStyle w:val="DocumentOriginalLink"/>
          </w:rPr>
          <w:t>https://realty.ria.ru/20241204/a101-1987294288.html?ysclid=m4av05dbrx774052568</w:t>
        </w:r>
      </w:hyperlink>
      <w:r w:rsidR="003C165B">
        <w:t xml:space="preserve"> </w:t>
      </w:r>
    </w:p>
    <w:p w:rsidR="004A3830" w:rsidRDefault="004A3830" w:rsidP="004A3830">
      <w:r>
        <w:rPr>
          <w:sz w:val="18"/>
        </w:rPr>
        <w:t>назад: </w:t>
      </w:r>
      <w:hyperlink w:anchor="ref_toc" w:history="1">
        <w:r>
          <w:rPr>
            <w:rStyle w:val="NavigationLink"/>
          </w:rPr>
          <w:t>оглавление</w:t>
        </w:r>
      </w:hyperlink>
    </w:p>
    <w:p w:rsidR="008C6FFB" w:rsidRDefault="008C6FFB" w:rsidP="008C6FFB">
      <w:pPr>
        <w:pStyle w:val="4"/>
      </w:pPr>
      <w:bookmarkStart w:id="114" w:name="_Toc184271355"/>
      <w:bookmarkStart w:id="115" w:name="_Toc184280495"/>
      <w:bookmarkStart w:id="116" w:name="_Toc184271252"/>
      <w:r>
        <w:rPr>
          <w:rStyle w:val="DocumentDate"/>
        </w:rPr>
        <w:t>04.12.2024</w:t>
      </w:r>
      <w:r>
        <w:br/>
      </w:r>
      <w:r w:rsidRPr="00341D1B">
        <w:rPr>
          <w:rStyle w:val="DocumentSource"/>
        </w:rPr>
        <w:t>Известия</w:t>
      </w:r>
      <w:r>
        <w:br/>
      </w:r>
      <w:bookmarkEnd w:id="114"/>
      <w:r w:rsidRPr="00341D1B">
        <w:rPr>
          <w:rStyle w:val="DocumentName"/>
        </w:rPr>
        <w:t>Названы города РФ, в которых маткапитала хватит на оплату трети взноса по ипотеке</w:t>
      </w:r>
      <w:bookmarkEnd w:id="115"/>
    </w:p>
    <w:p w:rsidR="008C6FFB" w:rsidRDefault="008C6FFB" w:rsidP="008C6FFB">
      <w:pPr>
        <w:pStyle w:val="DocumentBody"/>
      </w:pPr>
      <w:r w:rsidRPr="00341D1B">
        <w:t>Исследование: в Волгограде маткапитала хватит на оплату трети взноса по ипотеке</w:t>
      </w:r>
    </w:p>
    <w:p w:rsidR="008C6FFB" w:rsidRDefault="008C6FFB" w:rsidP="000F475B">
      <w:pPr>
        <w:pStyle w:val="5"/>
      </w:pPr>
      <w:r>
        <w:t>В Волгограде и Тюмени с помощью материнского капитала семьи смогут погасить 36% первоначального взноса по ипотеке для покупки двухкомнатной квартиры. В Москве и Санкт-Петербурге наименьшая доля материнского капитала в первоначальном взносе (12% и 17% соответственно). Об этом говорится в результатах исследования экспертов «Движение.ру» и аналитиков компании DEVISION, с которыми ознакомились «Известия» 4 декабря.</w:t>
      </w:r>
    </w:p>
    <w:p w:rsidR="008C6FFB" w:rsidRDefault="008C6FFB" w:rsidP="008C6FFB">
      <w:pPr>
        <w:pStyle w:val="DocumentBody"/>
      </w:pPr>
      <w:r>
        <w:t>Для расчета эксперты брали среднюю стоимость двухкомнатной квартиры площадью 53 кв. м и размером первоначального взноса в 30%. Размер материнского капитала брался для семей с одним ребенком или двумя детьми, также учитывались региональные выплаты. Средний показатель доли маткапитала в первоначальном взносе в России составляет 24% (для одного ребенка) и 32% (двое детей).</w:t>
      </w:r>
    </w:p>
    <w:p w:rsidR="008C6FFB" w:rsidRDefault="008C6FFB" w:rsidP="008C6FFB">
      <w:pPr>
        <w:pStyle w:val="DocumentBody"/>
      </w:pPr>
      <w:r>
        <w:t>В Волгограде, Тюмени, Воронеже, Самаре, Челябинске, Ростове-на-Дону и Красноярске за счет материнского капитала при рождении первого ребенка можно оплатить 30% и более первоначального взноса за квартиру. При появлении двух и более детей доля маткапитала в платеже в этих городах увеличится до 40–48%. Исключением станет в этом случае Воронеж, где за счет региональной выплаты за рождение второго ребенка доля маткапитала в первоначальном платеже будет максимальна — 55%, уточнили аналитики.</w:t>
      </w:r>
    </w:p>
    <w:p w:rsidR="008C6FFB" w:rsidRDefault="008C6FFB" w:rsidP="008C6FFB">
      <w:pPr>
        <w:pStyle w:val="DocumentBody"/>
      </w:pPr>
      <w:r w:rsidRPr="00341D1B">
        <w:t>Города, в которых за счет материнского капитала при рождении первого ребенка можно погасить менее четверти первоначального взноса — Уфа, Краснодар, Казань, Нижний Новгород, Санкт-Петербург и Москва. В случае использования материнского капитала на двоих детей в этих городах, за исключением Москвы и Санкт-Петербурга, его доля в первоначальном взносе вырастает до 30–33%, добавили эксперты.</w:t>
      </w:r>
    </w:p>
    <w:p w:rsidR="008C6FFB" w:rsidRDefault="008C6FFB" w:rsidP="008C6FFB">
      <w:pPr>
        <w:pStyle w:val="DocumentBody"/>
      </w:pPr>
      <w:r w:rsidRPr="00341D1B">
        <w:t>Ранее, 30 октября, президент РФ Владимир Путин подписал закон о бюджете Фонда пенсионного и социального страхования на 2025–2027 годы, согласно которому материнский капитал будет проиндексирован на 7,3%. Индексация произойдет с 1 февраля 2025 года. Общая сумма выплаты составит 676 398 рублей.</w:t>
      </w:r>
    </w:p>
    <w:p w:rsidR="008C6FFB" w:rsidRPr="00341D1B" w:rsidRDefault="00974E20" w:rsidP="008C6FFB">
      <w:pPr>
        <w:rPr>
          <w:rStyle w:val="DocumentOriginalLink"/>
        </w:rPr>
      </w:pPr>
      <w:hyperlink r:id="rId49" w:history="1">
        <w:r w:rsidR="008C6FFB" w:rsidRPr="00341D1B">
          <w:rPr>
            <w:rStyle w:val="DocumentOriginalLink"/>
          </w:rPr>
          <w:t>https://iz.ru/1801479/2024-12-04/nazvany-goroda-rf-v-kotorykh-matkapitala-khvatit-na-oplatu-treti-vznosa-po-ipoteke?main_click</w:t>
        </w:r>
      </w:hyperlink>
      <w:r w:rsidR="008C6FFB" w:rsidRPr="00341D1B">
        <w:rPr>
          <w:rStyle w:val="DocumentOriginalLink"/>
        </w:rPr>
        <w:t xml:space="preserve"> </w:t>
      </w:r>
    </w:p>
    <w:p w:rsidR="008C6FFB" w:rsidRDefault="008C6FFB" w:rsidP="008C6FFB">
      <w:r>
        <w:rPr>
          <w:sz w:val="18"/>
        </w:rPr>
        <w:t>назад: </w:t>
      </w:r>
      <w:hyperlink w:anchor="ref_toc" w:history="1">
        <w:r>
          <w:rPr>
            <w:rStyle w:val="NavigationLink"/>
          </w:rPr>
          <w:t>оглавление</w:t>
        </w:r>
      </w:hyperlink>
    </w:p>
    <w:p w:rsidR="006054BC" w:rsidRDefault="006054BC" w:rsidP="006054BC">
      <w:pPr>
        <w:pStyle w:val="4"/>
      </w:pPr>
      <w:bookmarkStart w:id="117" w:name="_Toc184280496"/>
      <w:r>
        <w:rPr>
          <w:rStyle w:val="DocumentDate"/>
        </w:rPr>
        <w:t>04.12.2024</w:t>
      </w:r>
      <w:r>
        <w:br/>
      </w:r>
      <w:r>
        <w:rPr>
          <w:rStyle w:val="DocumentSource"/>
        </w:rPr>
        <w:t>Агентство новостей Строительный бизнес (ancb.ru)</w:t>
      </w:r>
      <w:r>
        <w:br/>
      </w:r>
      <w:r>
        <w:rPr>
          <w:rStyle w:val="DocumentName"/>
        </w:rPr>
        <w:t>Над крупнейшими застройщиками гром еще не грянул, но колокол когда-то прозвонит</w:t>
      </w:r>
      <w:bookmarkEnd w:id="116"/>
      <w:bookmarkEnd w:id="117"/>
    </w:p>
    <w:p w:rsidR="006054BC" w:rsidRDefault="006054BC" w:rsidP="006054BC">
      <w:pPr>
        <w:pStyle w:val="DocumentBody"/>
      </w:pPr>
      <w:r>
        <w:t xml:space="preserve">Ведущие российские </w:t>
      </w:r>
      <w:r>
        <w:rPr>
          <w:b/>
        </w:rPr>
        <w:t>застройщики</w:t>
      </w:r>
      <w:r>
        <w:t xml:space="preserve"> пока не ощутили на себе отмену льготной </w:t>
      </w:r>
      <w:r>
        <w:rPr>
          <w:b/>
        </w:rPr>
        <w:t>ипотеки</w:t>
      </w:r>
      <w:r>
        <w:t xml:space="preserve"> и сокращение продаж строящегося и построенного жилья - именно такой вывод можно сделать из обсуждения, которое состоялось на пленарной дискуссии MosBuild Summit 3 декабря в Москве. Судя по всему, </w:t>
      </w:r>
      <w:r>
        <w:rPr>
          <w:b/>
        </w:rPr>
        <w:t>застройщики</w:t>
      </w:r>
      <w:r>
        <w:t xml:space="preserve"> пока оценивают реалии российского рынка недвижимости под влиянием золотого дождя из субсидий, господдержки и прочих преференций, который проливался на них последние четыре года. Когда же наступит прозрение?</w:t>
      </w:r>
    </w:p>
    <w:p w:rsidR="006054BC" w:rsidRDefault="006054BC" w:rsidP="006054BC">
      <w:pPr>
        <w:pStyle w:val="DocumentBody"/>
      </w:pPr>
      <w:r>
        <w:t>"Девелоперы были уверены, что их кайф - навсегда,</w:t>
      </w:r>
      <w:r w:rsidR="00EC7B48">
        <w:t xml:space="preserve"> </w:t>
      </w:r>
      <w:r>
        <w:t>но он оказался не вечным…"</w:t>
      </w:r>
    </w:p>
    <w:p w:rsidR="006054BC" w:rsidRDefault="006054BC" w:rsidP="006054BC">
      <w:pPr>
        <w:pStyle w:val="DocumentBody"/>
      </w:pPr>
      <w:r>
        <w:t>Наталья Зубаревич, профессор МГУ</w:t>
      </w:r>
    </w:p>
    <w:p w:rsidR="006054BC" w:rsidRDefault="006054BC" w:rsidP="006054BC">
      <w:pPr>
        <w:pStyle w:val="DocumentBody"/>
      </w:pPr>
      <w:r>
        <w:t xml:space="preserve">Пленарная дискуссия лидеров </w:t>
      </w:r>
      <w:r>
        <w:rPr>
          <w:b/>
        </w:rPr>
        <w:t>строительной отрасли</w:t>
      </w:r>
      <w:r>
        <w:t xml:space="preserve"> "Оптимизировать нельзя строить: стратегии развития девелоперских проектов в РФ" явно задумывалась организаторами именно как обсуждение нынешнего состояния рынка жилья и его довольно несветлых перспектив на фоне отмены льготной </w:t>
      </w:r>
      <w:r>
        <w:rPr>
          <w:b/>
        </w:rPr>
        <w:t>ипотеки</w:t>
      </w:r>
      <w:r>
        <w:t xml:space="preserve"> и роста ключевой ставки ЦБ.</w:t>
      </w:r>
    </w:p>
    <w:p w:rsidR="006054BC" w:rsidRDefault="006054BC" w:rsidP="006054BC">
      <w:pPr>
        <w:pStyle w:val="DocumentBody"/>
      </w:pPr>
      <w:r>
        <w:t xml:space="preserve">Все статистические данные и оценки экспертов говорят о том, что спрос на жилье упал почти на 40%, а в каких-то регионах и на 70%, что нераспроданными стоят более 60% построенных квартир, что </w:t>
      </w:r>
      <w:r>
        <w:rPr>
          <w:b/>
        </w:rPr>
        <w:t>застройщики</w:t>
      </w:r>
      <w:r>
        <w:t xml:space="preserve"> в разы уменьшили получение разрешений на </w:t>
      </w:r>
      <w:r>
        <w:rPr>
          <w:b/>
        </w:rPr>
        <w:t>строительство</w:t>
      </w:r>
      <w:r>
        <w:t xml:space="preserve"> новых объектов. В этих условиях было бы очень интересно услышать мнения и прогнозы непосредственно </w:t>
      </w:r>
      <w:r>
        <w:rPr>
          <w:b/>
        </w:rPr>
        <w:t>застройщиков</w:t>
      </w:r>
      <w:r>
        <w:t>, однако на дискуссию пригласили компании, которые строят жилье преимущественно класса люкс и бизнес, а здесь, судя по всему, деньги у покупателей еще не закончились. Поэтому участники дискуссии - представители компаний GloraX, Мангазея, Dewell, ФСК и MR Group - практически в один голос уверяли и слушателей, и ведущего, что СЕЙЧАС они не видят никакого спада спроса на жилье, и в целом в компаниях все в порядке. И даже слабые попытки ведущего, директора по развитию ДВИЖЕНИЕ Радика Нигматуллина вернуть участников от рассказов, как все хорошо, как они правильно выбирают максимально подходящий цвет плитки для облицовки стен в соответствии с дизайн-проектом и откуда везут уникальный итальянский мрамор для жилья класса Люкс, к возможному сокращению спроса и приостановке проектов, никакого действия не возымели. Лучше всех высказался, пожалуй, руководитель управления девелоперского продукта ФСК Максим Толочко, заявив, что сейчас он не видит никаких предпосылок ни для падения спроса на жилье, ни для снижения цен на него. "Вот если что-то произойдет, тогда и будем думать, что делать. Но пока ничего не происходит - ничего и не делаем".</w:t>
      </w:r>
    </w:p>
    <w:p w:rsidR="006054BC" w:rsidRDefault="006054BC" w:rsidP="006054BC">
      <w:pPr>
        <w:pStyle w:val="DocumentBody"/>
      </w:pPr>
      <w:r>
        <w:t xml:space="preserve">При этом представители </w:t>
      </w:r>
      <w:r>
        <w:rPr>
          <w:b/>
        </w:rPr>
        <w:t>застройщиков</w:t>
      </w:r>
      <w:r>
        <w:t xml:space="preserve"> сошлись во мнении, что если ситуация с банковской ставкой и отсутствием поддержки спроса населения затянется, придется искать, за счет чего "сушить" расходы и хотя бы удержать цены на нынешнем уровне, не позволяя им расти. А за этот год стоимость строительства выросла, минимум, на 10%, причем есть виды работ, которые подорожали на 50%. Одна из статей для "сушки" - так называемые непредвиденные расходы генподрядчика, потому что он закладывает туда ведомые только ему затраты. Возможно, придется экономить на качестве озеленения, на отделке фасадов, но уж точно не на конструктиве и инженерных системах.</w:t>
      </w:r>
    </w:p>
    <w:p w:rsidR="006054BC" w:rsidRDefault="006054BC" w:rsidP="006054BC">
      <w:pPr>
        <w:pStyle w:val="DocumentBody"/>
      </w:pPr>
      <w:r>
        <w:t xml:space="preserve">Еще один нарастающий тренд, который сказывается на стоимости жилья, - это мелкая нарезка квартир. За последние пять лет средний размер квартир постоянно уменьшается, и эта тенденция нарастает. А это значит </w:t>
      </w:r>
      <w:r>
        <w:rPr>
          <w:b/>
        </w:rPr>
        <w:t>строительство</w:t>
      </w:r>
      <w:r>
        <w:t xml:space="preserve"> лишних перегородок, большее количество инженерных разводок и так далее. То есть, у покупателей денег хватает только на небольшие квартиры, и говорить в этой ситуации о нормативе в 30 кв.м. жилья на человека точно не приходится.</w:t>
      </w:r>
    </w:p>
    <w:p w:rsidR="006054BC" w:rsidRDefault="006054BC" w:rsidP="006054BC">
      <w:pPr>
        <w:pStyle w:val="DocumentBody"/>
      </w:pPr>
      <w:r>
        <w:t>Что касается роста цен на стройматериалы, которым очень часто некоторые эксперты пытаются объяснить удорожание жилья в два раза за 4 года, то эта гипотеза явно не подтверждается: стройматериалы за это время выросли в цене максимум на 25%, и сейчас рост цены фиксируется с начала 2024 г. на уровне 7,5%, тогда как себестоимость выросла на 12,4% (данные Союза инженеров-сметчиков), а стоимость жилья за это же время выросла почти на 20%.</w:t>
      </w:r>
    </w:p>
    <w:p w:rsidR="006054BC" w:rsidRDefault="006054BC" w:rsidP="006054BC">
      <w:pPr>
        <w:pStyle w:val="DocumentBody"/>
      </w:pPr>
      <w:r>
        <w:t>Но как заметила одна из участниц дискуссии, и к таким ценам покупатели привыкнут - у них же просто нет выхода. В общем, крупные девелоперы пока спокойны и удовлетворены тем, что у них есть.</w:t>
      </w:r>
    </w:p>
    <w:p w:rsidR="006054BC" w:rsidRDefault="006054BC" w:rsidP="006054BC">
      <w:pPr>
        <w:pStyle w:val="DocumentBody"/>
      </w:pPr>
      <w:r>
        <w:t xml:space="preserve">Вполне возможно, что дискуссия повернула бы совсем в другое русло, если бы организаторы пригласили на площадку региональных </w:t>
      </w:r>
      <w:r>
        <w:rPr>
          <w:b/>
        </w:rPr>
        <w:t>застройщиков</w:t>
      </w:r>
      <w:r>
        <w:t xml:space="preserve">, занимающихся жильем комфорт и эконом-класса. Вот там, действительно, резкое падение продаж, огромные кредиты и неясные перспективы. И возможно, в начале будущего года именно голос этих </w:t>
      </w:r>
      <w:r>
        <w:rPr>
          <w:b/>
        </w:rPr>
        <w:t>застройщиков</w:t>
      </w:r>
      <w:r>
        <w:t xml:space="preserve"> станет определяющим, тем более, что по словам замминистра строительства и ЖКХ России Никиты Стасишина, </w:t>
      </w:r>
      <w:r>
        <w:rPr>
          <w:b/>
        </w:rPr>
        <w:t>застройщикам</w:t>
      </w:r>
      <w:r>
        <w:t xml:space="preserve"> придется теперь уповать только на собственные силы, не забывая благодарить государство на четыре года небывалой поддержки. Кстати, по данным </w:t>
      </w:r>
      <w:r>
        <w:rPr>
          <w:b/>
        </w:rPr>
        <w:t>ДОМ.РФ</w:t>
      </w:r>
      <w:r>
        <w:t xml:space="preserve">, за последние полгода доля компаний, которые не выполнили планы по продажам квартир в строящихся домах, увеличилась вдвое - с 38% в мае 2024 г. до 77% в ноябре. А ставка по </w:t>
      </w:r>
      <w:r>
        <w:rPr>
          <w:b/>
        </w:rPr>
        <w:t>ипотеке</w:t>
      </w:r>
      <w:r>
        <w:t xml:space="preserve"> тем временем дошла почти до 40% годовых, и жилье стало недоступным для 95% населения страны. Так что колокол уже звонит …</w:t>
      </w:r>
    </w:p>
    <w:p w:rsidR="006054BC" w:rsidRDefault="006054BC" w:rsidP="006054BC">
      <w:pPr>
        <w:pStyle w:val="DocumentAuthor"/>
      </w:pPr>
      <w:r>
        <w:t>Елена Шинкоренко</w:t>
      </w:r>
    </w:p>
    <w:p w:rsidR="006054BC" w:rsidRDefault="00974E20" w:rsidP="006054BC">
      <w:hyperlink r:id="rId50" w:history="1">
        <w:r w:rsidR="006054BC">
          <w:rPr>
            <w:rStyle w:val="DocumentOriginalLink"/>
          </w:rPr>
          <w:t>https://ancb.ru/publication/read/18531</w:t>
        </w:r>
      </w:hyperlink>
    </w:p>
    <w:p w:rsidR="006054BC" w:rsidRDefault="006054BC" w:rsidP="006054BC">
      <w:r>
        <w:rPr>
          <w:sz w:val="18"/>
        </w:rPr>
        <w:t>назад: </w:t>
      </w:r>
      <w:hyperlink w:anchor="ref_toc" w:history="1">
        <w:r>
          <w:rPr>
            <w:rStyle w:val="NavigationLink"/>
          </w:rPr>
          <w:t>оглавление</w:t>
        </w:r>
      </w:hyperlink>
    </w:p>
    <w:p w:rsidR="009C41EC" w:rsidRDefault="009C41EC" w:rsidP="009C41EC">
      <w:pPr>
        <w:pStyle w:val="4"/>
      </w:pPr>
      <w:bookmarkStart w:id="118" w:name="_Toc184280497"/>
      <w:bookmarkStart w:id="119" w:name="_Toc184271304"/>
      <w:bookmarkStart w:id="120" w:name="_Toc184271282"/>
      <w:r>
        <w:rPr>
          <w:rStyle w:val="DocumentDate"/>
        </w:rPr>
        <w:t>04.12.2024</w:t>
      </w:r>
      <w:r>
        <w:br/>
      </w:r>
      <w:r>
        <w:rPr>
          <w:rStyle w:val="DocumentSource"/>
        </w:rPr>
        <w:t>Газета.Ru</w:t>
      </w:r>
      <w:r>
        <w:br/>
      </w:r>
      <w:r>
        <w:rPr>
          <w:rStyle w:val="DocumentName"/>
        </w:rPr>
        <w:t>Эксперт объяснила, как новый ипотечный стандарт изменит рынок жилья</w:t>
      </w:r>
      <w:bookmarkEnd w:id="118"/>
      <w:r>
        <w:rPr>
          <w:rStyle w:val="DocumentName"/>
        </w:rPr>
        <w:t xml:space="preserve"> </w:t>
      </w:r>
      <w:bookmarkEnd w:id="119"/>
    </w:p>
    <w:p w:rsidR="009C41EC" w:rsidRDefault="009C41EC" w:rsidP="009C41EC">
      <w:pPr>
        <w:pStyle w:val="DocumentBody"/>
      </w:pPr>
      <w:r>
        <w:t>Кредитный эксперт Радченко: ипотечный стандарт не исключит скачки цен на жилье</w:t>
      </w:r>
    </w:p>
    <w:p w:rsidR="009C41EC" w:rsidRDefault="009C41EC" w:rsidP="009C41EC">
      <w:pPr>
        <w:pStyle w:val="DocumentBody"/>
      </w:pPr>
      <w:r>
        <w:t xml:space="preserve">С 1 января в России введут ипотечный стандарт, который разработает Центробанк в целях борьбы с маркетинговыми схемами, вынуждающими россиян покупать жилье на невыгодных условиях. Меры в этой сфере необходимы, однако запланированных изменений недостаточно - на </w:t>
      </w:r>
      <w:r>
        <w:rPr>
          <w:b/>
        </w:rPr>
        <w:t>застройщиков</w:t>
      </w:r>
      <w:r>
        <w:t xml:space="preserve"> они никак не повлияют, заявила в беседе с 360.ru вице-президент Международной академии </w:t>
      </w:r>
      <w:r>
        <w:rPr>
          <w:b/>
        </w:rPr>
        <w:t>ипотеки</w:t>
      </w:r>
      <w:r>
        <w:t xml:space="preserve"> и недвижимости Ирина Радченко.</w:t>
      </w:r>
    </w:p>
    <w:p w:rsidR="009C41EC" w:rsidRDefault="009C41EC" w:rsidP="009C41EC">
      <w:pPr>
        <w:pStyle w:val="DocumentBody"/>
      </w:pPr>
      <w:r>
        <w:t xml:space="preserve">Эксперт отметила, что сегодня участились случаи, когда </w:t>
      </w:r>
      <w:r>
        <w:rPr>
          <w:b/>
        </w:rPr>
        <w:t>застройщики</w:t>
      </w:r>
      <w:r>
        <w:t xml:space="preserve"> предлагают якобы выгодные предложения, занимаясь при этом миселингом. Так называют недобросовестные действия, когда услуги и товары выдают за очень выгодные, хотя на самом деле это не так. К примеру, цены на квартиры сначала повышают на 20%, а затем снижают на 21%, рекламируя это как беспрецедентные скидки. Экономия по факту составляет лишь 1%, и то не всегда, отметила Радченко.</w:t>
      </w:r>
    </w:p>
    <w:p w:rsidR="009C41EC" w:rsidRDefault="009C41EC" w:rsidP="009C41EC">
      <w:pPr>
        <w:pStyle w:val="DocumentBody"/>
      </w:pPr>
      <w:r>
        <w:t>«Вот все эти похожие схемы, которые сейчас используют девелоперы и банки, напоминают тот же самый механизм», - добавила она.</w:t>
      </w:r>
    </w:p>
    <w:p w:rsidR="009C41EC" w:rsidRDefault="009C41EC" w:rsidP="009C41EC">
      <w:pPr>
        <w:pStyle w:val="DocumentBody"/>
      </w:pPr>
      <w:r>
        <w:t xml:space="preserve">Так, россиянам сегодня могут предложить </w:t>
      </w:r>
      <w:r>
        <w:rPr>
          <w:b/>
        </w:rPr>
        <w:t>ипотеку</w:t>
      </w:r>
      <w:r>
        <w:t xml:space="preserve"> под 0,1%, хотя жилье дороже на 20-30%. Центробанк предлагает исключить подобные схемы с помощью ипотечного стандарта, однако, по мнению эксперта, это сделать не получится, как и предотвратить скачки цен на жилье.</w:t>
      </w:r>
    </w:p>
    <w:p w:rsidR="009C41EC" w:rsidRDefault="009C41EC" w:rsidP="009C41EC">
      <w:pPr>
        <w:pStyle w:val="DocumentBody"/>
      </w:pPr>
      <w:r>
        <w:rPr>
          <w:b/>
        </w:rPr>
        <w:t>Застройщики</w:t>
      </w:r>
      <w:r>
        <w:t xml:space="preserve"> уже сегодня придумывают схемы, которые позволяют избегать слова «</w:t>
      </w:r>
      <w:r>
        <w:rPr>
          <w:b/>
        </w:rPr>
        <w:t>ипотека</w:t>
      </w:r>
      <w:r>
        <w:t>», пояснила специалист. К примеру, многие предлагают россиянам так называемую рассрочку, при которой можно заплатить 20-30% как аванс, а затем дождаться завершения строительства дома. Однако за три года цены повышаются и условия меняются. Суд в этом случае не помогает покупателям, так как договор оформляется лишь на аванс.</w:t>
      </w:r>
    </w:p>
    <w:p w:rsidR="009C41EC" w:rsidRDefault="009C41EC" w:rsidP="009C41EC">
      <w:pPr>
        <w:pStyle w:val="DocumentBody"/>
      </w:pPr>
      <w:r>
        <w:t xml:space="preserve">Напомним, экономисты считают, что ипотечный стандарт, который собирается ввести ЦБ, помимо навязывания рискованных ипотечных кредитов защитит граждан от серых схем в </w:t>
      </w:r>
      <w:r>
        <w:rPr>
          <w:b/>
        </w:rPr>
        <w:t>ипотеке</w:t>
      </w:r>
      <w:r>
        <w:t xml:space="preserve"> с </w:t>
      </w:r>
      <w:r>
        <w:rPr>
          <w:b/>
        </w:rPr>
        <w:t>эскроу-счетами</w:t>
      </w:r>
      <w:r>
        <w:t xml:space="preserve"> и аккредитивом.</w:t>
      </w:r>
    </w:p>
    <w:p w:rsidR="009C41EC" w:rsidRDefault="009C41EC" w:rsidP="009C41EC">
      <w:pPr>
        <w:pStyle w:val="DocumentBody"/>
      </w:pPr>
      <w:r>
        <w:t>Ранее эксперт заявила, что ипотечный стандарт может привести к росту цен на жилье в РФ.</w:t>
      </w:r>
    </w:p>
    <w:p w:rsidR="009C41EC" w:rsidRDefault="009C41EC" w:rsidP="009C41EC">
      <w:pPr>
        <w:pStyle w:val="DocumentAuthor"/>
      </w:pPr>
      <w:r>
        <w:t>Розалия Заманова</w:t>
      </w:r>
    </w:p>
    <w:p w:rsidR="009C41EC" w:rsidRDefault="00974E20" w:rsidP="009C41EC">
      <w:hyperlink r:id="rId51" w:history="1">
        <w:r w:rsidR="009C41EC">
          <w:rPr>
            <w:rStyle w:val="DocumentOriginalLink"/>
          </w:rPr>
          <w:t>https://www.gazeta.ru/social/news/2024/12/04/24541934.shtml</w:t>
        </w:r>
      </w:hyperlink>
    </w:p>
    <w:p w:rsidR="009C41EC" w:rsidRDefault="009C41EC" w:rsidP="009C41EC">
      <w:r>
        <w:rPr>
          <w:sz w:val="18"/>
        </w:rPr>
        <w:t>назад: </w:t>
      </w:r>
      <w:hyperlink w:anchor="ref_toc" w:history="1">
        <w:r>
          <w:rPr>
            <w:rStyle w:val="NavigationLink"/>
          </w:rPr>
          <w:t>оглавление</w:t>
        </w:r>
      </w:hyperlink>
    </w:p>
    <w:p w:rsidR="000B7A52" w:rsidRDefault="000B7A52" w:rsidP="000B7A52">
      <w:pPr>
        <w:pStyle w:val="4"/>
      </w:pPr>
      <w:bookmarkStart w:id="121" w:name="_Toc184271317"/>
      <w:bookmarkStart w:id="122" w:name="_Toc184280498"/>
      <w:bookmarkStart w:id="123" w:name="_Toc184271312"/>
      <w:bookmarkStart w:id="124" w:name="_Toc184271308"/>
      <w:r>
        <w:rPr>
          <w:rStyle w:val="DocumentDate"/>
        </w:rPr>
        <w:t>04.12.2024</w:t>
      </w:r>
      <w:r>
        <w:br/>
      </w:r>
      <w:r>
        <w:rPr>
          <w:rStyle w:val="DocumentSource"/>
        </w:rPr>
        <w:t>Газета.Ru</w:t>
      </w:r>
      <w:r>
        <w:br/>
      </w:r>
      <w:r>
        <w:rPr>
          <w:rStyle w:val="DocumentName"/>
        </w:rPr>
        <w:t>Экономист Балынин: справедливая ставка по ипотеке в 2025 году превышает 19%</w:t>
      </w:r>
      <w:bookmarkEnd w:id="121"/>
      <w:bookmarkEnd w:id="122"/>
    </w:p>
    <w:p w:rsidR="000B7A52" w:rsidRDefault="000B7A52" w:rsidP="000B7A52">
      <w:pPr>
        <w:pStyle w:val="DocumentBody"/>
      </w:pPr>
      <w:r>
        <w:t xml:space="preserve">Справедливая ставка по </w:t>
      </w:r>
      <w:r>
        <w:rPr>
          <w:b/>
        </w:rPr>
        <w:t>ипотеке</w:t>
      </w:r>
      <w:r>
        <w:t xml:space="preserve"> в 2025 году составляет от 19% до 26% годовых. Такое мнение в беседе с "Газетой.Ru" высказал кандидат экономических наук, доцент кафедры общественных финансов Финансового университета при правительстве РФ Игорь Балынин.</w:t>
      </w:r>
    </w:p>
    <w:p w:rsidR="000B7A52" w:rsidRDefault="000B7A52" w:rsidP="000B7A52">
      <w:pPr>
        <w:pStyle w:val="DocumentBody"/>
      </w:pPr>
      <w:r>
        <w:t xml:space="preserve">"Справедливая ставка по </w:t>
      </w:r>
      <w:r>
        <w:rPr>
          <w:b/>
        </w:rPr>
        <w:t>ипотеке</w:t>
      </w:r>
      <w:r>
        <w:t xml:space="preserve">, на мой взгляд, рассчитывается по формуле: ключевая ставка + 2-3 процентных пункта. Опираясь на прогноз Банка России по ключевой ставке на 2025 год, справедливая ставка по </w:t>
      </w:r>
      <w:r>
        <w:rPr>
          <w:b/>
        </w:rPr>
        <w:t>ипотеке</w:t>
      </w:r>
      <w:r>
        <w:t xml:space="preserve"> составит 19-23%. В свою очередь, при небольшом первоначальном взносе (менее 20%) справедливая ставка должна быть выше на 1-3 п.п., то есть 20-26%. Более того, для зарплатных клиентов справедливая ставка, на мой взгляд, равна ключевой ставке, увеличенной на 1-1,5%, а именно 18-21,5%", - отметил экономист.</w:t>
      </w:r>
    </w:p>
    <w:p w:rsidR="000B7A52" w:rsidRDefault="000B7A52" w:rsidP="000B7A52">
      <w:pPr>
        <w:pStyle w:val="DocumentBody"/>
      </w:pPr>
      <w:r>
        <w:t xml:space="preserve">По его мнению, у банков объективно меньшая потребность закладывать дополнительную плату за риск в высокую ставку по </w:t>
      </w:r>
      <w:r>
        <w:rPr>
          <w:b/>
        </w:rPr>
        <w:t>ипотеке</w:t>
      </w:r>
      <w:r>
        <w:t>, с учетом залога в виде квартиры.</w:t>
      </w:r>
    </w:p>
    <w:p w:rsidR="000B7A52" w:rsidRDefault="000B7A52" w:rsidP="000B7A52">
      <w:pPr>
        <w:pStyle w:val="DocumentBody"/>
      </w:pPr>
      <w:r>
        <w:t xml:space="preserve">25 октября ЦБ повысил ключевую ставку с 19% до 21%. В преддверии заседания и после него банки поднимали ставки по жилищным кредитам. Сейчас рыночные ставки по </w:t>
      </w:r>
      <w:r>
        <w:rPr>
          <w:b/>
        </w:rPr>
        <w:t>ипотеке</w:t>
      </w:r>
      <w:r>
        <w:t xml:space="preserve"> составляют 25-28% годовых.</w:t>
      </w:r>
    </w:p>
    <w:p w:rsidR="000B7A52" w:rsidRDefault="000B7A52" w:rsidP="000B7A52">
      <w:pPr>
        <w:pStyle w:val="DocumentBody"/>
      </w:pPr>
      <w:r>
        <w:t xml:space="preserve">По данным ВТБ, за первые 10 месяцев 2024 года россияне взяли </w:t>
      </w:r>
      <w:r>
        <w:rPr>
          <w:b/>
        </w:rPr>
        <w:t>ипотек</w:t>
      </w:r>
      <w:r>
        <w:t xml:space="preserve"> на 4,2 трлн рублей (-30% к аналогичному периоду 2023 года). В этом октябре количество ипотечных сделок снизилось на 60% к сентябрю.</w:t>
      </w:r>
    </w:p>
    <w:p w:rsidR="000B7A52" w:rsidRDefault="000B7A52" w:rsidP="000B7A52">
      <w:pPr>
        <w:pStyle w:val="DocumentBody"/>
      </w:pPr>
      <w:r>
        <w:t xml:space="preserve">Ранее были названы ставки по </w:t>
      </w:r>
      <w:r>
        <w:rPr>
          <w:b/>
        </w:rPr>
        <w:t>ипотеке</w:t>
      </w:r>
      <w:r>
        <w:t xml:space="preserve"> в 2025 году.</w:t>
      </w:r>
    </w:p>
    <w:p w:rsidR="000B7A52" w:rsidRDefault="000B7A52" w:rsidP="000B7A52">
      <w:pPr>
        <w:pStyle w:val="DocumentAuthor"/>
      </w:pPr>
      <w:r>
        <w:t>Анастасия Алексеевских</w:t>
      </w:r>
    </w:p>
    <w:p w:rsidR="000B7A52" w:rsidRDefault="00974E20" w:rsidP="000B7A52">
      <w:hyperlink r:id="rId52" w:history="1">
        <w:r w:rsidR="000B7A52">
          <w:rPr>
            <w:rStyle w:val="DocumentOriginalLink"/>
          </w:rPr>
          <w:t>https://www.gazeta.ru/business/news/2024/12/04/24533612.shtml</w:t>
        </w:r>
      </w:hyperlink>
    </w:p>
    <w:p w:rsidR="000B7A52" w:rsidRDefault="000B7A52" w:rsidP="000B7A52">
      <w:r>
        <w:rPr>
          <w:sz w:val="18"/>
        </w:rPr>
        <w:t>назад: </w:t>
      </w:r>
      <w:hyperlink w:anchor="ref_toc" w:history="1">
        <w:r>
          <w:rPr>
            <w:rStyle w:val="NavigationLink"/>
          </w:rPr>
          <w:t>оглавление</w:t>
        </w:r>
      </w:hyperlink>
    </w:p>
    <w:p w:rsidR="008C6FFB" w:rsidRDefault="008C6FFB" w:rsidP="008C6FFB">
      <w:pPr>
        <w:pStyle w:val="4"/>
      </w:pPr>
      <w:bookmarkStart w:id="125" w:name="_Toc184271321"/>
      <w:bookmarkStart w:id="126" w:name="_Toc184280499"/>
      <w:bookmarkStart w:id="127" w:name="_Toc184271356"/>
      <w:r>
        <w:rPr>
          <w:rStyle w:val="DocumentDate"/>
        </w:rPr>
        <w:t>04.12.2024</w:t>
      </w:r>
      <w:r>
        <w:br/>
      </w:r>
      <w:r>
        <w:rPr>
          <w:rStyle w:val="DocumentSource"/>
        </w:rPr>
        <w:t>РБК</w:t>
      </w:r>
      <w:r>
        <w:br/>
      </w:r>
      <w:r>
        <w:rPr>
          <w:rStyle w:val="DocumentName"/>
        </w:rPr>
        <w:t>Жителям Воронежа не хватает зарплат для получения ипотеки</w:t>
      </w:r>
      <w:bookmarkEnd w:id="125"/>
      <w:bookmarkEnd w:id="126"/>
    </w:p>
    <w:p w:rsidR="008C6FFB" w:rsidRDefault="008C6FFB" w:rsidP="008C6FFB">
      <w:pPr>
        <w:pStyle w:val="DocumentBody"/>
      </w:pPr>
      <w:r>
        <w:t>Банки требуют подтвердить ежемесячный доход в 72 тысячи рублей, тогда как в среднем зарплата по городу составляет 61тысячу</w:t>
      </w:r>
    </w:p>
    <w:p w:rsidR="008C6FFB" w:rsidRDefault="008C6FFB" w:rsidP="008C6FFB">
      <w:pPr>
        <w:pStyle w:val="DocumentBody"/>
      </w:pPr>
      <w:r>
        <w:t xml:space="preserve">Средней заработной платы в Воронеже не хватает для получения </w:t>
      </w:r>
      <w:r>
        <w:rPr>
          <w:b/>
        </w:rPr>
        <w:t>ипотеки</w:t>
      </w:r>
      <w:r>
        <w:t>. К таким выводам пришли эксперты федерального портала "Мир квартир", проанализировав данные 16 городов-миллионников, а именно размер зарплаты, величину первоначального взноса и стоимость двухкомнатной квартиры. Кредитный лимит для Москвы и Санкт-Петербурга составляет 12 млн руб., для остальных - 6 млн.</w:t>
      </w:r>
    </w:p>
    <w:p w:rsidR="008C6FFB" w:rsidRDefault="008C6FFB" w:rsidP="008C6FFB">
      <w:pPr>
        <w:pStyle w:val="DocumentBody"/>
      </w:pPr>
      <w:r>
        <w:t>Средняя заработная плата воронежцев 61 тыс. руб., тогда как банки требуют подтвердить доход в 72 тыс. Воронеж - один из четырех городов, где реально внести 20% первоначального взноса: при стоимости квартиры в 7,5 млн руб. он составит 1,5 млн. При этом в месяц платить придется 36 тыс. руб. Также первоначальный взнос равен 20% в Перми, Волгограде и Красноярске.</w:t>
      </w:r>
    </w:p>
    <w:p w:rsidR="008C6FFB" w:rsidRDefault="008C6FFB" w:rsidP="008C6FFB">
      <w:pPr>
        <w:pStyle w:val="DocumentBody"/>
      </w:pPr>
      <w:r>
        <w:t>Почти половину стоимости квартиры придется заплатить в качестве первоначального взноса в Казани (48%), Москве (47%) и в Нижнем Новгороде (44%). В Санкт-Петербурге, напротив, первоначальный взнос будет равен 21%. Однако здесь самый большой разрыв между требуемой и реальной зарплатой: 143 тыс. руб. против 99,9 тыс.</w:t>
      </w:r>
    </w:p>
    <w:p w:rsidR="008C6FFB" w:rsidRDefault="008C6FFB" w:rsidP="008C6FFB">
      <w:pPr>
        <w:pStyle w:val="DocumentBody"/>
      </w:pPr>
      <w:r>
        <w:t>Самое дорогое жилье традиционно в столице - в среднем 22,6 млн руб. за "двушку". Зато при требуемом банками доходе 144 тыс. руб. москвичи получают всего на 2 тыс. меньше - 142 тыс. руб.</w:t>
      </w:r>
    </w:p>
    <w:p w:rsidR="008C6FFB" w:rsidRDefault="008C6FFB" w:rsidP="008C6FFB">
      <w:pPr>
        <w:pStyle w:val="DocumentBody"/>
      </w:pPr>
      <w:r>
        <w:t xml:space="preserve">"Сейчас покупатели квартир, даже те, кто попадает под льготную </w:t>
      </w:r>
      <w:r>
        <w:rPr>
          <w:b/>
        </w:rPr>
        <w:t>ипотеку</w:t>
      </w:r>
      <w:r>
        <w:t xml:space="preserve">, находятся в сложной ситуации. Зачастую им приходится вносить больше 20% первоначального взноса. Это вызвано высокой стоимостью квартир и ограниченностью кредитного лимита. К тому же сами банки требуют уже 30%, а иногда и все 50%. Наконец, не во всех регионах реальная зарплата позволяет взять </w:t>
      </w:r>
      <w:r>
        <w:rPr>
          <w:b/>
        </w:rPr>
        <w:t>ипотеку</w:t>
      </w:r>
      <w:r>
        <w:t>. Все это сказалось на спросе на жилье. Например, в новостройках он упал до минимума", - прокомментировал генеральный директор федерального портала "Мир квартир" Павел Луценко.</w:t>
      </w:r>
    </w:p>
    <w:p w:rsidR="008C6FFB" w:rsidRDefault="00974E20" w:rsidP="008C6FFB">
      <w:hyperlink r:id="rId53" w:history="1">
        <w:r w:rsidR="008C6FFB">
          <w:rPr>
            <w:rStyle w:val="DocumentOriginalLink"/>
          </w:rPr>
          <w:t>https://chr.rbc.ru/chr/freenews/675012ba9a7947e094f6711a?from=from_main_6</w:t>
        </w:r>
      </w:hyperlink>
    </w:p>
    <w:p w:rsidR="008C6FFB" w:rsidRDefault="008C6FFB" w:rsidP="008C6FFB">
      <w:r>
        <w:rPr>
          <w:sz w:val="18"/>
        </w:rPr>
        <w:t>назад: </w:t>
      </w:r>
      <w:hyperlink w:anchor="ref_toc" w:history="1">
        <w:r>
          <w:rPr>
            <w:rStyle w:val="NavigationLink"/>
          </w:rPr>
          <w:t>оглавление</w:t>
        </w:r>
      </w:hyperlink>
    </w:p>
    <w:p w:rsidR="0015217D" w:rsidRDefault="0015217D" w:rsidP="0015217D">
      <w:pPr>
        <w:pStyle w:val="4"/>
      </w:pPr>
      <w:bookmarkStart w:id="128" w:name="_Toc184280500"/>
      <w:r>
        <w:rPr>
          <w:rStyle w:val="DocumentDate"/>
        </w:rPr>
        <w:t>04.12.2024</w:t>
      </w:r>
      <w:r>
        <w:br/>
      </w:r>
      <w:r>
        <w:rPr>
          <w:rStyle w:val="DocumentSource"/>
        </w:rPr>
        <w:t>ИА Росбалт (rosbalt.ru)</w:t>
      </w:r>
      <w:r>
        <w:br/>
      </w:r>
      <w:r>
        <w:rPr>
          <w:rStyle w:val="DocumentName"/>
        </w:rPr>
        <w:t>Петербуржцы в ажиотаже набрали ипотек, а платить оказалось нечем</w:t>
      </w:r>
      <w:bookmarkEnd w:id="127"/>
      <w:bookmarkEnd w:id="128"/>
    </w:p>
    <w:p w:rsidR="0015217D" w:rsidRDefault="0015217D" w:rsidP="0015217D">
      <w:pPr>
        <w:pStyle w:val="DocumentBody"/>
      </w:pPr>
      <w:r>
        <w:t>Рынок кредитного жилья Северной столицы сжимается.</w:t>
      </w:r>
    </w:p>
    <w:p w:rsidR="0015217D" w:rsidRDefault="0015217D" w:rsidP="0015217D">
      <w:pPr>
        <w:pStyle w:val="DocumentBody"/>
      </w:pPr>
      <w:r>
        <w:t>В Петербурге просрочки по ипотечным платежам. Как подсчитали аналитики коллекторского агентства "Долговой консультант", основываясь на данных Центробанка, за девять месяцев 2024 года количество заемщиков, которые не вносили платежи в течение 90 дней, выросло на 35%.</w:t>
      </w:r>
    </w:p>
    <w:p w:rsidR="0015217D" w:rsidRDefault="0015217D" w:rsidP="0015217D">
      <w:pPr>
        <w:pStyle w:val="DocumentBody"/>
      </w:pPr>
      <w:r>
        <w:t xml:space="preserve">Если проанализировать ситуацию за 12 месяцев, то оказывается, что рост числа неплательщиков составил 44%, общий объем просрочек по </w:t>
      </w:r>
      <w:r>
        <w:rPr>
          <w:b/>
        </w:rPr>
        <w:t>ипотеке</w:t>
      </w:r>
      <w:r>
        <w:t xml:space="preserve"> на начало ноября в Северной столице достиг 597 млн рублей. В Ленобласти число неплатежей выросло еще серьезнее - на 51% и 91% соответственно. При этом в 2023 году в Петербурге рост просрочек составлял всего 18%, а в области - 30%.</w:t>
      </w:r>
    </w:p>
    <w:p w:rsidR="0015217D" w:rsidRDefault="0015217D" w:rsidP="0015217D">
      <w:pPr>
        <w:pStyle w:val="DocumentBody"/>
      </w:pPr>
      <w:r>
        <w:t xml:space="preserve">По мнению гендиректора "Долгового консультанта" Дениса Аксенова, основная причина роста проблемного портфеля - кредиты, которые оформлялись в период ажиотажа в преддверии отмены </w:t>
      </w:r>
      <w:r>
        <w:rPr>
          <w:b/>
        </w:rPr>
        <w:t>ипотеки</w:t>
      </w:r>
      <w:r>
        <w:t xml:space="preserve"> с господдержкой "для всех", который разворачивался на фоне роста ставок. Однако пока доля просрочки находится на низком уровне - сложности испытывают отдельные заемщики. Петербург расположился на четвертом месте в списке регионов, лидирующих по этому показателю, Ленинградская область - на восьмом.</w:t>
      </w:r>
    </w:p>
    <w:p w:rsidR="0015217D" w:rsidRDefault="0015217D" w:rsidP="0015217D">
      <w:pPr>
        <w:pStyle w:val="DocumentBody"/>
      </w:pPr>
      <w:r>
        <w:t xml:space="preserve">"Стоит отметить, что именно проблемы первичной </w:t>
      </w:r>
      <w:r>
        <w:rPr>
          <w:b/>
        </w:rPr>
        <w:t>ипотеки</w:t>
      </w:r>
      <w:r>
        <w:t xml:space="preserve"> создают некачественный фундамент для </w:t>
      </w:r>
      <w:r>
        <w:rPr>
          <w:b/>
        </w:rPr>
        <w:t>ипотеки</w:t>
      </w:r>
      <w:r>
        <w:t xml:space="preserve"> на вторичном рынке: по окончании строительства она переходит в разряд вторичного рынка, на котором кредиторы начинают активные процессы взыскания", - поясняет эксперт.</w:t>
      </w:r>
    </w:p>
    <w:p w:rsidR="0015217D" w:rsidRDefault="0015217D" w:rsidP="0015217D">
      <w:pPr>
        <w:pStyle w:val="DocumentBody"/>
      </w:pPr>
      <w:r>
        <w:t xml:space="preserve">По данным портала "Недвижимость и </w:t>
      </w:r>
      <w:r>
        <w:rPr>
          <w:b/>
        </w:rPr>
        <w:t>строительство</w:t>
      </w:r>
      <w:r>
        <w:t xml:space="preserve"> Санкт-Петербурга", за 10 месяцев 2024 года в Северной столице было сдано в эксплуатацию более 2,2 млн кв. м жилья (вместе с объектами индивидуального жилищного строительства) - на 20,8% меньше, чем за тот же период 2023-го, в Ленобласти - (2,78 3,58 млн кв. м (+1,8% к прошлому году). За десять месяцев текущего года в городе </w:t>
      </w:r>
      <w:r>
        <w:rPr>
          <w:b/>
        </w:rPr>
        <w:t>застройщикам</w:t>
      </w:r>
      <w:r>
        <w:t xml:space="preserve"> было выдано разрешений на </w:t>
      </w:r>
      <w:r>
        <w:rPr>
          <w:b/>
        </w:rPr>
        <w:t>строительство</w:t>
      </w:r>
      <w:r>
        <w:t xml:space="preserve"> 1,7 млн кв. м жилья, в области - на 1,9 млн кв. м.</w:t>
      </w:r>
    </w:p>
    <w:p w:rsidR="0015217D" w:rsidRDefault="0015217D" w:rsidP="0015217D">
      <w:pPr>
        <w:pStyle w:val="DocumentBody"/>
      </w:pPr>
      <w:r>
        <w:t>"Спрос перемещается в область, однако не столь быстро, как можно было бы ожидать, - отметил „РосБалту“ эксперт по недвижимости Виктор Галкин. В текущем году на Ленобласть пришлось 25% от всех заключенных ДДУ, в 2023-м этот показатель равнялся 20%".</w:t>
      </w:r>
    </w:p>
    <w:p w:rsidR="0015217D" w:rsidRDefault="0015217D" w:rsidP="0015217D">
      <w:pPr>
        <w:pStyle w:val="DocumentBody"/>
      </w:pPr>
      <w:r>
        <w:t>Между тем, как следует из совместного опроса "</w:t>
      </w:r>
      <w:r>
        <w:rPr>
          <w:b/>
        </w:rPr>
        <w:t>Дом.рф</w:t>
      </w:r>
      <w:r>
        <w:t>" и ВЦИОМ, на который ссылается РБК, всего 18% россиян оценивают текущие условия для покупки жилья как хорошие (в начале года их число составляло 30-31%).</w:t>
      </w:r>
    </w:p>
    <w:p w:rsidR="0015217D" w:rsidRDefault="0015217D" w:rsidP="0015217D">
      <w:pPr>
        <w:pStyle w:val="DocumentBody"/>
      </w:pPr>
      <w:r>
        <w:t>Казалось бы, в такой ситуации цены на квартиры должны начать снижаться, но петербургский рынок жилья продолжает демонстрировать парадоксальные тенденции. Исследование "Яндекс. Недвижимости" показало, что в условиях снижения спроса медианная стоимость квадратного метра жилья в сегменте новостроек Северной столицы за ноябрь выросла на 1,8%, достигнув 246 тыс. рублей за "квадрат".</w:t>
      </w:r>
    </w:p>
    <w:p w:rsidR="0015217D" w:rsidRDefault="0015217D" w:rsidP="0015217D">
      <w:pPr>
        <w:pStyle w:val="DocumentBody"/>
      </w:pPr>
      <w:r>
        <w:t>"Безусловно, ситуация в разных районах города имеет свое развитие. Цены растут в основном в центральных районах - это обусловлено небольшим предложением, а, например, в Кировском районе, где на рынок вывели значительное число лотов в апартаментах, снижение средней цены заметно", - указывает Виктор Галкин.</w:t>
      </w:r>
    </w:p>
    <w:p w:rsidR="0015217D" w:rsidRDefault="0015217D" w:rsidP="0015217D">
      <w:pPr>
        <w:pStyle w:val="DocumentBody"/>
      </w:pPr>
      <w:r>
        <w:t>Самое дорогое жилье в городе сегодня предлагается в Центральном районе и на Петроградке, где цена метра перевалила за 500 тыс. рублей. За ними идут исторические кварталы Приморского и Василеостровского районов. Из районов массовой застройки дороже всего (около 300 тыс. рублей) оцениваются "квадраты" в Невском и Красногвардейском районах, а также в домах на территории намыва Васильевского острова.</w:t>
      </w:r>
    </w:p>
    <w:p w:rsidR="0015217D" w:rsidRDefault="0015217D" w:rsidP="0015217D">
      <w:pPr>
        <w:pStyle w:val="DocumentBody"/>
      </w:pPr>
      <w:r>
        <w:t>В области недвижимость можно приобрести в среднем на 40-45% дешевле, чем в городских "спальниках". При этом отрыв этого жилья от квартир с петербургской пропиской вырос: разница в цене лотов на петербургских окраинах и в Ленобласти увеличилась с 19% до 25%, а по пригородами, имеющим городское подчинение - с 13% до 19%.</w:t>
      </w:r>
    </w:p>
    <w:p w:rsidR="0015217D" w:rsidRDefault="0015217D" w:rsidP="0015217D">
      <w:pPr>
        <w:pStyle w:val="DocumentBody"/>
      </w:pPr>
      <w:r>
        <w:t>Впрочем, областное жилье также дорожает. За ноябрь, лишь в Гатчинском районе было зафиксировано незначительно снижение цены предложения - на 1,3%. Однако с начала года новостройки здесь подросли в цене на 6,4%. Годовой рост во Всеволожском районе составил 5,6%, в Ломоносовском - 8,8%, в Тосненском - 3,8%.</w:t>
      </w:r>
    </w:p>
    <w:p w:rsidR="0015217D" w:rsidRDefault="0015217D" w:rsidP="0015217D">
      <w:pPr>
        <w:pStyle w:val="DocumentBody"/>
      </w:pPr>
      <w:r>
        <w:t>Между тем, как сообщили в пресс-службе Объединенного кредитного бюро в октябре (данных за ноябрь пока нет) в Петербурге банки выдали 2930 ипотечных займов - на 23% меньше, чем месяцем ранее. Средняя сумма кредита снизилась на 8% - до 5,24 млн рублей. Выплатить их петербуржцы должны в среднем почти за 22 года. В Ленобласти падение выдачи составило те же 23%, однако средний размер займа снизился существеннее - на 10%, составив 4,17 млн рублей, выплачивать которые придется 20,5 лет.</w:t>
      </w:r>
    </w:p>
    <w:p w:rsidR="0015217D" w:rsidRDefault="0015217D" w:rsidP="0015217D">
      <w:pPr>
        <w:pStyle w:val="DocumentBody"/>
      </w:pPr>
      <w:r>
        <w:t xml:space="preserve">В ситуации, когда ставки зашкаливают, основным драйвером на рынке ипотечного жилья пока остается "Семейная </w:t>
      </w:r>
      <w:r>
        <w:rPr>
          <w:b/>
        </w:rPr>
        <w:t>ипотека</w:t>
      </w:r>
      <w:r>
        <w:t xml:space="preserve">". Она выдается под 6% годовых при условии, что заемщик укладывается в лимит в 12 млн (он действует для Петербурга и Ленобласти, также, как и для Москвы с Подмосковьем). Однако и на рыночную </w:t>
      </w:r>
      <w:r>
        <w:rPr>
          <w:b/>
        </w:rPr>
        <w:t>ипотеку</w:t>
      </w:r>
      <w:r>
        <w:t xml:space="preserve"> найдутся свои покупатели, полагают эксперты.</w:t>
      </w:r>
    </w:p>
    <w:p w:rsidR="0015217D" w:rsidRDefault="0015217D" w:rsidP="0015217D">
      <w:pPr>
        <w:pStyle w:val="DocumentBody"/>
      </w:pPr>
      <w:r>
        <w:t xml:space="preserve">"В 2025 году рынок </w:t>
      </w:r>
      <w:r>
        <w:rPr>
          <w:b/>
        </w:rPr>
        <w:t>ипотеки</w:t>
      </w:r>
      <w:r>
        <w:t xml:space="preserve"> не „дотянет“ даже до пандемийного 2020 года, когда выдачи составили 4,4 трлн рублей. Пока ставки будут сохраняться на таком высоком уровне, россияне будут либо переносить сделки с недвижимостью, либо покупать жилье за наличные. </w:t>
      </w:r>
      <w:r>
        <w:rPr>
          <w:b/>
        </w:rPr>
        <w:t>Ипотеку</w:t>
      </w:r>
      <w:r>
        <w:t xml:space="preserve"> будут брать только в крайних случаях и, в основном, на небольшие суммы, чтобы как можно скорее закрыть долг. Несмотря на более доступные условия по господдержке, спрос сократится и на нее. Фактором станет достаточно существенное изменение условий „семейной“ и IT-программ. В этих условиях банки сосредоточатся не на расширении базы новых заемщиков, а на поддержке тех, кто уже платит по кредитам с такими высокими ставками", - высказывает мнение заместитель президента-председателя правления ВТБ Георгий Горшков.</w:t>
      </w:r>
    </w:p>
    <w:p w:rsidR="0015217D" w:rsidRDefault="0015217D" w:rsidP="0015217D">
      <w:pPr>
        <w:pStyle w:val="DocumentBody"/>
      </w:pPr>
      <w:r>
        <w:t xml:space="preserve">По оценке ВТБ, в 2025-м доля "семейной" </w:t>
      </w:r>
      <w:r>
        <w:rPr>
          <w:b/>
        </w:rPr>
        <w:t>ипотеки</w:t>
      </w:r>
      <w:r>
        <w:t xml:space="preserve"> составит до 50-55% от общего объема выдач, а рыночной - около 40%.</w:t>
      </w:r>
    </w:p>
    <w:p w:rsidR="0015217D" w:rsidRDefault="0015217D" w:rsidP="0015217D">
      <w:pPr>
        <w:pStyle w:val="DocumentBody"/>
      </w:pPr>
      <w:r>
        <w:t xml:space="preserve">Примечательно, что банки уже начали предлагать заемщикам программы, предполагающие снижение процентной ставки по рыночной </w:t>
      </w:r>
      <w:r>
        <w:rPr>
          <w:b/>
        </w:rPr>
        <w:t>ипотеке</w:t>
      </w:r>
      <w:r>
        <w:t xml:space="preserve"> в случае изменения ставки Центробанка. Такие опции, в частности, включили в свои линейки продуктов Сбер и "Альфа-Банк".</w:t>
      </w:r>
    </w:p>
    <w:p w:rsidR="0015217D" w:rsidRDefault="0015217D" w:rsidP="0015217D">
      <w:pPr>
        <w:pStyle w:val="DocumentBody"/>
      </w:pPr>
      <w:r>
        <w:t>Говорить о расширении мер приобретения жилья с господдержкой власти пока отказываются.</w:t>
      </w:r>
    </w:p>
    <w:p w:rsidR="0015217D" w:rsidRDefault="0015217D" w:rsidP="0015217D">
      <w:pPr>
        <w:pStyle w:val="DocumentBody"/>
      </w:pPr>
      <w:r>
        <w:t>"Давайте дождемся изменения ключевой ставки и изменения инфляции. И от того, в каком состоянии отрасль жилищного строительства к ней подойдет, от этого будут зависеть те меры поддержки и те возможные условия изменений тех или иных программ, которые сегодня работают на территории нашей страны", - заявил на днях замглавы Минстроя Никита Стасишин.</w:t>
      </w:r>
    </w:p>
    <w:p w:rsidR="0015217D" w:rsidRDefault="0015217D" w:rsidP="0015217D">
      <w:pPr>
        <w:pStyle w:val="DocumentAuthor"/>
      </w:pPr>
      <w:r>
        <w:t>Елена Дудина</w:t>
      </w:r>
    </w:p>
    <w:p w:rsidR="0015217D" w:rsidRDefault="00974E20" w:rsidP="0015217D">
      <w:hyperlink r:id="rId54" w:history="1">
        <w:r w:rsidR="0015217D">
          <w:rPr>
            <w:rStyle w:val="DocumentOriginalLink"/>
          </w:rPr>
          <w:t>https://www.rosbalt.ru/news/2024-12-04/peterburzhtsy-v-azhiotazhe-nabrali-ipotek-a-platit-okazalos-nechem-5266827</w:t>
        </w:r>
      </w:hyperlink>
    </w:p>
    <w:p w:rsidR="0015217D" w:rsidRDefault="0015217D" w:rsidP="0015217D">
      <w:r>
        <w:rPr>
          <w:sz w:val="18"/>
        </w:rPr>
        <w:t>назад: </w:t>
      </w:r>
      <w:hyperlink w:anchor="ref_toc" w:history="1">
        <w:r>
          <w:rPr>
            <w:rStyle w:val="NavigationLink"/>
          </w:rPr>
          <w:t>оглавление</w:t>
        </w:r>
      </w:hyperlink>
    </w:p>
    <w:p w:rsidR="000B7A52" w:rsidRDefault="000B7A52" w:rsidP="000B7A52">
      <w:pPr>
        <w:pStyle w:val="4"/>
      </w:pPr>
      <w:bookmarkStart w:id="129" w:name="_Toc184280501"/>
      <w:r>
        <w:rPr>
          <w:rStyle w:val="DocumentDate"/>
        </w:rPr>
        <w:t>04.12.2024</w:t>
      </w:r>
      <w:r>
        <w:br/>
      </w:r>
      <w:r>
        <w:rPr>
          <w:rStyle w:val="DocumentSource"/>
        </w:rPr>
        <w:t>РБК</w:t>
      </w:r>
      <w:r>
        <w:br/>
      </w:r>
      <w:r>
        <w:rPr>
          <w:rStyle w:val="DocumentName"/>
        </w:rPr>
        <w:t>Покупка новостройки в рассрочку: риски и перспективы</w:t>
      </w:r>
      <w:bookmarkEnd w:id="123"/>
      <w:bookmarkEnd w:id="129"/>
    </w:p>
    <w:p w:rsidR="000B7A52" w:rsidRDefault="000B7A52" w:rsidP="000B7A52">
      <w:pPr>
        <w:pStyle w:val="DocumentBody"/>
      </w:pPr>
      <w:r>
        <w:t>В Петербурге растет популярность покупок жилья в рассрочку</w:t>
      </w:r>
    </w:p>
    <w:p w:rsidR="000B7A52" w:rsidRDefault="000B7A52" w:rsidP="000B7A52">
      <w:pPr>
        <w:pStyle w:val="DocumentBody"/>
      </w:pPr>
      <w:r>
        <w:t xml:space="preserve">Каждая третья квартира к концу 2024 года на первичном рынке Санкт-Петербурга продается в рассрочку, и общая доля таких сделок резко выросла с 8% в 2023 году до 30% в текущем из-за сокращения льготных ипотечных программ и роста ключевой ставки ЦБ. Минстрой обеспокоен ростом популярности этой схемы покупки жилья и видит в ней риски для </w:t>
      </w:r>
      <w:r>
        <w:rPr>
          <w:b/>
        </w:rPr>
        <w:t>застройщиков</w:t>
      </w:r>
      <w:r>
        <w:t xml:space="preserve">, поскольку стоимость </w:t>
      </w:r>
      <w:r>
        <w:rPr>
          <w:b/>
        </w:rPr>
        <w:t>проектного финансирования</w:t>
      </w:r>
      <w:r>
        <w:t xml:space="preserve"> при большой доле продаж квартир в рассрочку для них значительно возрастает. При этом большинство опрошенных РБК Петербург строительных компаний прогнозирует рост доли сделок в рассрочку в 2025 году - альтернативы этому способу привлечения покупателей сейчас нет, считают они.</w:t>
      </w:r>
    </w:p>
    <w:p w:rsidR="000B7A52" w:rsidRDefault="000B7A52" w:rsidP="000B7A52">
      <w:pPr>
        <w:pStyle w:val="DocumentBody"/>
      </w:pPr>
      <w:r>
        <w:t>Рискованная схема</w:t>
      </w:r>
    </w:p>
    <w:p w:rsidR="000B7A52" w:rsidRDefault="000B7A52" w:rsidP="000B7A52">
      <w:pPr>
        <w:pStyle w:val="DocumentBody"/>
      </w:pPr>
      <w:r>
        <w:t xml:space="preserve">Заместитель министра строительства и жилищно-коммунального хозяйства РФ Никита Стасишин на Domclick Digital Forum заявил о рисках применения схемы рассрочек при продаже жилья на первичном рынке. "Рассрочка станет недешевой для </w:t>
      </w:r>
      <w:r>
        <w:rPr>
          <w:b/>
        </w:rPr>
        <w:t>застройщика</w:t>
      </w:r>
      <w:r>
        <w:t xml:space="preserve"> с точки зрения обслуживания кредитов, взятых в рамках </w:t>
      </w:r>
      <w:r>
        <w:rPr>
          <w:b/>
        </w:rPr>
        <w:t>проектного финансирования</w:t>
      </w:r>
      <w:r>
        <w:t>. На непокрытую часть эксроу начисляются проценты в размере ключевая ставка плюс 7-8% (при текущем уровне ключевой ставки в 21% это 28-29% годовых - ред.). На мой взгляд, эффективной ставки здесь быть не может", - подчеркнул Никита Стасишин.</w:t>
      </w:r>
    </w:p>
    <w:p w:rsidR="000B7A52" w:rsidRDefault="000B7A52" w:rsidP="000B7A52">
      <w:pPr>
        <w:pStyle w:val="DocumentBody"/>
      </w:pPr>
      <w:r>
        <w:t xml:space="preserve">Размер процентных ставок по кредитам для </w:t>
      </w:r>
      <w:r>
        <w:rPr>
          <w:b/>
        </w:rPr>
        <w:t>застройщиков</w:t>
      </w:r>
      <w:r>
        <w:t xml:space="preserve"> на </w:t>
      </w:r>
      <w:r>
        <w:rPr>
          <w:b/>
        </w:rPr>
        <w:t>проектное финансирование</w:t>
      </w:r>
      <w:r>
        <w:t xml:space="preserve"> рассчитывается исходя из объема продаж: по части, покрытой деньгами на счетах эскроу, она, как правило, не превышает 1-4%, а по остальной - привязана к уровню ключевой ставки.</w:t>
      </w:r>
    </w:p>
    <w:p w:rsidR="000B7A52" w:rsidRDefault="000B7A52" w:rsidP="000B7A52">
      <w:pPr>
        <w:pStyle w:val="DocumentBody"/>
      </w:pPr>
      <w:r>
        <w:t xml:space="preserve">За три месяца, к концу третьего квартала 2024 года уровень покрытия задолженности средствами на счетах эскроу снизился с 88% до 81%, говорится в отчете ЦБ по </w:t>
      </w:r>
      <w:r>
        <w:rPr>
          <w:b/>
        </w:rPr>
        <w:t>проектному финансированию</w:t>
      </w:r>
      <w:r>
        <w:t>.</w:t>
      </w:r>
    </w:p>
    <w:p w:rsidR="000B7A52" w:rsidRDefault="000B7A52" w:rsidP="000B7A52">
      <w:pPr>
        <w:pStyle w:val="DocumentBody"/>
      </w:pPr>
      <w:r>
        <w:t xml:space="preserve">Замминистра подчеркивает, что при предоставлении покупателю жилья рассрочки на длительный срок, который превышает сроки строительства дома, "после ввода объекта в эксплуатацию это переворачивается в некий другой договор, иначе это нарушение действующего законодательства. Уже не сам </w:t>
      </w:r>
      <w:r>
        <w:rPr>
          <w:b/>
        </w:rPr>
        <w:t>застройщик</w:t>
      </w:r>
      <w:r>
        <w:t xml:space="preserve">, а некое юридическое лицо, которое в залоге оставляет у себя жилплощадь до момента полной выплаты рассрочки". Никита Стасишин сообщил, что Минстрой сейчас прорабатывает вопрос применения рассрочек "вместе с коллегами по правительству и из Центрального банка, здесь должны быть гарантии, что и человек останется при квартире, и </w:t>
      </w:r>
      <w:r>
        <w:rPr>
          <w:b/>
        </w:rPr>
        <w:t>застройщик</w:t>
      </w:r>
      <w:r>
        <w:t xml:space="preserve"> получит все денежные средства после ввода объекта к эксплуатацию и передачи объекта гражданину".</w:t>
      </w:r>
    </w:p>
    <w:p w:rsidR="000B7A52" w:rsidRDefault="000B7A52" w:rsidP="000B7A52">
      <w:pPr>
        <w:pStyle w:val="DocumentBody"/>
      </w:pPr>
      <w:r>
        <w:t>Кратный рост</w:t>
      </w:r>
    </w:p>
    <w:p w:rsidR="000B7A52" w:rsidRDefault="000B7A52" w:rsidP="000B7A52">
      <w:pPr>
        <w:pStyle w:val="DocumentBody"/>
      </w:pPr>
      <w:r>
        <w:t>Беспокойство федеральных чиновников связано с широким распространением этой схемы продаж. Как сообщила на Domclick Digital Forum коммерческий директор "Петербургской Недвижимости" (входит в холдинг Setl Group) Ольга Кобякова, в 2023 году доля рассрочек на рынке составляла 8%, в 2024 году доля рассрочек выросла до 30% от общего количества сделок. Это самый высокий результат более чем за 10 лет. Последний раз сопоставимая доля рассрочки (27%) была в 2012 году.</w:t>
      </w:r>
    </w:p>
    <w:p w:rsidR="000B7A52" w:rsidRDefault="000B7A52" w:rsidP="000B7A52">
      <w:pPr>
        <w:pStyle w:val="DocumentBody"/>
      </w:pPr>
      <w:r>
        <w:t xml:space="preserve">Практически все опрошенные РБК Петербург девелоперы подтвердили рост доли сделок в рассрочку в этом году. "Востребованность рассрочек напрямую связана с доступностью и условиями </w:t>
      </w:r>
      <w:r>
        <w:rPr>
          <w:b/>
        </w:rPr>
        <w:t>ипотеки</w:t>
      </w:r>
      <w:r>
        <w:t xml:space="preserve">. По мере отмены льготных программ, роста процентных ставок, ужесточения требований к заемщику, доля сделок в "РСТИ" в сегменте масс маркет с рассрочкой платежа возросла с 5% в 2023 году до 28% в текущем периоде. И мы наблюдаем тенденцию к увеличению количества подобных сделок. К сожалению, другой альтернативы </w:t>
      </w:r>
      <w:r>
        <w:rPr>
          <w:b/>
        </w:rPr>
        <w:t>ипотеке</w:t>
      </w:r>
      <w:r>
        <w:t xml:space="preserve"> пока нет", - уверена коммерческий директор холдинга "РСТИ" Екатерина Немченко.</w:t>
      </w:r>
    </w:p>
    <w:p w:rsidR="000B7A52" w:rsidRDefault="000B7A52" w:rsidP="000B7A52">
      <w:pPr>
        <w:pStyle w:val="DocumentBody"/>
      </w:pPr>
      <w:r>
        <w:t>"По проектам разного класса и в разной степени готовности на текущий момент картина отличается. В проектах с более близкими сроками сдачи доля рассрочек остается на уровне 20-30%, а по новым стартам мы видим, что уже более половины сделок проходит именно по схемам рассрочки", - рассказал вице-президент по маркетингу и продукту Группы RBI Михаил Гущин.</w:t>
      </w:r>
    </w:p>
    <w:p w:rsidR="000B7A52" w:rsidRDefault="000B7A52" w:rsidP="000B7A52">
      <w:pPr>
        <w:pStyle w:val="DocumentBody"/>
      </w:pPr>
      <w:r>
        <w:t xml:space="preserve">"Такая форма оплаты востребована у клиентов, которым по каким-то причинам не подходят условия семейной </w:t>
      </w:r>
      <w:r>
        <w:rPr>
          <w:b/>
        </w:rPr>
        <w:t>ипотеки</w:t>
      </w:r>
      <w:r>
        <w:t xml:space="preserve">, и они хотят реализовать свою потребность в новом жилье", - говорит начальник управления продуктового менеджмента и маркетинговых исследований "Главстрой Санкт-Петербург" Дмитрий Ефремов. В структуре сделок у этой компании доля продаж с использованием рассрочек тоже значительно выросла после отмены льготной </w:t>
      </w:r>
      <w:r>
        <w:rPr>
          <w:b/>
        </w:rPr>
        <w:t>ипотеки</w:t>
      </w:r>
      <w:r>
        <w:t>: если в июне такой формой оплаты воспользовались 4% покупателей, то в ноябре средний показатель по нашим проектам увеличился на 13%.</w:t>
      </w:r>
    </w:p>
    <w:p w:rsidR="000B7A52" w:rsidRDefault="000B7A52" w:rsidP="000B7A52">
      <w:pPr>
        <w:pStyle w:val="DocumentBody"/>
      </w:pPr>
      <w:r>
        <w:t>По прогнозам РСТИ, доля продаж в рассрочку в следующем году продолжит расти, как и разнообразие условий, и количество этих программ. "Пользователи программ рассрочек должны иметь план действий и понимать, каким образом будут осуществлять платежи. Большинство рассчитывает на получение ипотечного кредита в конце рассрочки, либо продажу имеющейся недвижимости. Главный риск - неизвестность условий ипотечных программ в будущем и конъюнктуры рынка", - добавляет Екатерина Немченко.</w:t>
      </w:r>
    </w:p>
    <w:p w:rsidR="000B7A52" w:rsidRDefault="000B7A52" w:rsidP="000B7A52">
      <w:pPr>
        <w:pStyle w:val="DocumentBody"/>
      </w:pPr>
      <w:r>
        <w:t xml:space="preserve">"В 2025 году тенденция продолжится и количество рассрочек будет расти. Пока ключевая ставка не начнет снижаться (а по-хорошему, до снижения рыночных ставок по </w:t>
      </w:r>
      <w:r>
        <w:rPr>
          <w:b/>
        </w:rPr>
        <w:t>ипотеке</w:t>
      </w:r>
      <w:r>
        <w:t xml:space="preserve"> хотя бы до уровня в 8-10%), других понятных и удобных для всех схем финансирования сделок на рынке нет", - подчеркивает Михаил Гущин.</w:t>
      </w:r>
    </w:p>
    <w:p w:rsidR="000B7A52" w:rsidRDefault="000B7A52" w:rsidP="000B7A52">
      <w:pPr>
        <w:pStyle w:val="DocumentBody"/>
      </w:pPr>
      <w:r>
        <w:t>Риски и угрозы</w:t>
      </w:r>
    </w:p>
    <w:p w:rsidR="000B7A52" w:rsidRDefault="000B7A52" w:rsidP="000B7A52">
      <w:pPr>
        <w:pStyle w:val="DocumentBody"/>
      </w:pPr>
      <w:r>
        <w:t>На рынке существуют разные форматы рассрочек: отсрочки платежа до единовременной оплаты на 3-6 месяцев, рассрочки с регулярными платежами раз в квартал/полугодие, а также рассрочки с небольшим первым взносом и значительной отсрочкой. "Доля рискованных рассрочек (с небольшими платежами и высокой вероятностью расторжения) в общей структуре сделок не должна составлять более 15%. В таком случае общая доля рассрочек в размере до 50% представляется допустимой", - полагает вице-президент Группы RBI.</w:t>
      </w:r>
    </w:p>
    <w:p w:rsidR="000B7A52" w:rsidRDefault="000B7A52" w:rsidP="000B7A52">
      <w:pPr>
        <w:pStyle w:val="DocumentBody"/>
      </w:pPr>
      <w:r>
        <w:t>"Большинство наших объектов находятся в финальной стадии строительства и с учетом текущего уровня наполнения счетов эскроу мы можем осуществлять более половины продаж в рассрочку. Однако мы не готовы пойти на такой шаг, потому что любая рассрочка несет в себе риск неполучения следующих платежей. Наш уровень продаж в рассрочку составляет порядка 15%", - приводит пример директор департамента недвижимости Группы ЦДС Сергей Терентьев.</w:t>
      </w:r>
    </w:p>
    <w:p w:rsidR="000B7A52" w:rsidRDefault="000B7A52" w:rsidP="000B7A52">
      <w:pPr>
        <w:pStyle w:val="DocumentBody"/>
      </w:pPr>
      <w:r>
        <w:t xml:space="preserve">"Для </w:t>
      </w:r>
      <w:r>
        <w:rPr>
          <w:b/>
        </w:rPr>
        <w:t>застройщика</w:t>
      </w:r>
      <w:r>
        <w:t xml:space="preserve"> продажи в рассрочку не дают нужного наполнения </w:t>
      </w:r>
      <w:r>
        <w:rPr>
          <w:b/>
        </w:rPr>
        <w:t>эскроу счетов</w:t>
      </w:r>
      <w:r>
        <w:t xml:space="preserve"> и формируют большую задолженность от </w:t>
      </w:r>
      <w:r>
        <w:rPr>
          <w:b/>
        </w:rPr>
        <w:t>дольщиков</w:t>
      </w:r>
      <w:r>
        <w:t xml:space="preserve"> на конец строительства без гарантий поступления", - подтверждает опасения Минстроя Екатерина Немченко. "</w:t>
      </w:r>
      <w:r>
        <w:rPr>
          <w:b/>
        </w:rPr>
        <w:t>Застройщику</w:t>
      </w:r>
      <w:r>
        <w:t xml:space="preserve"> необходимо выдерживать определенный баланс между сделками с использованием рассрочек и иными формами оплаты с целью минимизации рисков, так как рассрочка предполагает меньший порог вхождения в сделку по сравнению с </w:t>
      </w:r>
      <w:r>
        <w:rPr>
          <w:b/>
        </w:rPr>
        <w:t>ипотекой</w:t>
      </w:r>
      <w:r>
        <w:t xml:space="preserve">. Иными словами, такая форма оплаты является менее удобной для </w:t>
      </w:r>
      <w:r>
        <w:rPr>
          <w:b/>
        </w:rPr>
        <w:t>застройщика</w:t>
      </w:r>
      <w:r>
        <w:t>: счета эскроу наполняются в момент сделки только в размере ПВ (в среднем 20%)", - добавляет Дмитрий Ефремов.</w:t>
      </w:r>
    </w:p>
    <w:p w:rsidR="000B7A52" w:rsidRDefault="000B7A52" w:rsidP="000B7A52">
      <w:pPr>
        <w:pStyle w:val="DocumentBody"/>
      </w:pPr>
      <w:r>
        <w:t xml:space="preserve">В Группе ЦДС считает предоставление длительных рассрочек в текущих условиях рискованным шагом, который приведет к проблемам с наполнением счетов эскроу. "Для </w:t>
      </w:r>
      <w:r>
        <w:rPr>
          <w:b/>
        </w:rPr>
        <w:t>застройщиков</w:t>
      </w:r>
      <w:r>
        <w:t xml:space="preserve"> важен баланс наполнения счетов эскроу и поступления денег на расчетные счета. Объем "бумажных" продаж не является самоцелью. На рынке есть </w:t>
      </w:r>
      <w:r>
        <w:rPr>
          <w:b/>
        </w:rPr>
        <w:t>застройщики</w:t>
      </w:r>
      <w:r>
        <w:t xml:space="preserve">, которые пытаются длительными рассрочками заменить ипотечные продукты, но мы не готовы работать на таких условиях. На мой взгляд, при текущей стоимости </w:t>
      </w:r>
      <w:r>
        <w:rPr>
          <w:b/>
        </w:rPr>
        <w:t>проектного финансирования</w:t>
      </w:r>
      <w:r>
        <w:t xml:space="preserve"> пойти на такой шаг можно разве что от безысходности", - категоричен Сергей Терентьев.</w:t>
      </w:r>
    </w:p>
    <w:p w:rsidR="000B7A52" w:rsidRDefault="000B7A52" w:rsidP="000B7A52">
      <w:pPr>
        <w:pStyle w:val="DocumentBody"/>
      </w:pPr>
      <w:r>
        <w:t xml:space="preserve">Он уверен, что на рынке нет альтернатив ипотечным продуктам, рассчитанным на 20-25 лет. "Если никакие меры господдержки не будут возвращены, то </w:t>
      </w:r>
      <w:r>
        <w:rPr>
          <w:b/>
        </w:rPr>
        <w:t>строительная отрасль</w:t>
      </w:r>
      <w:r>
        <w:t xml:space="preserve"> окажется загнана в очень неприятную ситуацию. </w:t>
      </w:r>
      <w:r>
        <w:rPr>
          <w:b/>
        </w:rPr>
        <w:t>Застройщики</w:t>
      </w:r>
      <w:r>
        <w:t>, у которых большая часть объектов находится на начальном этапе строительства, скоро просто не смогут обслуживать свой долг. Я не верю, что это можно делать долгое время по ставке, которая превышает 20% годовых", - резюмирует Терентьев.</w:t>
      </w:r>
    </w:p>
    <w:p w:rsidR="000B7A52" w:rsidRDefault="00974E20" w:rsidP="000B7A52">
      <w:hyperlink r:id="rId55" w:history="1">
        <w:r w:rsidR="000B7A52">
          <w:rPr>
            <w:rStyle w:val="DocumentOriginalLink"/>
          </w:rPr>
          <w:t>https://www.rbc.ru/spb_sz/04/12/2024/674ff89a9a79476ea0e1034f</w:t>
        </w:r>
      </w:hyperlink>
    </w:p>
    <w:p w:rsidR="000B7A52" w:rsidRDefault="000B7A52" w:rsidP="000B7A52">
      <w:r>
        <w:rPr>
          <w:sz w:val="18"/>
        </w:rPr>
        <w:t>назад: </w:t>
      </w:r>
      <w:hyperlink w:anchor="ref_toc" w:history="1">
        <w:r>
          <w:rPr>
            <w:rStyle w:val="NavigationLink"/>
          </w:rPr>
          <w:t>оглавление</w:t>
        </w:r>
      </w:hyperlink>
    </w:p>
    <w:p w:rsidR="000F40CF" w:rsidRDefault="000F40CF" w:rsidP="000F40CF">
      <w:pPr>
        <w:pStyle w:val="4"/>
      </w:pPr>
      <w:bookmarkStart w:id="130" w:name="_Toc184280502"/>
      <w:bookmarkEnd w:id="124"/>
      <w:r>
        <w:rPr>
          <w:rStyle w:val="DocumentDate"/>
        </w:rPr>
        <w:t>04.12.2024</w:t>
      </w:r>
      <w:r>
        <w:br/>
      </w:r>
      <w:r>
        <w:rPr>
          <w:rStyle w:val="DocumentSource"/>
        </w:rPr>
        <w:t>РБК</w:t>
      </w:r>
      <w:r>
        <w:br/>
      </w:r>
      <w:r>
        <w:rPr>
          <w:rStyle w:val="DocumentName"/>
        </w:rPr>
        <w:t>Итоги года в сегменте массового жилья рынка новостроек</w:t>
      </w:r>
      <w:bookmarkEnd w:id="120"/>
      <w:bookmarkEnd w:id="130"/>
    </w:p>
    <w:p w:rsidR="000F40CF" w:rsidRDefault="000F40CF" w:rsidP="000F40CF">
      <w:pPr>
        <w:pStyle w:val="DocumentBody"/>
      </w:pPr>
      <w:r>
        <w:t xml:space="preserve">В Plus Development рассказали, как трансформировался рынок новостроек после отмены льготной </w:t>
      </w:r>
      <w:r>
        <w:rPr>
          <w:b/>
        </w:rPr>
        <w:t>ипотеки</w:t>
      </w:r>
      <w:r>
        <w:t>, и в каких аспектах его участники оказались в выигрыше</w:t>
      </w:r>
    </w:p>
    <w:p w:rsidR="000F40CF" w:rsidRDefault="000F40CF" w:rsidP="000F40CF">
      <w:pPr>
        <w:pStyle w:val="DocumentBody"/>
      </w:pPr>
      <w:r>
        <w:t xml:space="preserve">Главными событиями года на жилищном рынке стали, конечно, отмена льготный </w:t>
      </w:r>
      <w:r>
        <w:rPr>
          <w:b/>
        </w:rPr>
        <w:t>ипотеки</w:t>
      </w:r>
      <w:r>
        <w:t xml:space="preserve"> в пару с ростом ключевой ставки. Как итог - теперь </w:t>
      </w:r>
      <w:r>
        <w:rPr>
          <w:b/>
        </w:rPr>
        <w:t>ипотека</w:t>
      </w:r>
      <w:r>
        <w:t xml:space="preserve"> стала недоступной для большинства россиян.</w:t>
      </w:r>
    </w:p>
    <w:p w:rsidR="000F40CF" w:rsidRDefault="000F40CF" w:rsidP="000F40CF">
      <w:pPr>
        <w:pStyle w:val="DocumentBody"/>
      </w:pPr>
      <w:r>
        <w:t>Этот факт должен был ввергнуть отрасль в глубокий кризис - особенно с учетом того, что в конце весны - начале лета количество ипотечных сделок на масс-маркете порой превышало 90%. Никого не удивило, что в третьем квартале случилось резкое падение продаж. И пока никто не ждет, что количество сделок в ближайшее время вернется на прежний уровень.</w:t>
      </w:r>
    </w:p>
    <w:p w:rsidR="000F40CF" w:rsidRDefault="000F40CF" w:rsidP="000F40CF">
      <w:pPr>
        <w:pStyle w:val="DocumentBody"/>
      </w:pPr>
      <w:r>
        <w:t>Но оборотная сторона любого кризиса - возможности. И в уходящем году «катастрофа по плану» принесла сектору новостроек и его участникам целый ряд позитивных моментов, включая общее оздоровление рынка.</w:t>
      </w:r>
    </w:p>
    <w:p w:rsidR="000F40CF" w:rsidRDefault="000F40CF" w:rsidP="000F40CF">
      <w:pPr>
        <w:pStyle w:val="DocumentBody"/>
      </w:pPr>
      <w:r>
        <w:t>Ажиотажный спрос</w:t>
      </w:r>
    </w:p>
    <w:p w:rsidR="000F40CF" w:rsidRDefault="000F40CF" w:rsidP="000F40CF">
      <w:pPr>
        <w:pStyle w:val="DocumentBody"/>
      </w:pPr>
      <w:r>
        <w:t xml:space="preserve">Ожидание завершения программы льготной </w:t>
      </w:r>
      <w:r>
        <w:rPr>
          <w:b/>
        </w:rPr>
        <w:t>ипотеки</w:t>
      </w:r>
      <w:r>
        <w:t xml:space="preserve"> принесло </w:t>
      </w:r>
      <w:r>
        <w:rPr>
          <w:b/>
        </w:rPr>
        <w:t>застройщикам</w:t>
      </w:r>
      <w:r>
        <w:t xml:space="preserve"> сразу две волны спроса.</w:t>
      </w:r>
    </w:p>
    <w:p w:rsidR="000F40CF" w:rsidRDefault="000F40CF" w:rsidP="000F40CF">
      <w:pPr>
        <w:pStyle w:val="DocumentBody"/>
      </w:pPr>
      <w:r>
        <w:t>Первая случилась в мае-июне, когда люди пытались «впрыгнуть в последний вагон». Практически все, кто был готов приобрести квартиру, постарались сделать это до наступления «часа Х». Дополнительным стимулом для принятия решения о покупке стали рост цен на недвижимость, «взлет» ключевой ставки и инфляция.</w:t>
      </w:r>
    </w:p>
    <w:p w:rsidR="000F40CF" w:rsidRDefault="000F40CF" w:rsidP="000F40CF">
      <w:pPr>
        <w:pStyle w:val="DocumentBody"/>
      </w:pPr>
      <w:r>
        <w:t>Если в другой ситуации люди были готовы подождать и подумать полгода-год, то сейчас предпочли поторопиться.</w:t>
      </w:r>
    </w:p>
    <w:p w:rsidR="000F40CF" w:rsidRDefault="000F40CF" w:rsidP="000F40CF">
      <w:pPr>
        <w:pStyle w:val="DocumentBody"/>
      </w:pPr>
      <w:r>
        <w:t xml:space="preserve">«В итоге до отмены льготной программы были месяцы, когда с </w:t>
      </w:r>
      <w:r>
        <w:rPr>
          <w:b/>
        </w:rPr>
        <w:t>ипотекой</w:t>
      </w:r>
      <w:r>
        <w:t xml:space="preserve"> совершали более 90% сделок. Например, в июне мы увидели 93,3% в Новой Москве: это был бум во всех смыслах. Поэтому надо учитывать, что снижение числа сделок с новостройками более чем в 2,7 раза в августе, которое фиксировали специалисты, отсчитывалось от очень высокой базы. И после «сверхпродаж» в третьем квартале казалось, что все обрушилось», - говорит Елена Тарасова, коммерческий директор компании Plus Development.</w:t>
      </w:r>
    </w:p>
    <w:p w:rsidR="000F40CF" w:rsidRDefault="000F40CF" w:rsidP="000F40CF">
      <w:pPr>
        <w:pStyle w:val="DocumentBody"/>
      </w:pPr>
      <w:r>
        <w:t>Выход на рынок покупателей с собственными средствами</w:t>
      </w:r>
    </w:p>
    <w:p w:rsidR="000F40CF" w:rsidRDefault="000F40CF" w:rsidP="000F40CF">
      <w:pPr>
        <w:pStyle w:val="DocumentBody"/>
      </w:pPr>
      <w:r>
        <w:t xml:space="preserve">Вторая волна спроса возникла осенью. Активизировались две группы покупателей: семьи на фоне окончания лимитов по семейной льготной </w:t>
      </w:r>
      <w:r>
        <w:rPr>
          <w:b/>
        </w:rPr>
        <w:t>ипотеке</w:t>
      </w:r>
      <w:r>
        <w:t xml:space="preserve"> и те, кто приобретал квартиры за собственные средства. Эти целевые группы в первой половине года заняли выжидательную позицию по двум причинам. Во-первых, они не хотели совершать покупку на волне ажиотажного спроса перед 1 июля. Во-вторых, надеялись, что после 1 июля на рынке случится обвал цен или хотя бы некоторое их снижение. Ценовые ожидания не оправдались, а отложенный спрос требовал реализации.</w:t>
      </w:r>
    </w:p>
    <w:p w:rsidR="000F40CF" w:rsidRDefault="000F40CF" w:rsidP="000F40CF">
      <w:pPr>
        <w:pStyle w:val="DocumentBody"/>
      </w:pPr>
      <w:r>
        <w:t xml:space="preserve">«В итоге, например, в Plus Development продажи в октябре выросли почти на 40% относительно сентября, а ноябрь показал рост еще на 20%. И во многом - благодаря тем, кто был готов покупать без использования долгосрочных жилищных кредитов, больше ориентируясь на рассрочку и траншевые программы. При этом во всей Новой Москве в октябре без </w:t>
      </w:r>
      <w:r>
        <w:rPr>
          <w:b/>
        </w:rPr>
        <w:t>ипотеки</w:t>
      </w:r>
      <w:r>
        <w:t xml:space="preserve"> провели уже 46% сделок, а в сентябре - 31%. Для сравнения, еще в январе 24-го года таких сделок было всего 13%», - отмечает Елена Тарасова.</w:t>
      </w:r>
    </w:p>
    <w:p w:rsidR="000F40CF" w:rsidRDefault="000F40CF" w:rsidP="000F40CF">
      <w:pPr>
        <w:pStyle w:val="DocumentBody"/>
      </w:pPr>
      <w:r>
        <w:t xml:space="preserve">Бонусы и скидки от </w:t>
      </w:r>
      <w:r>
        <w:rPr>
          <w:b/>
        </w:rPr>
        <w:t>застройщиков</w:t>
      </w:r>
    </w:p>
    <w:p w:rsidR="000F40CF" w:rsidRDefault="000F40CF" w:rsidP="000F40CF">
      <w:pPr>
        <w:pStyle w:val="DocumentBody"/>
      </w:pPr>
      <w:r>
        <w:t xml:space="preserve">Теперь девелоперы вынуждены искать способы, чтобы повысить доступность покупки жилья «за свои». Поэтому на рынке появилось множество рассрочек, совместных программ с банками за счет компенсации части стоимости кредита самим </w:t>
      </w:r>
      <w:r>
        <w:rPr>
          <w:b/>
        </w:rPr>
        <w:t>застройщиком</w:t>
      </w:r>
      <w:r>
        <w:t>, а также скидки на квартиры в 5-10 и более процентов.</w:t>
      </w:r>
    </w:p>
    <w:p w:rsidR="000F40CF" w:rsidRDefault="000F40CF" w:rsidP="000F40CF">
      <w:pPr>
        <w:pStyle w:val="DocumentBody"/>
      </w:pPr>
      <w:r>
        <w:t xml:space="preserve">Понятно, что в данной ситуации </w:t>
      </w:r>
      <w:r>
        <w:rPr>
          <w:b/>
        </w:rPr>
        <w:t>застройщики</w:t>
      </w:r>
      <w:r>
        <w:t xml:space="preserve"> «принимают удар на себя», снижая собственную маржинальность. Тем не менее, это лучше, чем снижение цен.</w:t>
      </w:r>
    </w:p>
    <w:p w:rsidR="000F40CF" w:rsidRDefault="000F40CF" w:rsidP="000F40CF">
      <w:pPr>
        <w:pStyle w:val="DocumentBody"/>
      </w:pPr>
      <w:r>
        <w:t>Развитие трейд-ин</w:t>
      </w:r>
    </w:p>
    <w:p w:rsidR="000F40CF" w:rsidRDefault="000F40CF" w:rsidP="000F40CF">
      <w:pPr>
        <w:pStyle w:val="DocumentBody"/>
      </w:pPr>
      <w:r>
        <w:t xml:space="preserve">Трейд-ин - обмен старых квартир на новые - в последние годы терял свою популярность. Что, в общем, понятно: люди предпочитали взять </w:t>
      </w:r>
      <w:r>
        <w:rPr>
          <w:b/>
        </w:rPr>
        <w:t>ипотеку</w:t>
      </w:r>
      <w:r>
        <w:t xml:space="preserve"> под 6%, внести 10-15% в качестве первоначального взноса, а после переселения в новую квартиру продавать старую и досрочно закрывать </w:t>
      </w:r>
      <w:r>
        <w:rPr>
          <w:b/>
        </w:rPr>
        <w:t>ипотеку</w:t>
      </w:r>
      <w:r>
        <w:t>. Это было выгоднее, чем оплачивать новостройку деньгами от продажи своего жилья и весь период строительства снимать квартиру.</w:t>
      </w:r>
    </w:p>
    <w:p w:rsidR="000F40CF" w:rsidRDefault="000F40CF" w:rsidP="000F40CF">
      <w:pPr>
        <w:pStyle w:val="DocumentBody"/>
      </w:pPr>
      <w:r>
        <w:t>«Но после взлета ипотечных ставок до уровня заградительных схема трейд-ин стала резко набирать популярность. Например, в Plus Development доля таких сделок уже в октябре 2024 года оказалась на 30% выше, чем в январе. Ежемесячно 15% встреч в офисе продаж проходят с клиентами, которым, чтобы войти в сделку, надо продать имеющуюся недвижимость», - говорит Елена Тарасова.</w:t>
      </w:r>
    </w:p>
    <w:p w:rsidR="000F40CF" w:rsidRDefault="000F40CF" w:rsidP="000F40CF">
      <w:pPr>
        <w:pStyle w:val="DocumentBody"/>
      </w:pPr>
      <w:r>
        <w:t xml:space="preserve">Траншевая </w:t>
      </w:r>
      <w:r>
        <w:rPr>
          <w:b/>
        </w:rPr>
        <w:t>ипотека</w:t>
      </w:r>
      <w:r>
        <w:t xml:space="preserve"> и рассрочка</w:t>
      </w:r>
    </w:p>
    <w:p w:rsidR="000F40CF" w:rsidRDefault="000F40CF" w:rsidP="000F40CF">
      <w:pPr>
        <w:pStyle w:val="DocumentBody"/>
      </w:pPr>
      <w:r>
        <w:t xml:space="preserve">Траншевая </w:t>
      </w:r>
      <w:r>
        <w:rPr>
          <w:b/>
        </w:rPr>
        <w:t>ипотека</w:t>
      </w:r>
      <w:r>
        <w:t xml:space="preserve">, которую начали выводить в качестве альтернативы «субсидированной околонулевой </w:t>
      </w:r>
      <w:r>
        <w:rPr>
          <w:b/>
        </w:rPr>
        <w:t>ипотеки</w:t>
      </w:r>
      <w:r>
        <w:t xml:space="preserve"> от </w:t>
      </w:r>
      <w:r>
        <w:rPr>
          <w:b/>
        </w:rPr>
        <w:t>застройщика</w:t>
      </w:r>
      <w:r>
        <w:t xml:space="preserve">», и беспроцентная рассрочка с рыночным первоначальным взносом получили бурное развитие как альтернатива льготной </w:t>
      </w:r>
      <w:r>
        <w:rPr>
          <w:b/>
        </w:rPr>
        <w:t>ипотеке</w:t>
      </w:r>
      <w:r>
        <w:t>. Это «запасной парашют», давший рынку временную поддержку.</w:t>
      </w:r>
    </w:p>
    <w:p w:rsidR="000F40CF" w:rsidRDefault="000F40CF" w:rsidP="000F40CF">
      <w:pPr>
        <w:pStyle w:val="DocumentBody"/>
      </w:pPr>
      <w:r>
        <w:t>Во-первых, сниженные на время строительства платежи позволили снизить нагрузку на покупателей, который вынуждены жить в арендном жилье. Во-вторых, есть надежда, что через 2-3 года, когда придет пора платить по полной ставке, ключевая пойдет вниз, а вслед за ней - и ипотечная. Появится возможность рефинансироваться.</w:t>
      </w:r>
    </w:p>
    <w:p w:rsidR="000F40CF" w:rsidRDefault="000F40CF" w:rsidP="000F40CF">
      <w:pPr>
        <w:pStyle w:val="DocumentBody"/>
      </w:pPr>
      <w:r>
        <w:t xml:space="preserve">Правда, стоит заметить, что данный вид </w:t>
      </w:r>
      <w:r>
        <w:rPr>
          <w:b/>
        </w:rPr>
        <w:t>ипотеки</w:t>
      </w:r>
      <w:r>
        <w:t xml:space="preserve"> по-настоящему выгоден лишь при покупке на ранней стадии строительства.</w:t>
      </w:r>
    </w:p>
    <w:p w:rsidR="000F40CF" w:rsidRDefault="000F40CF" w:rsidP="000F40CF">
      <w:pPr>
        <w:pStyle w:val="DocumentBody"/>
      </w:pPr>
      <w:r>
        <w:t>Оздоровление рынка</w:t>
      </w:r>
    </w:p>
    <w:p w:rsidR="000F40CF" w:rsidRDefault="000F40CF" w:rsidP="000F40CF">
      <w:pPr>
        <w:pStyle w:val="DocumentBody"/>
      </w:pPr>
      <w:r>
        <w:t xml:space="preserve">Льготная </w:t>
      </w:r>
      <w:r>
        <w:rPr>
          <w:b/>
        </w:rPr>
        <w:t>ипотека</w:t>
      </w:r>
      <w:r>
        <w:t xml:space="preserve"> принесла не только позитивные эффекты. Она же стала причиной разрыва между стоимостью квартир на вторичном и первичном рынках, практически убив трейд-ин, и спровоцировала быстрый рост себестоимости строительства и цен на жилье. Например, те же производители стройматериалов и подрядчики существенно увеличили свои чеки.</w:t>
      </w:r>
    </w:p>
    <w:p w:rsidR="000F40CF" w:rsidRDefault="000F40CF" w:rsidP="000F40CF">
      <w:pPr>
        <w:pStyle w:val="DocumentBody"/>
      </w:pPr>
      <w:r>
        <w:t>Перегрев не только разогнал инфляцию: он еще резко увеличил кредитную нагрузку россиян.</w:t>
      </w:r>
    </w:p>
    <w:p w:rsidR="000F40CF" w:rsidRDefault="000F40CF" w:rsidP="000F40CF">
      <w:pPr>
        <w:pStyle w:val="DocumentBody"/>
      </w:pPr>
      <w:r>
        <w:t xml:space="preserve">«Мы пока не до конца понимаем, насколько глубокой будет трансформация рынка, которая началась из-за отмены льготной </w:t>
      </w:r>
      <w:r>
        <w:rPr>
          <w:b/>
        </w:rPr>
        <w:t>ипотеки</w:t>
      </w:r>
      <w:r>
        <w:t xml:space="preserve"> летом 2024 года. Именно тогда все разделилось на «до» и «после». Но важно понимать: любая такая программа носит временный характер. Раздувать ипотечный пузырь до бесконечности нельзя. Главный итог этого года - отрезвление всех участников рынка. Пришло время очередной проверки на прочность, как уже было в предыдущие кризисы. Но, как показывает практика, кризисы на </w:t>
      </w:r>
      <w:r>
        <w:rPr>
          <w:b/>
        </w:rPr>
        <w:t>строительном рынке</w:t>
      </w:r>
      <w:r>
        <w:t xml:space="preserve"> России никогда не затягиваются надолго», - говорит Елена Тарасова.</w:t>
      </w:r>
    </w:p>
    <w:p w:rsidR="000F40CF" w:rsidRDefault="00974E20" w:rsidP="000F40CF">
      <w:hyperlink r:id="rId56" w:history="1">
        <w:r w:rsidR="000F40CF">
          <w:rPr>
            <w:rStyle w:val="DocumentOriginalLink"/>
          </w:rPr>
          <w:t>https://companies.rbc.ru/news/iHtBPlrlUq/itogi-goda-v-segmente-massovogo-zhilya-ryinka-novostroek/</w:t>
        </w:r>
      </w:hyperlink>
    </w:p>
    <w:p w:rsidR="000F40CF" w:rsidRDefault="000F40CF" w:rsidP="000F40CF">
      <w:r>
        <w:rPr>
          <w:sz w:val="18"/>
        </w:rPr>
        <w:t>назад: </w:t>
      </w:r>
      <w:hyperlink w:anchor="ref_toc" w:history="1">
        <w:r>
          <w:rPr>
            <w:rStyle w:val="NavigationLink"/>
          </w:rPr>
          <w:t>оглавление</w:t>
        </w:r>
      </w:hyperlink>
    </w:p>
    <w:p w:rsidR="00F67644" w:rsidRDefault="00F67644" w:rsidP="00F67644">
      <w:pPr>
        <w:pStyle w:val="4"/>
      </w:pPr>
      <w:bookmarkStart w:id="131" w:name="_Toc184280503"/>
      <w:r>
        <w:rPr>
          <w:rStyle w:val="DocumentDate"/>
        </w:rPr>
        <w:t>04.12.2024</w:t>
      </w:r>
      <w:r>
        <w:br/>
      </w:r>
      <w:r w:rsidR="001339AA">
        <w:rPr>
          <w:rStyle w:val="DocumentSource"/>
        </w:rPr>
        <w:t>ТАСС</w:t>
      </w:r>
      <w:r>
        <w:br/>
      </w:r>
      <w:r>
        <w:rPr>
          <w:rStyle w:val="DocumentName"/>
        </w:rPr>
        <w:t>Девелопер "ФСК Регион" планирует выйти еще в пять регионов РФ</w:t>
      </w:r>
      <w:bookmarkEnd w:id="111"/>
      <w:bookmarkEnd w:id="131"/>
    </w:p>
    <w:p w:rsidR="00F67644" w:rsidRDefault="00F67644" w:rsidP="00F67644">
      <w:pPr>
        <w:pStyle w:val="DocumentBody"/>
      </w:pPr>
      <w:r>
        <w:t>Девелопер "ФСК Регион", входящий в группу</w:t>
      </w:r>
      <w:r w:rsidR="000F475B">
        <w:t xml:space="preserve"> </w:t>
      </w:r>
      <w:r>
        <w:t>компаний ФСК, планирует запустить девять проектов жилья до конца 2026 года в РФ,</w:t>
      </w:r>
      <w:r w:rsidR="000F475B">
        <w:t xml:space="preserve"> </w:t>
      </w:r>
      <w:r>
        <w:t>а также рассматривает международные рынки. Об этом журналистам сообщил</w:t>
      </w:r>
      <w:r w:rsidR="000F475B">
        <w:t xml:space="preserve"> </w:t>
      </w:r>
      <w:r>
        <w:t>управляющий партнер ГК ФСК по сегменту "Регионы", генеральный директор "ФСК</w:t>
      </w:r>
      <w:r w:rsidR="000F475B">
        <w:t xml:space="preserve"> </w:t>
      </w:r>
      <w:r>
        <w:t>Регион" Алексей Алмазов.</w:t>
      </w:r>
    </w:p>
    <w:p w:rsidR="00F67644" w:rsidRDefault="00F67644" w:rsidP="00F67644">
      <w:pPr>
        <w:pStyle w:val="DocumentBody"/>
      </w:pPr>
      <w:r>
        <w:t>"В следующем году у нас будут новые города. Проекты в Благовещенске,</w:t>
      </w:r>
      <w:r w:rsidR="000F475B">
        <w:t xml:space="preserve"> </w:t>
      </w:r>
      <w:r>
        <w:t>Хабаровске, Красноярске, Перми и Уфе войдут в наш портфель до конца 2026 года",</w:t>
      </w:r>
      <w:r w:rsidR="000F475B">
        <w:t xml:space="preserve"> </w:t>
      </w:r>
      <w:r>
        <w:t>- сказал он, уточнив, что всего планируется реализовать девять новых проектов</w:t>
      </w:r>
      <w:r w:rsidR="000F475B">
        <w:t xml:space="preserve"> </w:t>
      </w:r>
      <w:r>
        <w:t>(четыре текущие).</w:t>
      </w:r>
    </w:p>
    <w:p w:rsidR="00F67644" w:rsidRDefault="00F67644" w:rsidP="00F67644">
      <w:pPr>
        <w:pStyle w:val="DocumentBody"/>
      </w:pPr>
      <w:r>
        <w:t>Кроме того, Алмазов добавил, что компания планирует развиваться на рынке</w:t>
      </w:r>
      <w:r w:rsidR="000F475B">
        <w:t xml:space="preserve"> </w:t>
      </w:r>
      <w:r>
        <w:t>Узбекистана. "Мы смотрим еще несколько международных проектов, в том числе - в</w:t>
      </w:r>
      <w:r w:rsidR="000F475B">
        <w:t xml:space="preserve"> </w:t>
      </w:r>
      <w:r>
        <w:t>арабских странах и Юго-Восточной Азии", - сообщил он.</w:t>
      </w:r>
    </w:p>
    <w:p w:rsidR="00F67644" w:rsidRDefault="00F67644" w:rsidP="001339AA">
      <w:pPr>
        <w:pStyle w:val="DocumentBody"/>
      </w:pPr>
      <w:r>
        <w:t>Компания "ФСК Регион" образована в апреле 2022 года. Флагманские проекты</w:t>
      </w:r>
      <w:r w:rsidR="000F475B">
        <w:t xml:space="preserve"> </w:t>
      </w:r>
      <w:r>
        <w:t>девелопера реализуются во Владивостоке, в К</w:t>
      </w:r>
      <w:r w:rsidR="001339AA">
        <w:t xml:space="preserve">азани, Нижнем Новгороде, Уфе. </w:t>
      </w:r>
    </w:p>
    <w:p w:rsidR="001339AA" w:rsidRPr="001339AA" w:rsidRDefault="00974E20" w:rsidP="001339AA">
      <w:pPr>
        <w:rPr>
          <w:rStyle w:val="DocumentOriginalLink"/>
        </w:rPr>
      </w:pPr>
      <w:hyperlink r:id="rId57" w:history="1">
        <w:r w:rsidR="001339AA" w:rsidRPr="001339AA">
          <w:rPr>
            <w:rStyle w:val="DocumentOriginalLink"/>
          </w:rPr>
          <w:t>https://tass.ru/nedvizhimost/22571767?ysclid=m4avbfv19n248516952</w:t>
        </w:r>
      </w:hyperlink>
      <w:r w:rsidR="001339AA" w:rsidRPr="001339AA">
        <w:rPr>
          <w:rStyle w:val="DocumentOriginalLink"/>
        </w:rPr>
        <w:t xml:space="preserve"> </w:t>
      </w:r>
    </w:p>
    <w:p w:rsidR="00F67644" w:rsidRDefault="00F67644" w:rsidP="00F67644">
      <w:r>
        <w:rPr>
          <w:sz w:val="18"/>
        </w:rPr>
        <w:t>назад: </w:t>
      </w:r>
      <w:hyperlink w:anchor="ref_toc" w:history="1">
        <w:r>
          <w:rPr>
            <w:rStyle w:val="NavigationLink"/>
          </w:rPr>
          <w:t>оглавление</w:t>
        </w:r>
      </w:hyperlink>
    </w:p>
    <w:p w:rsidR="00F67644" w:rsidRDefault="00F67644" w:rsidP="00F67644">
      <w:pPr>
        <w:pStyle w:val="4"/>
      </w:pPr>
      <w:bookmarkStart w:id="132" w:name="_Toc184271208"/>
      <w:bookmarkStart w:id="133" w:name="_Toc184280504"/>
      <w:r>
        <w:rPr>
          <w:rStyle w:val="DocumentDate"/>
        </w:rPr>
        <w:t>04.12.2024</w:t>
      </w:r>
      <w:r>
        <w:br/>
      </w:r>
      <w:r w:rsidR="001339AA">
        <w:rPr>
          <w:rStyle w:val="DocumentSource"/>
        </w:rPr>
        <w:t>РИА Новости</w:t>
      </w:r>
      <w:r>
        <w:br/>
      </w:r>
      <w:r>
        <w:rPr>
          <w:rStyle w:val="DocumentName"/>
        </w:rPr>
        <w:t>ФСК планирует построить 150 тысяч "квадратов" жилья в Узбекистане</w:t>
      </w:r>
      <w:bookmarkEnd w:id="132"/>
      <w:bookmarkEnd w:id="133"/>
    </w:p>
    <w:p w:rsidR="00F67644" w:rsidRDefault="00F67644" w:rsidP="00F67644">
      <w:pPr>
        <w:pStyle w:val="DocumentBody"/>
      </w:pPr>
      <w:r>
        <w:t>Девелоперская группа ФСК планирует построить в Узбекистане жилой квартал, в случае утверждения проекта его площадь составит 150 тысяч квадратных метров, сообщил журналистам управляющий партнер ГК ФСК по сегменту "Регионы", генеральный директор "ФСК Регион" Алексей Алмазов.</w:t>
      </w:r>
    </w:p>
    <w:p w:rsidR="00F67644" w:rsidRDefault="00F67644" w:rsidP="00F67644">
      <w:pPr>
        <w:pStyle w:val="DocumentBody"/>
      </w:pPr>
      <w:r>
        <w:t>Как рассказал Алмазов, на текущий момент компанией ФСК подписано соглашение с дирекцией "Новый Ташкент", где в будущем расположится административный центр Узбекистана. Далее планируется согласовать дорожную карту работ по реализации первых проектов.</w:t>
      </w:r>
    </w:p>
    <w:p w:rsidR="00F67644" w:rsidRDefault="00F67644" w:rsidP="00F67644">
      <w:pPr>
        <w:pStyle w:val="DocumentBody"/>
      </w:pPr>
      <w:r>
        <w:t>Сейчас ФСК разрабатывает предварительную архитектурно-градостроительную концепцию застройки интересующих участков, устанавливает очередность строительства и класс жилья ("Комфорт" и "Бизнес"). Кроме того, ведется разработка атрибутивной модели продукта.</w:t>
      </w:r>
    </w:p>
    <w:p w:rsidR="00F67644" w:rsidRDefault="00F67644" w:rsidP="00F67644">
      <w:pPr>
        <w:pStyle w:val="DocumentBody"/>
      </w:pPr>
      <w:r>
        <w:rPr>
          <w:b/>
        </w:rPr>
        <w:t>Строительство</w:t>
      </w:r>
      <w:r>
        <w:t xml:space="preserve"> объекта планируется начать в сентябре-октябре 2025 года, добавил Алмазов.</w:t>
      </w:r>
    </w:p>
    <w:p w:rsidR="00F67644" w:rsidRDefault="00F67644" w:rsidP="00F67644">
      <w:pPr>
        <w:pStyle w:val="DocumentBody"/>
      </w:pPr>
      <w:r>
        <w:t>Говоря о возможных инвестициях в проект, первый заместитель генерального директора ФСК "Регион" Роман Капинос уточнил, что на текущий момент финансовая модель пока формируется, при этом себестоимость проекта в Узбекистане будет дешевле, чем в России.</w:t>
      </w:r>
    </w:p>
    <w:p w:rsidR="001339AA" w:rsidRDefault="00974E20" w:rsidP="001339AA">
      <w:hyperlink r:id="rId58" w:history="1">
        <w:r w:rsidR="001339AA" w:rsidRPr="001339AA">
          <w:rPr>
            <w:rStyle w:val="DocumentOriginalLink"/>
          </w:rPr>
          <w:t>https://realty.ria.ru/20241204/fsk-1987296147.html?ysclid=m4avby1qr7524692523</w:t>
        </w:r>
      </w:hyperlink>
      <w:r w:rsidR="001339AA">
        <w:t xml:space="preserve"> </w:t>
      </w:r>
    </w:p>
    <w:p w:rsidR="00F67644" w:rsidRDefault="00F67644" w:rsidP="00F67644">
      <w:r>
        <w:rPr>
          <w:sz w:val="18"/>
        </w:rPr>
        <w:t>назад: </w:t>
      </w:r>
      <w:hyperlink w:anchor="ref_toc" w:history="1">
        <w:r>
          <w:rPr>
            <w:rStyle w:val="NavigationLink"/>
          </w:rPr>
          <w:t>оглавление</w:t>
        </w:r>
      </w:hyperlink>
    </w:p>
    <w:p w:rsidR="009E37C2" w:rsidRDefault="009E37C2" w:rsidP="009E37C2">
      <w:pPr>
        <w:pStyle w:val="4"/>
      </w:pPr>
      <w:bookmarkStart w:id="134" w:name="_Toc184271234"/>
      <w:bookmarkStart w:id="135" w:name="_Toc184280505"/>
      <w:bookmarkEnd w:id="106"/>
      <w:r>
        <w:rPr>
          <w:rStyle w:val="DocumentDate"/>
        </w:rPr>
        <w:t>05.12.2024</w:t>
      </w:r>
      <w:r>
        <w:br/>
      </w:r>
      <w:r>
        <w:rPr>
          <w:rStyle w:val="DocumentSource"/>
        </w:rPr>
        <w:t>Ведомости (vedomosti.ru)</w:t>
      </w:r>
      <w:r>
        <w:br/>
      </w:r>
      <w:r>
        <w:rPr>
          <w:rStyle w:val="DocumentName"/>
        </w:rPr>
        <w:t>Capital Group может построить крупный жилой квартал на севере Москвы</w:t>
      </w:r>
      <w:bookmarkEnd w:id="134"/>
      <w:bookmarkEnd w:id="135"/>
    </w:p>
    <w:p w:rsidR="009E37C2" w:rsidRDefault="009E37C2" w:rsidP="009E37C2">
      <w:pPr>
        <w:pStyle w:val="DocumentBody"/>
      </w:pPr>
      <w:r>
        <w:t>Структура девелопера стала оператором проекта реорганизации промзоны рядом с Речным вокзалом</w:t>
      </w:r>
    </w:p>
    <w:p w:rsidR="009E37C2" w:rsidRDefault="009E37C2" w:rsidP="009E37C2">
      <w:pPr>
        <w:pStyle w:val="DocumentBody"/>
      </w:pPr>
      <w:r>
        <w:t xml:space="preserve">Компания «Специализированный </w:t>
      </w:r>
      <w:r>
        <w:rPr>
          <w:b/>
        </w:rPr>
        <w:t>застройщик</w:t>
      </w:r>
      <w:r>
        <w:t xml:space="preserve"> «Бореалис девелопмент», которая принадлежит девелоперу Capital Group и структуре департамента городского имущества Москвы, в рамках программы комплексного развития территории (КРТ) разработает проект застройки промзоны на 17,4 га на пересечении ул. Фестивальной и ул. Лавочкина у Речного вокзала. Об этом «Ведомостям» рассказали два консультанта, работавших с этой площадкой. Об этом также сообщает отраслевой Telegram-канал «Стройки – и точка». По его данным, Capital Group назначена оператором по реорганизации этой промзоны. Представитель девелопера от комментариев отказался. Представитель департамента городского имущества сообщил лишь, что реорганизацию двух участков на ул. Фестивальной и ул. Лавочкина проводит оператор КРТ, определенный городом. Другие детали он не раскрыл.</w:t>
      </w:r>
    </w:p>
    <w:p w:rsidR="009E37C2" w:rsidRDefault="009E37C2" w:rsidP="009E37C2">
      <w:pPr>
        <w:pStyle w:val="DocumentBody"/>
      </w:pPr>
      <w:r>
        <w:t xml:space="preserve">На территории рядом с Речным вокзалом мэрия Москвы уже одобрила </w:t>
      </w:r>
      <w:r>
        <w:rPr>
          <w:b/>
        </w:rPr>
        <w:t>строительство</w:t>
      </w:r>
      <w:r>
        <w:t xml:space="preserve"> 325 040 кв. м недвижимости, из которых 255 760 кв. м придется на жилье, остальное – на объекты инфраструктуры. Инвестиции в такой проект директор департамента земельных проектов NF Group Максим Чернядьев оценивает в 50–60 млрд руб. Директор департамента жилой недвижимости и девелопмента земли Nikoliers Тимур Рывкин считает, что затраты будут на уровне 45–50 млрд руб. Такие же цифры называет и старший директор департамента инвестиций и рынков капитала Commonwealth Partnership Ольга Шлычкова. При этом, по мнению Рывкина, выручка от реализации квартир в будущем комплексе будет на уровне 100–110 млрд руб.</w:t>
      </w:r>
    </w:p>
    <w:p w:rsidR="009E37C2" w:rsidRDefault="009E37C2" w:rsidP="009E37C2">
      <w:pPr>
        <w:pStyle w:val="DocumentBody"/>
      </w:pPr>
      <w:r>
        <w:t>Расположение самой площадки больше подходит для строительства там жилого комплекса комфорт- или бизнес-класса, говорят опрошенные эксперты. Несмотря на то что в последние годы Capital Group реализует преимущественно премиальные и элитные проекты, девелопер не отказывается и от объектов более низкой категории, рассуждает управляющий директор компании «Метриум» Руслан Сырцов. По его словам, такая стратегия позволяет диверсифицировать портфель проектов и снизить риски. Площадка соответствует масштабу девелопера и представляет для него интерес, уверен Чернядьев. Он добавляет, что компания может как заняться данным проектом самостоятельно, так и привлечь в него партнеров.</w:t>
      </w:r>
    </w:p>
    <w:p w:rsidR="009E37C2" w:rsidRDefault="009E37C2" w:rsidP="009E37C2">
      <w:pPr>
        <w:pStyle w:val="DocumentBody"/>
      </w:pPr>
      <w:r>
        <w:t>Жилой квартал рядом с Речным вокзалом будет востребован у покупателей квартир, уверены консультанты. С начала 2024 г. в трех проектах в Левобережном районе заключено более 700 сделок, что свидетельствует о высоком спросе, говорит Сырцов. С этим согласна и основатель «Бест новостроя» и bnMAP.pro Ирина Доброхотова.</w:t>
      </w:r>
    </w:p>
    <w:p w:rsidR="009E37C2" w:rsidRDefault="009E37C2" w:rsidP="009E37C2">
      <w:pPr>
        <w:pStyle w:val="DocumentBody"/>
      </w:pPr>
      <w:r>
        <w:t>По ее словам, расположение площадки рядом с метро, хорошая транспортная доступность, развитая инфраструктура и непосредственное соседство с территорией парка «Дружба» и Фестивальными прудами делают будущий проект привлекательным для покупателей. К минусам территории можно отнести высокий трафик на Ленинградском шоссе, а также отдаленность от центра, отмечает Сырцов. Конкурентами проекта, по его словам, будут ЖК «Мангазея на Речном», «Северный порт. Береговые кварталы», «Фестиваль парк».</w:t>
      </w:r>
    </w:p>
    <w:p w:rsidR="009E37C2" w:rsidRDefault="009E37C2" w:rsidP="009E37C2">
      <w:pPr>
        <w:pStyle w:val="DocumentBody"/>
      </w:pPr>
      <w:r>
        <w:t xml:space="preserve">У Capital Group уже есть несколько проектов КРТ. В частности, она занимается реорганизацией 63,5 га территории бывшего завода МиГ на Ленинградском проспекте. Кроме того, девелопер разрабатывает проект застройки 176,5 га на ул. Вешних Вод рядом с нацпарком «Лосиный остров» на северо-востоке Москвы. Там можно построить около 4 млн кв. м недвижимости. Сама компания является одним из крупнейших </w:t>
      </w:r>
      <w:r>
        <w:rPr>
          <w:b/>
        </w:rPr>
        <w:t>застройщиков</w:t>
      </w:r>
      <w:r>
        <w:t xml:space="preserve"> Москвы. В ее портфеле 11 млн кв. м недвижимости. Среди проектов – жилые комплексы «Золотой» на Софийской набережной, «Бадаевский» на Кутузовском проспекте, White Khamovniki в Олсуфьевском переулке, Capital Towers на Краснопресненской набережной, многофункциональный комплекс «Око» в «Москва-сити» и проч. Владелец компании – Павел Тё.</w:t>
      </w:r>
    </w:p>
    <w:p w:rsidR="009E37C2" w:rsidRDefault="009E37C2" w:rsidP="009E37C2">
      <w:pPr>
        <w:pStyle w:val="DocumentAuthor"/>
      </w:pPr>
      <w:r>
        <w:t>Екатерина Волкова</w:t>
      </w:r>
    </w:p>
    <w:p w:rsidR="00C218C9" w:rsidRPr="00C218C9" w:rsidRDefault="00974E20" w:rsidP="00C218C9">
      <w:hyperlink r:id="rId59" w:history="1">
        <w:r w:rsidR="00C218C9" w:rsidRPr="00C218C9">
          <w:rPr>
            <w:rStyle w:val="DocumentOriginalLink"/>
          </w:rPr>
          <w:t>https://www.vedomosti.ru/realty/articles/2024/12/05/1079359-capital-group-mozhet-postroit-krupnii-zhiloi-kvartal?ysclid=m4avcqubic260659578</w:t>
        </w:r>
      </w:hyperlink>
      <w:r w:rsidR="00C218C9">
        <w:t xml:space="preserve"> </w:t>
      </w:r>
    </w:p>
    <w:p w:rsidR="009E37C2" w:rsidRDefault="009E37C2" w:rsidP="009E37C2">
      <w:r>
        <w:rPr>
          <w:sz w:val="18"/>
        </w:rPr>
        <w:t>назад: </w:t>
      </w:r>
      <w:hyperlink w:anchor="ref_toc" w:history="1">
        <w:r>
          <w:rPr>
            <w:rStyle w:val="NavigationLink"/>
          </w:rPr>
          <w:t>оглавление</w:t>
        </w:r>
      </w:hyperlink>
    </w:p>
    <w:p w:rsidR="000F475B" w:rsidRDefault="00345DD1" w:rsidP="002461F8">
      <w:pPr>
        <w:pStyle w:val="1"/>
      </w:pPr>
      <w:bookmarkStart w:id="136" w:name="_Toc184280506"/>
      <w:r>
        <w:t>ЭКОНОМИЧЕСКИЕ НОВОСТИ</w:t>
      </w:r>
      <w:bookmarkEnd w:id="107"/>
      <w:bookmarkEnd w:id="136"/>
    </w:p>
    <w:p w:rsidR="00F964F6" w:rsidRDefault="00F964F6" w:rsidP="00F964F6">
      <w:pPr>
        <w:pStyle w:val="4"/>
      </w:pPr>
      <w:bookmarkStart w:id="137" w:name="_Toc184267666"/>
      <w:bookmarkStart w:id="138" w:name="_Toc184280507"/>
      <w:bookmarkStart w:id="139" w:name="_Toc184271231"/>
      <w:r>
        <w:rPr>
          <w:rStyle w:val="DocumentDate"/>
        </w:rPr>
        <w:t>0</w:t>
      </w:r>
      <w:r w:rsidR="00C218C9">
        <w:rPr>
          <w:rStyle w:val="DocumentDate"/>
        </w:rPr>
        <w:t>4</w:t>
      </w:r>
      <w:r>
        <w:rPr>
          <w:rStyle w:val="DocumentDate"/>
        </w:rPr>
        <w:t>.12.2024</w:t>
      </w:r>
      <w:r>
        <w:br/>
      </w:r>
      <w:r>
        <w:rPr>
          <w:rStyle w:val="DocumentSource"/>
        </w:rPr>
        <w:t>Российская газета</w:t>
      </w:r>
      <w:r>
        <w:br/>
      </w:r>
      <w:bookmarkEnd w:id="137"/>
      <w:r w:rsidR="00C218C9" w:rsidRPr="00C218C9">
        <w:rPr>
          <w:rStyle w:val="DocumentName"/>
        </w:rPr>
        <w:t>Владимир Путин - о том, как меняется международный бизнес-климат</w:t>
      </w:r>
      <w:bookmarkEnd w:id="138"/>
    </w:p>
    <w:p w:rsidR="00F964F6" w:rsidRDefault="00C218C9" w:rsidP="004D7EEA">
      <w:pPr>
        <w:pStyle w:val="5"/>
      </w:pPr>
      <w:r>
        <w:t>В среду, 4 декабря,</w:t>
      </w:r>
      <w:r w:rsidR="00F964F6">
        <w:t xml:space="preserve"> </w:t>
      </w:r>
      <w:r w:rsidR="00F964F6">
        <w:rPr>
          <w:b/>
        </w:rPr>
        <w:t>президент</w:t>
      </w:r>
      <w:r w:rsidR="00F964F6">
        <w:t xml:space="preserve"> РФ Владимир </w:t>
      </w:r>
      <w:r w:rsidR="00F964F6">
        <w:rPr>
          <w:b/>
        </w:rPr>
        <w:t>Путин</w:t>
      </w:r>
      <w:r w:rsidR="00F964F6">
        <w:t xml:space="preserve"> выступил на инвестиционном форуме</w:t>
      </w:r>
      <w:r w:rsidR="000F475B">
        <w:t xml:space="preserve"> </w:t>
      </w:r>
      <w:r w:rsidR="00F964F6">
        <w:t xml:space="preserve">ВТБ "Россия зовет!". </w:t>
      </w:r>
      <w:r w:rsidR="00F964F6">
        <w:rPr>
          <w:b/>
        </w:rPr>
        <w:t>Глава государства</w:t>
      </w:r>
      <w:r w:rsidR="00F964F6">
        <w:t xml:space="preserve"> сообщил о достижениях российской</w:t>
      </w:r>
      <w:r w:rsidR="000F475B">
        <w:t xml:space="preserve"> </w:t>
      </w:r>
      <w:r w:rsidR="00F964F6">
        <w:rPr>
          <w:b/>
        </w:rPr>
        <w:t>экономики</w:t>
      </w:r>
      <w:r w:rsidR="00F964F6">
        <w:t>, которая смогла полностью восстановиться и продолжает</w:t>
      </w:r>
      <w:r w:rsidR="000F475B">
        <w:t xml:space="preserve"> </w:t>
      </w:r>
      <w:r w:rsidR="00F964F6">
        <w:t>развиваться, несмотря на все планы Запада нанести России стратегическое</w:t>
      </w:r>
      <w:r w:rsidR="000F475B">
        <w:t xml:space="preserve"> </w:t>
      </w:r>
      <w:r w:rsidR="00F964F6">
        <w:t>поражение.</w:t>
      </w:r>
    </w:p>
    <w:p w:rsidR="00F964F6" w:rsidRDefault="00F964F6" w:rsidP="00F964F6">
      <w:pPr>
        <w:pStyle w:val="DocumentBody"/>
      </w:pPr>
      <w:r>
        <w:t>В начале своей речи Владимир Путин напомнил, как в 2022 году</w:t>
      </w:r>
      <w:r w:rsidR="000F475B">
        <w:t xml:space="preserve"> </w:t>
      </w:r>
      <w:r>
        <w:t>российские компании и целые отрасли столкнулись с серьезными вызовами</w:t>
      </w:r>
      <w:r w:rsidR="000F475B">
        <w:t xml:space="preserve"> </w:t>
      </w:r>
      <w:r>
        <w:t>из-за западных санкций. "Эти страны проявили себя как ненадежные партнеры,</w:t>
      </w:r>
      <w:r w:rsidR="000F475B">
        <w:t xml:space="preserve"> </w:t>
      </w:r>
      <w:r>
        <w:t>были поставлены под удар и даже разрушены многие производственные и даже</w:t>
      </w:r>
      <w:r w:rsidR="000F475B">
        <w:t xml:space="preserve"> </w:t>
      </w:r>
      <w:r>
        <w:t>логистические цепочки, кооперационные связи, которые нарабатывались</w:t>
      </w:r>
      <w:r w:rsidR="000F475B">
        <w:t xml:space="preserve"> </w:t>
      </w:r>
      <w:r>
        <w:t>десятилетиями", - сказал президент. Запад хотел нанести России</w:t>
      </w:r>
      <w:r w:rsidR="000F475B">
        <w:t xml:space="preserve"> </w:t>
      </w:r>
      <w:r>
        <w:t>стратегическое поражение в том числе на экономическом направлении, но эти</w:t>
      </w:r>
      <w:r w:rsidR="000F475B">
        <w:t xml:space="preserve"> </w:t>
      </w:r>
      <w:r>
        <w:t xml:space="preserve">попытки потерпели крах. "После сложного периода российская </w:t>
      </w:r>
      <w:r>
        <w:rPr>
          <w:b/>
        </w:rPr>
        <w:t>экономика</w:t>
      </w:r>
      <w:r>
        <w:t xml:space="preserve"> не</w:t>
      </w:r>
      <w:r w:rsidR="000F475B">
        <w:t xml:space="preserve"> </w:t>
      </w:r>
      <w:r>
        <w:t>просто полностью восстановилась, но и обеспечивает качественные структурные</w:t>
      </w:r>
      <w:r w:rsidR="000F475B">
        <w:t xml:space="preserve"> </w:t>
      </w:r>
      <w:r>
        <w:rPr>
          <w:b/>
        </w:rPr>
        <w:t>изменения</w:t>
      </w:r>
      <w:r>
        <w:t>, что чрезвычайно важно, а, может быть, является самым главным", -</w:t>
      </w:r>
      <w:r w:rsidR="000F475B">
        <w:t xml:space="preserve"> </w:t>
      </w:r>
      <w:r>
        <w:t xml:space="preserve">сказал он. </w:t>
      </w:r>
      <w:r>
        <w:rPr>
          <w:b/>
        </w:rPr>
        <w:t>Путин</w:t>
      </w:r>
      <w:r>
        <w:t xml:space="preserve"> подчеркнул, что это главный результат </w:t>
      </w:r>
      <w:r>
        <w:rPr>
          <w:b/>
        </w:rPr>
        <w:t>развития экономики</w:t>
      </w:r>
      <w:r w:rsidR="000F475B">
        <w:t xml:space="preserve"> </w:t>
      </w:r>
      <w:r>
        <w:t>за последние 2-3 года. Так, по его словам, развивается технологический,</w:t>
      </w:r>
      <w:r w:rsidR="000F475B">
        <w:t xml:space="preserve"> </w:t>
      </w:r>
      <w:r>
        <w:t>производственный, логистический потенциал России, укрепляются связи с</w:t>
      </w:r>
      <w:r w:rsidR="000F475B">
        <w:t xml:space="preserve"> </w:t>
      </w:r>
      <w:r>
        <w:t>перспективными партнерами.</w:t>
      </w:r>
    </w:p>
    <w:p w:rsidR="00F964F6" w:rsidRDefault="00F964F6" w:rsidP="00F964F6">
      <w:pPr>
        <w:pStyle w:val="DocumentBody"/>
      </w:pPr>
      <w:r>
        <w:t xml:space="preserve">Это подтверждают и конкретные экономические показатели. Так, </w:t>
      </w:r>
      <w:r>
        <w:rPr>
          <w:b/>
        </w:rPr>
        <w:t>ВВП</w:t>
      </w:r>
      <w:r w:rsidR="000F475B">
        <w:t xml:space="preserve"> </w:t>
      </w:r>
      <w:r>
        <w:t>России растет, причем в основном в секторах с высокой добавленной</w:t>
      </w:r>
      <w:r w:rsidR="000F475B">
        <w:t xml:space="preserve"> </w:t>
      </w:r>
      <w:r>
        <w:t xml:space="preserve">стоимостью. "В прошлом году </w:t>
      </w:r>
      <w:r>
        <w:rPr>
          <w:b/>
        </w:rPr>
        <w:t>валовый внутренний продукт</w:t>
      </w:r>
      <w:r>
        <w:t xml:space="preserve"> России вырос на</w:t>
      </w:r>
      <w:r w:rsidR="000F475B">
        <w:t xml:space="preserve"> </w:t>
      </w:r>
      <w:r>
        <w:t>3,6%. Это хорошо известно. А за январь - октябрь текущего года он</w:t>
      </w:r>
      <w:r w:rsidR="000F475B">
        <w:t xml:space="preserve"> </w:t>
      </w:r>
      <w:r>
        <w:t>увеличился на 4,1%" - сказал глава государства. Путин добавил, что за 10</w:t>
      </w:r>
      <w:r w:rsidR="000F475B">
        <w:t xml:space="preserve"> </w:t>
      </w:r>
      <w:r>
        <w:t>месяцев обрабатывающая промышленность прибавила более 8%.</w:t>
      </w:r>
    </w:p>
    <w:p w:rsidR="00F964F6" w:rsidRDefault="00F964F6" w:rsidP="00F964F6">
      <w:pPr>
        <w:pStyle w:val="DocumentBody"/>
      </w:pPr>
      <w:r>
        <w:t xml:space="preserve">Важно также, что в России рекордно низкий уровень </w:t>
      </w:r>
      <w:r>
        <w:rPr>
          <w:b/>
        </w:rPr>
        <w:t>безработицы</w:t>
      </w:r>
      <w:r>
        <w:t xml:space="preserve"> - 2,3%.</w:t>
      </w:r>
    </w:p>
    <w:p w:rsidR="00F964F6" w:rsidRDefault="00F964F6" w:rsidP="00F964F6">
      <w:pPr>
        <w:pStyle w:val="DocumentBody"/>
      </w:pPr>
      <w:r>
        <w:rPr>
          <w:b/>
        </w:rPr>
        <w:t>Путин</w:t>
      </w:r>
      <w:r>
        <w:t xml:space="preserve"> отметил, что на фоне большинства ведущих </w:t>
      </w:r>
      <w:r>
        <w:rPr>
          <w:b/>
        </w:rPr>
        <w:t>экономик</w:t>
      </w:r>
      <w:r>
        <w:t xml:space="preserve"> мира и</w:t>
      </w:r>
      <w:r w:rsidR="000F475B">
        <w:t xml:space="preserve"> </w:t>
      </w:r>
      <w:r>
        <w:t>развивающихся стран этот показатель является минимальным. Во многих странах</w:t>
      </w:r>
      <w:r w:rsidR="000F475B">
        <w:t xml:space="preserve"> </w:t>
      </w:r>
      <w:r>
        <w:t>Европы он превышает 7% (к примеру, в Италии составляет 7,6%, во Франции -</w:t>
      </w:r>
      <w:r w:rsidR="000F475B">
        <w:t xml:space="preserve"> </w:t>
      </w:r>
      <w:r>
        <w:t>7,3%, в Канаде - 5,4%, а в Греции - 11%).</w:t>
      </w:r>
    </w:p>
    <w:p w:rsidR="00F964F6" w:rsidRDefault="00F964F6" w:rsidP="00F964F6">
      <w:pPr>
        <w:pStyle w:val="DocumentBody"/>
      </w:pPr>
      <w:r>
        <w:t xml:space="preserve">Рост российской </w:t>
      </w:r>
      <w:r>
        <w:rPr>
          <w:b/>
        </w:rPr>
        <w:t>экономики позитивно</w:t>
      </w:r>
      <w:r>
        <w:t xml:space="preserve"> отражается на бюджетной системе.</w:t>
      </w:r>
      <w:r w:rsidR="000F475B">
        <w:t xml:space="preserve"> </w:t>
      </w:r>
      <w:r>
        <w:t>"За январь-октябрь текущего года профицит консолидированного бюджета страны</w:t>
      </w:r>
      <w:r w:rsidR="000F475B">
        <w:t xml:space="preserve"> </w:t>
      </w:r>
      <w:r>
        <w:t>и внебюджетных фондов оказался около 2,5 трлн рублей", - сказал Путин.</w:t>
      </w:r>
      <w:r w:rsidR="000F475B">
        <w:t xml:space="preserve"> </w:t>
      </w:r>
      <w:r>
        <w:t xml:space="preserve">Расходы составили менее 35% </w:t>
      </w:r>
      <w:r>
        <w:rPr>
          <w:b/>
        </w:rPr>
        <w:t>ВВП</w:t>
      </w:r>
      <w:r>
        <w:t>, что соответствует уровню 2021 года. "Это</w:t>
      </w:r>
      <w:r w:rsidR="000F475B">
        <w:t xml:space="preserve"> </w:t>
      </w:r>
      <w:r>
        <w:t xml:space="preserve">говорит о том, что правительство и </w:t>
      </w:r>
      <w:r>
        <w:rPr>
          <w:b/>
        </w:rPr>
        <w:t>ЦБ</w:t>
      </w:r>
      <w:r>
        <w:t xml:space="preserve"> проводят сбалансированную политику",</w:t>
      </w:r>
      <w:r w:rsidR="000F475B">
        <w:t xml:space="preserve"> </w:t>
      </w:r>
      <w:r>
        <w:t>- отметил президент.</w:t>
      </w:r>
    </w:p>
    <w:p w:rsidR="00F964F6" w:rsidRDefault="00F964F6" w:rsidP="00F964F6">
      <w:pPr>
        <w:pStyle w:val="DocumentBody"/>
      </w:pPr>
      <w:r>
        <w:rPr>
          <w:b/>
        </w:rPr>
        <w:t>Путин</w:t>
      </w:r>
      <w:r>
        <w:t xml:space="preserve"> также призвал Центральный банк и </w:t>
      </w:r>
      <w:r>
        <w:rPr>
          <w:b/>
        </w:rPr>
        <w:t>правительство</w:t>
      </w:r>
      <w:r>
        <w:t xml:space="preserve"> вести</w:t>
      </w:r>
      <w:r w:rsidR="000F475B">
        <w:t xml:space="preserve"> </w:t>
      </w:r>
      <w:r>
        <w:t xml:space="preserve">скоординированную политику в </w:t>
      </w:r>
      <w:r>
        <w:rPr>
          <w:b/>
        </w:rPr>
        <w:t>борьбе</w:t>
      </w:r>
      <w:r>
        <w:t xml:space="preserve"> с </w:t>
      </w:r>
      <w:r>
        <w:rPr>
          <w:b/>
        </w:rPr>
        <w:t>инфляцией</w:t>
      </w:r>
      <w:r>
        <w:t>, которая продолжает</w:t>
      </w:r>
      <w:r w:rsidR="000F475B">
        <w:t xml:space="preserve"> </w:t>
      </w:r>
      <w:r>
        <w:t>оставаться на достаточно высоких уровнях в России (сейчас она составляет</w:t>
      </w:r>
      <w:r w:rsidR="000F475B">
        <w:t xml:space="preserve"> </w:t>
      </w:r>
      <w:r>
        <w:t xml:space="preserve">8,8% в годовом выражении). </w:t>
      </w:r>
      <w:r>
        <w:rPr>
          <w:b/>
        </w:rPr>
        <w:t>Путин</w:t>
      </w:r>
      <w:r>
        <w:t xml:space="preserve"> призвал регуляторов "с умом" использовать</w:t>
      </w:r>
      <w:r w:rsidR="000F475B">
        <w:t xml:space="preserve"> </w:t>
      </w:r>
      <w:r>
        <w:t xml:space="preserve">все инструменты </w:t>
      </w:r>
      <w:r>
        <w:rPr>
          <w:b/>
        </w:rPr>
        <w:t>экономической</w:t>
      </w:r>
      <w:r>
        <w:t xml:space="preserve"> политики в </w:t>
      </w:r>
      <w:r>
        <w:rPr>
          <w:b/>
        </w:rPr>
        <w:t>борьбе</w:t>
      </w:r>
      <w:r>
        <w:t xml:space="preserve"> с </w:t>
      </w:r>
      <w:r>
        <w:rPr>
          <w:b/>
        </w:rPr>
        <w:t>инфляцией</w:t>
      </w:r>
      <w:r>
        <w:t>, не допускать</w:t>
      </w:r>
      <w:r w:rsidR="000F475B">
        <w:t xml:space="preserve"> </w:t>
      </w:r>
      <w:r>
        <w:t>при этом структурных перегибов, включая риски увеличения разрывов доходов</w:t>
      </w:r>
      <w:r w:rsidR="000F475B">
        <w:t xml:space="preserve"> </w:t>
      </w:r>
      <w:r>
        <w:t>граждан и сокращения доходной базы регионов России. "Подчеркну, это не</w:t>
      </w:r>
      <w:r w:rsidR="000F475B">
        <w:t xml:space="preserve"> </w:t>
      </w:r>
      <w:r>
        <w:t>призыв, не пожелание, а, думаю, руководство к действию. Да, собственно,</w:t>
      </w:r>
      <w:r w:rsidR="000F475B">
        <w:t xml:space="preserve"> </w:t>
      </w:r>
      <w:r>
        <w:t xml:space="preserve">коллеги из </w:t>
      </w:r>
      <w:r>
        <w:rPr>
          <w:b/>
        </w:rPr>
        <w:t>ЦБ</w:t>
      </w:r>
      <w:r>
        <w:t xml:space="preserve"> и правительства это прекрасно понимают, и координация имеет</w:t>
      </w:r>
      <w:r w:rsidR="000F475B">
        <w:t xml:space="preserve"> </w:t>
      </w:r>
      <w:r>
        <w:t>место быть", - сказал он.</w:t>
      </w:r>
    </w:p>
    <w:p w:rsidR="00F964F6" w:rsidRDefault="00F964F6" w:rsidP="00F964F6">
      <w:pPr>
        <w:pStyle w:val="DocumentBody"/>
      </w:pPr>
      <w:r>
        <w:t>По словам президента, магистральный ответ на инфляционный вызов</w:t>
      </w:r>
      <w:r w:rsidR="000F475B">
        <w:t xml:space="preserve"> </w:t>
      </w:r>
      <w:r>
        <w:t>заключается в увеличении предложения товаров и услуг на рынке. "Чтобы их</w:t>
      </w:r>
      <w:r w:rsidR="000F475B">
        <w:t xml:space="preserve"> </w:t>
      </w:r>
      <w:r>
        <w:t>объем отвечал внутреннему спросу как со стороны граждан, так и бизнеса,</w:t>
      </w:r>
      <w:r w:rsidR="000F475B">
        <w:t xml:space="preserve"> </w:t>
      </w:r>
      <w:r>
        <w:t>который планирует модернизацию и расширение своего производства, расширение</w:t>
      </w:r>
      <w:r w:rsidR="000F475B">
        <w:t xml:space="preserve"> </w:t>
      </w:r>
      <w:r>
        <w:t>мощностей, вкладывается в стройку, в покупку оборудования, в проекты</w:t>
      </w:r>
      <w:r w:rsidR="000F475B">
        <w:t xml:space="preserve"> </w:t>
      </w:r>
      <w:r>
        <w:rPr>
          <w:b/>
        </w:rPr>
        <w:t>развития</w:t>
      </w:r>
      <w:r>
        <w:t xml:space="preserve">", - пояснил </w:t>
      </w:r>
      <w:r>
        <w:rPr>
          <w:b/>
        </w:rPr>
        <w:t>президент</w:t>
      </w:r>
      <w:r>
        <w:t>. Путин также призвал отслеживать динамику и</w:t>
      </w:r>
      <w:r w:rsidR="000F475B">
        <w:t xml:space="preserve"> </w:t>
      </w:r>
      <w:r>
        <w:t>не допускать резких колебаний и снижения кредитного портфеля банковской</w:t>
      </w:r>
      <w:r w:rsidR="000F475B">
        <w:t xml:space="preserve"> </w:t>
      </w:r>
      <w:r>
        <w:t>системы России. Еще одно важное замечание президента - обратить внимание на</w:t>
      </w:r>
      <w:r w:rsidR="000F475B">
        <w:t xml:space="preserve"> </w:t>
      </w:r>
      <w:r>
        <w:t>долговую нагрузку компаний с государственным участием, принять решения по</w:t>
      </w:r>
      <w:r w:rsidR="000F475B">
        <w:t xml:space="preserve"> </w:t>
      </w:r>
      <w:r>
        <w:t>управлению их кредитными портфелями. "Конечно, здесь надо учитывать</w:t>
      </w:r>
      <w:r w:rsidR="000F475B">
        <w:t xml:space="preserve"> </w:t>
      </w:r>
      <w:r>
        <w:t>масштабы инвестиционной программы госкорпораций, а также социальные</w:t>
      </w:r>
      <w:r w:rsidR="000F475B">
        <w:t xml:space="preserve"> </w:t>
      </w:r>
      <w:r>
        <w:t>функции, которые они выполняют", - сказал он.</w:t>
      </w:r>
    </w:p>
    <w:p w:rsidR="00F964F6" w:rsidRDefault="00F964F6" w:rsidP="00F964F6">
      <w:pPr>
        <w:pStyle w:val="DocumentBody"/>
      </w:pPr>
      <w:r>
        <w:t>Чтобы поддержать стремление бизнеса вкладываться в развитие,</w:t>
      </w:r>
      <w:r w:rsidR="000F475B">
        <w:t xml:space="preserve"> </w:t>
      </w:r>
      <w:r>
        <w:t>создавать рабочие места, власти продолжат укреплять и рынок капитала.</w:t>
      </w:r>
      <w:r w:rsidR="000F475B">
        <w:t xml:space="preserve"> </w:t>
      </w:r>
      <w:r>
        <w:t>"Будем поддерживать выход капитала на биржу со своими ценными бумагами. К</w:t>
      </w:r>
      <w:r w:rsidR="000F475B">
        <w:t xml:space="preserve"> </w:t>
      </w:r>
      <w:r>
        <w:t>концу десятилетия капитализация российского фондового рынка должна</w:t>
      </w:r>
      <w:r w:rsidR="000F475B">
        <w:t xml:space="preserve"> </w:t>
      </w:r>
      <w:r>
        <w:t xml:space="preserve">увеличиться примерно вдвое и составить две трети </w:t>
      </w:r>
      <w:r>
        <w:rPr>
          <w:b/>
        </w:rPr>
        <w:t>валового внутреннего</w:t>
      </w:r>
      <w:r w:rsidR="000F475B">
        <w:rPr>
          <w:b/>
        </w:rPr>
        <w:t xml:space="preserve"> </w:t>
      </w:r>
      <w:r>
        <w:rPr>
          <w:b/>
        </w:rPr>
        <w:t>продукта</w:t>
      </w:r>
      <w:r>
        <w:t xml:space="preserve">", - сказал Путин. Президент поручил правительству совместно с </w:t>
      </w:r>
      <w:r>
        <w:rPr>
          <w:b/>
        </w:rPr>
        <w:t>ЦБ</w:t>
      </w:r>
      <w:r w:rsidR="000F475B">
        <w:t xml:space="preserve"> </w:t>
      </w:r>
      <w:r>
        <w:t>подготовить пакет дополнительных стимулирующих мер для эмитентов акций,</w:t>
      </w:r>
      <w:r w:rsidR="000F475B">
        <w:t xml:space="preserve"> </w:t>
      </w:r>
      <w:r>
        <w:t>чтобы выход на фондовый рынок стал для них более выгодным и интересным. "В</w:t>
      </w:r>
      <w:r w:rsidR="000F475B">
        <w:t xml:space="preserve"> </w:t>
      </w:r>
      <w:r>
        <w:t>том числе, нужно повысить спрос на ценные бумаги, обеспечив эффективную</w:t>
      </w:r>
      <w:r w:rsidR="000F475B">
        <w:t xml:space="preserve"> </w:t>
      </w:r>
      <w:r>
        <w:t>защиту прав инвесторов и необходимую информационную прозрачность компаний",</w:t>
      </w:r>
      <w:r w:rsidR="000F475B">
        <w:t xml:space="preserve"> </w:t>
      </w:r>
      <w:r>
        <w:t>- заявил президент. Путин также предложил увязать для бизнеса получение</w:t>
      </w:r>
      <w:r w:rsidR="000F475B">
        <w:t xml:space="preserve"> </w:t>
      </w:r>
      <w:r>
        <w:t>государственных субсидий с выходом на биржу.</w:t>
      </w:r>
    </w:p>
    <w:p w:rsidR="00F964F6" w:rsidRDefault="00F964F6" w:rsidP="00F964F6">
      <w:pPr>
        <w:pStyle w:val="DocumentBody"/>
      </w:pPr>
      <w:r>
        <w:t xml:space="preserve">Отдельно президент указал на то, что </w:t>
      </w:r>
      <w:r>
        <w:rPr>
          <w:b/>
        </w:rPr>
        <w:t>инвестиции</w:t>
      </w:r>
      <w:r>
        <w:t xml:space="preserve"> на фондовом рынке</w:t>
      </w:r>
      <w:r w:rsidR="000F475B">
        <w:t xml:space="preserve"> </w:t>
      </w:r>
      <w:r>
        <w:t>должны быть не менее привлекательными для россиян, чем банковские депозиты.</w:t>
      </w:r>
      <w:r w:rsidR="000F475B">
        <w:t xml:space="preserve"> </w:t>
      </w:r>
      <w:r>
        <w:t>В частности, Путин объявил, что долевое страхование жизни граждан, которое</w:t>
      </w:r>
      <w:r w:rsidR="000F475B">
        <w:t xml:space="preserve"> </w:t>
      </w:r>
      <w:r>
        <w:t>совмещает в себе страхование и инвестирование, будет запущено в России с 1</w:t>
      </w:r>
      <w:r w:rsidR="000F475B">
        <w:t xml:space="preserve"> </w:t>
      </w:r>
      <w:r>
        <w:t>января 2025 года. Президент пояснил, что в таком виде страхования будут</w:t>
      </w:r>
      <w:r w:rsidR="000F475B">
        <w:t xml:space="preserve"> </w:t>
      </w:r>
      <w:r>
        <w:t>совмещаться принципы классического страхования и инвестирования, когда</w:t>
      </w:r>
      <w:r w:rsidR="000F475B">
        <w:t xml:space="preserve"> </w:t>
      </w:r>
      <w:r>
        <w:t>гражданин одновременно вкладывает свои средства в акции компаний, получает</w:t>
      </w:r>
      <w:r w:rsidR="000F475B">
        <w:t xml:space="preserve"> </w:t>
      </w:r>
      <w:r>
        <w:t>от них доход и при этом страхует свою жизнь и здоровье. Он добавил, что</w:t>
      </w:r>
      <w:r w:rsidR="000F475B">
        <w:t xml:space="preserve"> </w:t>
      </w:r>
      <w:r>
        <w:t>государству нужно гарантировать возврат средств при долевом страховании</w:t>
      </w:r>
      <w:r w:rsidR="000F475B">
        <w:t xml:space="preserve"> </w:t>
      </w:r>
      <w:r>
        <w:t>граждан и предусмотреть их государственное страхование на сумму 2,8 млн</w:t>
      </w:r>
      <w:r w:rsidR="000F475B">
        <w:t xml:space="preserve"> </w:t>
      </w:r>
      <w:r>
        <w:t>рублей.</w:t>
      </w:r>
    </w:p>
    <w:p w:rsidR="00F964F6" w:rsidRDefault="00F964F6" w:rsidP="00F964F6">
      <w:pPr>
        <w:pStyle w:val="DocumentBody"/>
      </w:pPr>
      <w:r>
        <w:t>Президент также пригласил инвесторов из дружественных стран на</w:t>
      </w:r>
      <w:r w:rsidR="000F475B">
        <w:t xml:space="preserve"> </w:t>
      </w:r>
      <w:r>
        <w:t>российский фондовый рынок. "Как уже не раз говорил, Россия -это часть</w:t>
      </w:r>
      <w:r w:rsidR="000F475B">
        <w:t xml:space="preserve"> </w:t>
      </w:r>
      <w:r>
        <w:t xml:space="preserve">глобальной </w:t>
      </w:r>
      <w:r>
        <w:rPr>
          <w:b/>
        </w:rPr>
        <w:t>экономики</w:t>
      </w:r>
      <w:r>
        <w:t>. И мы приветствуем встречные потоки капитала", -</w:t>
      </w:r>
      <w:r w:rsidR="000F475B">
        <w:t xml:space="preserve"> </w:t>
      </w:r>
      <w:r>
        <w:t>указал он.</w:t>
      </w:r>
    </w:p>
    <w:p w:rsidR="00F964F6" w:rsidRDefault="00F964F6" w:rsidP="00F964F6">
      <w:pPr>
        <w:pStyle w:val="DocumentBody"/>
      </w:pPr>
      <w:r>
        <w:t>Говоря об использовании рубля в международных расчетах, Путин отметил,</w:t>
      </w:r>
      <w:r w:rsidR="000F475B">
        <w:t xml:space="preserve"> </w:t>
      </w:r>
      <w:r>
        <w:t>что Россия продолжает создавать инфраструктуру, которая должна сделать</w:t>
      </w:r>
      <w:r w:rsidR="000F475B">
        <w:t xml:space="preserve"> </w:t>
      </w:r>
      <w:r>
        <w:t>такие операции более удобными для бизнеса, сократить издержки. "В том числе</w:t>
      </w:r>
      <w:r w:rsidR="000F475B">
        <w:t xml:space="preserve"> </w:t>
      </w:r>
      <w:r>
        <w:t>планируется внедрить экспериментальный правовой режим, чтобы банки могли</w:t>
      </w:r>
      <w:r w:rsidR="000F475B">
        <w:t xml:space="preserve"> </w:t>
      </w:r>
      <w:r>
        <w:t>отладить способы удаленной идентификации клиентов. Конечно, не создавая при</w:t>
      </w:r>
      <w:r w:rsidR="000F475B">
        <w:t xml:space="preserve"> </w:t>
      </w:r>
      <w:r>
        <w:t>этом рисков в части антиотмывочного законодательства", - отметил он. Кроме</w:t>
      </w:r>
      <w:r w:rsidR="000F475B">
        <w:t xml:space="preserve"> </w:t>
      </w:r>
      <w:r>
        <w:t>того, РФ будет применять гибкий подход при постановке нерезидентов на</w:t>
      </w:r>
      <w:r w:rsidR="000F475B">
        <w:t xml:space="preserve"> </w:t>
      </w:r>
      <w:r>
        <w:t>налоговый учет по аналогии с тем, как уже работают банки, открывая счета</w:t>
      </w:r>
      <w:r w:rsidR="000F475B">
        <w:t xml:space="preserve"> </w:t>
      </w:r>
      <w:r>
        <w:t xml:space="preserve">для таких компаний, добавил президент. "Прошу </w:t>
      </w:r>
      <w:r>
        <w:rPr>
          <w:b/>
        </w:rPr>
        <w:t>правительство</w:t>
      </w:r>
      <w:r>
        <w:t xml:space="preserve"> ускорить</w:t>
      </w:r>
      <w:r w:rsidR="000F475B">
        <w:t xml:space="preserve"> </w:t>
      </w:r>
      <w:r>
        <w:t>подготовку соответствующих документов, а Государственную Думу - обеспечить</w:t>
      </w:r>
      <w:r w:rsidR="000F475B">
        <w:t xml:space="preserve"> </w:t>
      </w:r>
      <w:r>
        <w:t xml:space="preserve">их принятие в ближайшие месяцы", - отметил </w:t>
      </w:r>
      <w:r>
        <w:rPr>
          <w:b/>
        </w:rPr>
        <w:t>Путин</w:t>
      </w:r>
      <w:r>
        <w:t>.</w:t>
      </w:r>
    </w:p>
    <w:p w:rsidR="00F964F6" w:rsidRDefault="00F964F6" w:rsidP="00F964F6">
      <w:pPr>
        <w:pStyle w:val="DocumentBody"/>
      </w:pPr>
      <w:r>
        <w:t>Расчеты с помощью цифрового рубля начнут использоваться в системе</w:t>
      </w:r>
      <w:r w:rsidR="000F475B">
        <w:t xml:space="preserve"> </w:t>
      </w:r>
      <w:r>
        <w:t>федерального бюджета России со следующего года. "Как и договаривались, со</w:t>
      </w:r>
      <w:r w:rsidR="000F475B">
        <w:t xml:space="preserve"> </w:t>
      </w:r>
      <w:r>
        <w:t>следующего года расчеты с помощью цифрового рубля должны использоваться в</w:t>
      </w:r>
      <w:r w:rsidR="000F475B">
        <w:t xml:space="preserve"> </w:t>
      </w:r>
      <w:r>
        <w:t>системе федерального бюджета, а с 1 июля 2025 года такая возможность должна</w:t>
      </w:r>
      <w:r w:rsidR="000F475B">
        <w:t xml:space="preserve"> </w:t>
      </w:r>
      <w:r>
        <w:t>быть и в масштабах всей страны", - объявил президент РФ.</w:t>
      </w:r>
    </w:p>
    <w:p w:rsidR="00F964F6" w:rsidRDefault="00F964F6" w:rsidP="00F964F6">
      <w:pPr>
        <w:pStyle w:val="DocumentBody"/>
      </w:pPr>
      <w:r>
        <w:t>Традиционно участие Владимира Путина в форуме вызывает огромный</w:t>
      </w:r>
      <w:r w:rsidR="000F475B">
        <w:t xml:space="preserve"> </w:t>
      </w:r>
      <w:r>
        <w:t>интерес не только у российского бизнеса, но и зарубежных гостей. Так,</w:t>
      </w:r>
      <w:r w:rsidR="000F475B">
        <w:t xml:space="preserve"> </w:t>
      </w:r>
      <w:r>
        <w:t>первый вопрос российскому президенту - от бизнесмена из ФРГ. Он</w:t>
      </w:r>
      <w:r w:rsidR="000F475B">
        <w:t xml:space="preserve"> </w:t>
      </w:r>
      <w:r>
        <w:t>поинтересовался у российского президента, даст ли Россия второй шанс</w:t>
      </w:r>
      <w:r w:rsidR="000F475B">
        <w:t xml:space="preserve"> </w:t>
      </w:r>
      <w:r>
        <w:t>западным компаниям, которые ушли с российского рынка, если времена</w:t>
      </w:r>
      <w:r w:rsidR="000F475B">
        <w:t xml:space="preserve"> </w:t>
      </w:r>
      <w:r>
        <w:t>изменятся и те захотят вернуться, и на каких условиях возможно такое</w:t>
      </w:r>
      <w:r w:rsidR="000F475B">
        <w:t xml:space="preserve"> </w:t>
      </w:r>
      <w:r>
        <w:t>возвращение. "Создадим ли мы условия для тех, кто хочет вернуться? Мы</w:t>
      </w:r>
      <w:r w:rsidR="000F475B">
        <w:t xml:space="preserve"> </w:t>
      </w:r>
      <w:r>
        <w:t>специальных условий создавать не будем, мы никого не выталкивали, никому не</w:t>
      </w:r>
      <w:r w:rsidR="000F475B">
        <w:t xml:space="preserve"> </w:t>
      </w:r>
      <w:r>
        <w:t>запрещали, наши двери открыты", - ответил президент. Он также добавил, что,</w:t>
      </w:r>
      <w:r w:rsidR="000F475B">
        <w:t xml:space="preserve"> </w:t>
      </w:r>
      <w:r>
        <w:t>несмотря на политическое давление, многие партнеры, в том числе и со</w:t>
      </w:r>
      <w:r w:rsidR="000F475B">
        <w:t xml:space="preserve"> </w:t>
      </w:r>
      <w:r>
        <w:t>стороны Западной Европы и Соединенных Штатов, не ушли с российского рынка.</w:t>
      </w:r>
      <w:r w:rsidR="000F475B">
        <w:t xml:space="preserve"> </w:t>
      </w:r>
      <w:r>
        <w:t>"Часть из этих компаний продолжает работу в прежнем режиме. Это около</w:t>
      </w:r>
      <w:r w:rsidR="000F475B">
        <w:t xml:space="preserve"> </w:t>
      </w:r>
      <w:r>
        <w:t>половины компаний, часть передала управление подконтрольным им лицам и</w:t>
      </w:r>
      <w:r w:rsidR="000F475B">
        <w:t xml:space="preserve"> </w:t>
      </w:r>
      <w:r>
        <w:t>организациям, и примерно одна четверть действительно ушла, и некоторые</w:t>
      </w:r>
      <w:r w:rsidR="000F475B">
        <w:t xml:space="preserve"> </w:t>
      </w:r>
      <w:r>
        <w:t xml:space="preserve">продолжают выход из российской </w:t>
      </w:r>
      <w:r>
        <w:rPr>
          <w:b/>
        </w:rPr>
        <w:t>экономики</w:t>
      </w:r>
      <w:r>
        <w:t xml:space="preserve">", - подчеркнул </w:t>
      </w:r>
      <w:r>
        <w:rPr>
          <w:b/>
        </w:rPr>
        <w:t>Путин</w:t>
      </w:r>
      <w:r>
        <w:t>.</w:t>
      </w:r>
    </w:p>
    <w:p w:rsidR="00F964F6" w:rsidRDefault="00F964F6" w:rsidP="00F964F6">
      <w:pPr>
        <w:pStyle w:val="DocumentBody"/>
      </w:pPr>
      <w:r>
        <w:t>Отдельно президент высказал свое недоумение, например, почему</w:t>
      </w:r>
      <w:r w:rsidR="000F475B">
        <w:t xml:space="preserve"> </w:t>
      </w:r>
      <w:r>
        <w:t>"Фольксваген" ушел с российского рынка. "Зачем "Фольксваген" ушел с</w:t>
      </w:r>
      <w:r w:rsidR="000F475B">
        <w:t xml:space="preserve"> </w:t>
      </w:r>
      <w:r>
        <w:t>российского рынка? Не только бы здесь работал, не только бы продавал свою</w:t>
      </w:r>
      <w:r w:rsidR="000F475B">
        <w:t xml:space="preserve"> </w:t>
      </w:r>
      <w:r>
        <w:t>продукцию даже в условиях высокого уровня локализации этой продукции, а еще</w:t>
      </w:r>
      <w:r w:rsidR="000F475B">
        <w:t xml:space="preserve"> </w:t>
      </w:r>
      <w:r>
        <w:t>и компоненты бы продолжал поставлять, получал бы замечательную выручку", -</w:t>
      </w:r>
      <w:r w:rsidR="000F475B">
        <w:t xml:space="preserve"> </w:t>
      </w:r>
      <w:r>
        <w:t>сказал глава государства.</w:t>
      </w:r>
    </w:p>
    <w:p w:rsidR="00F964F6" w:rsidRDefault="00F964F6" w:rsidP="00F964F6">
      <w:pPr>
        <w:pStyle w:val="DocumentBody"/>
      </w:pPr>
      <w:r>
        <w:t>В диалоге с немецким бизнесом Владимир Путин также рассказал историю</w:t>
      </w:r>
      <w:r w:rsidR="000F475B">
        <w:t xml:space="preserve"> </w:t>
      </w:r>
      <w:r>
        <w:t>про своего приятеля из Берлина, которого "не видел лет 30". Тот, по словам</w:t>
      </w:r>
      <w:r w:rsidR="000F475B">
        <w:t xml:space="preserve"> </w:t>
      </w:r>
      <w:r>
        <w:t>президента, "гулял когда-то в Берлине по служебной необходимости". "Подошел</w:t>
      </w:r>
      <w:r w:rsidR="000F475B">
        <w:t xml:space="preserve"> </w:t>
      </w:r>
      <w:r>
        <w:t>к берегу реки Шпрее, там сидит дед немец, ловит рыбу..." - описал ситуацию</w:t>
      </w:r>
      <w:r w:rsidR="000F475B">
        <w:t xml:space="preserve"> </w:t>
      </w:r>
      <w:r>
        <w:t>Путин. Приятель поинтересовался: как ловится? Рыбак в ответ заявил, что не</w:t>
      </w:r>
      <w:r w:rsidR="000F475B">
        <w:t xml:space="preserve"> </w:t>
      </w:r>
      <w:r>
        <w:t>ловится. "Ветер с востока", - объяснил он. "Ну вот, все проблемы, вся грязь</w:t>
      </w:r>
      <w:r w:rsidR="000F475B">
        <w:t xml:space="preserve"> </w:t>
      </w:r>
      <w:r>
        <w:t>с Востока", - заявил в ответ приятель Путина. "Я к чему это сейчас</w:t>
      </w:r>
      <w:r w:rsidR="000F475B">
        <w:t xml:space="preserve"> </w:t>
      </w:r>
      <w:r>
        <w:t>вспомнил: вот теперь все, что с Востока, - лучше, чем с Запада. Посмотрите</w:t>
      </w:r>
      <w:r w:rsidR="000F475B">
        <w:t xml:space="preserve"> </w:t>
      </w:r>
      <w:r>
        <w:t xml:space="preserve">на условия, которые создаются для немецкой </w:t>
      </w:r>
      <w:r>
        <w:rPr>
          <w:b/>
        </w:rPr>
        <w:t>экономики</w:t>
      </w:r>
      <w:r>
        <w:t xml:space="preserve"> у нас в России и со</w:t>
      </w:r>
      <w:r w:rsidR="000F475B">
        <w:t xml:space="preserve"> </w:t>
      </w:r>
      <w:r>
        <w:t>стороны ваших традиционных союзников и партнеров - сейчас мы говорим только</w:t>
      </w:r>
      <w:r w:rsidR="000F475B">
        <w:t xml:space="preserve"> </w:t>
      </w:r>
      <w:r>
        <w:t>о бизнес-среде. Но наши двери всегда открыты, у нас с Германией всегда были</w:t>
      </w:r>
      <w:r w:rsidR="000F475B">
        <w:t xml:space="preserve"> </w:t>
      </w:r>
      <w:r>
        <w:t>на протяжении десятилетий очень хорошие отношения, мы очень хорошо друг</w:t>
      </w:r>
      <w:r w:rsidR="000F475B">
        <w:t xml:space="preserve"> </w:t>
      </w:r>
      <w:r>
        <w:t>друга понимали", - сказал Путин.</w:t>
      </w:r>
    </w:p>
    <w:p w:rsidR="00F964F6" w:rsidRDefault="00F964F6" w:rsidP="00F964F6">
      <w:pPr>
        <w:pStyle w:val="DocumentBody"/>
      </w:pPr>
      <w:r>
        <w:t>Президент также в шутку раскритиковал бизнесмена из ФРГ за то, что</w:t>
      </w:r>
      <w:r w:rsidR="000F475B">
        <w:t xml:space="preserve"> </w:t>
      </w:r>
      <w:r>
        <w:t>предприниматель задал ему вопрос не на родном языке, а на английском. "На</w:t>
      </w:r>
      <w:r w:rsidR="000F475B">
        <w:t xml:space="preserve"> </w:t>
      </w:r>
      <w:r>
        <w:t>что хочу обратить внимание. Вот вы представляете Федеративную Республику</w:t>
      </w:r>
      <w:r w:rsidR="000F475B">
        <w:t xml:space="preserve"> </w:t>
      </w:r>
      <w:r>
        <w:t>Германия - говорите по-немецки. Но что же мне вопрос задаете на английском</w:t>
      </w:r>
      <w:r w:rsidR="000F475B">
        <w:t xml:space="preserve"> </w:t>
      </w:r>
      <w:r>
        <w:t>языке?" - с улыбкой поинтересовался Путин и подчеркнул, что уровень</w:t>
      </w:r>
      <w:r w:rsidR="000F475B">
        <w:t xml:space="preserve"> </w:t>
      </w:r>
      <w:r>
        <w:t>государственного суверенитета - это "самое важное".</w:t>
      </w:r>
    </w:p>
    <w:p w:rsidR="00F964F6" w:rsidRDefault="00F964F6" w:rsidP="00F964F6">
      <w:pPr>
        <w:pStyle w:val="DocumentBody"/>
      </w:pPr>
      <w:r>
        <w:t xml:space="preserve">"Языковая тема" была продолжена другим воспоминанием. </w:t>
      </w:r>
      <w:r>
        <w:rPr>
          <w:b/>
        </w:rPr>
        <w:t>Путин</w:t>
      </w:r>
      <w:r>
        <w:t>, когда был</w:t>
      </w:r>
      <w:r w:rsidR="000F475B">
        <w:t xml:space="preserve"> </w:t>
      </w:r>
      <w:r>
        <w:t xml:space="preserve">на дне рождения у бывшего </w:t>
      </w:r>
      <w:r>
        <w:rPr>
          <w:b/>
        </w:rPr>
        <w:t>федерального</w:t>
      </w:r>
      <w:r>
        <w:t xml:space="preserve"> канцлера Германии Герхарда Шрёдера,</w:t>
      </w:r>
      <w:r w:rsidR="000F475B">
        <w:t xml:space="preserve"> </w:t>
      </w:r>
      <w:r>
        <w:t>обратил внимание, что все говорили по-английски. "И даже хор девочек</w:t>
      </w:r>
      <w:r w:rsidR="000F475B">
        <w:t xml:space="preserve"> </w:t>
      </w:r>
      <w:r>
        <w:t>Ганновера исполнял песни на английском языке. Стыдно! Понимаете? Вот в чем</w:t>
      </w:r>
      <w:r w:rsidR="000F475B">
        <w:t xml:space="preserve"> </w:t>
      </w:r>
      <w:r>
        <w:t>все дело. Уровень суверенитета должен быть внутри. Отсюда все начинается",</w:t>
      </w:r>
      <w:r w:rsidR="000F475B">
        <w:t xml:space="preserve"> </w:t>
      </w:r>
      <w:r>
        <w:t>- поделился Путин соображениями на эту тему.</w:t>
      </w:r>
    </w:p>
    <w:p w:rsidR="00F964F6" w:rsidRDefault="00F964F6" w:rsidP="00F964F6">
      <w:pPr>
        <w:pStyle w:val="DocumentBody"/>
      </w:pPr>
      <w:r>
        <w:t>Модератор дискуссии глава ВТБ Андрей Костин попросил президента РФ</w:t>
      </w:r>
      <w:r w:rsidR="000F475B">
        <w:t xml:space="preserve"> </w:t>
      </w:r>
      <w:r>
        <w:t>прокомментировать заявление избранного президента США Дональда Трампа,</w:t>
      </w:r>
      <w:r w:rsidR="000F475B">
        <w:t xml:space="preserve"> </w:t>
      </w:r>
      <w:r>
        <w:t>который угрожал ввести санкции против тех, кто не будет использовать в</w:t>
      </w:r>
      <w:r w:rsidR="000F475B">
        <w:t xml:space="preserve"> </w:t>
      </w:r>
      <w:r>
        <w:t>расчетах доллар. Путин отметил, что цитата несколько иная. "Насколько я</w:t>
      </w:r>
      <w:r w:rsidR="000F475B">
        <w:t xml:space="preserve"> </w:t>
      </w:r>
      <w:r>
        <w:t>понимаю, он так не говорил. Насколько я видел, правда, мне некогда особо</w:t>
      </w:r>
      <w:r w:rsidR="000F475B">
        <w:t xml:space="preserve"> </w:t>
      </w:r>
      <w:r>
        <w:t>смотреть на то, что где-то "за бугром" происходит, но тем не менее обратил</w:t>
      </w:r>
      <w:r w:rsidR="000F475B">
        <w:t xml:space="preserve"> </w:t>
      </w:r>
      <w:r>
        <w:t>внимание. Он говорил, что если кто-то будет запрещать использовать доллар,</w:t>
      </w:r>
      <w:r w:rsidR="000F475B">
        <w:t xml:space="preserve"> </w:t>
      </w:r>
      <w:r>
        <w:t>ограничивать его, он будет соответствующим образом реагировать. Это не одно</w:t>
      </w:r>
      <w:r w:rsidR="000F475B">
        <w:t xml:space="preserve"> </w:t>
      </w:r>
      <w:r>
        <w:t>и то же", - сказал он. Костин также попросил Путина в разговоре с Трампом</w:t>
      </w:r>
      <w:r w:rsidR="000F475B">
        <w:t xml:space="preserve"> </w:t>
      </w:r>
      <w:r>
        <w:t>рекомендовать ему все-таки не бросаться такими угрозами. "Господин Трамп</w:t>
      </w:r>
      <w:r w:rsidR="000F475B">
        <w:t xml:space="preserve"> </w:t>
      </w:r>
      <w:r>
        <w:t>такой человек, который в советах и рекомендациях не нуждается", -</w:t>
      </w:r>
      <w:r w:rsidR="000F475B">
        <w:t xml:space="preserve"> </w:t>
      </w:r>
      <w:r>
        <w:t>отреагировал президент.</w:t>
      </w:r>
    </w:p>
    <w:p w:rsidR="00F964F6" w:rsidRDefault="00F964F6" w:rsidP="00F964F6">
      <w:pPr>
        <w:pStyle w:val="DocumentAuthor"/>
      </w:pPr>
      <w:r>
        <w:t>Айсель Герейханова</w:t>
      </w:r>
    </w:p>
    <w:p w:rsidR="00C218C9" w:rsidRPr="00C218C9" w:rsidRDefault="00974E20" w:rsidP="00C218C9">
      <w:hyperlink r:id="rId60" w:history="1">
        <w:r w:rsidR="00C218C9" w:rsidRPr="00C218C9">
          <w:rPr>
            <w:rStyle w:val="DocumentOriginalLink"/>
          </w:rPr>
          <w:t>https://rg.ru/2024/12/04/veter-s-vostoka.html</w:t>
        </w:r>
      </w:hyperlink>
    </w:p>
    <w:p w:rsidR="00F964F6" w:rsidRDefault="00F964F6" w:rsidP="00F964F6">
      <w:r>
        <w:rPr>
          <w:sz w:val="18"/>
        </w:rPr>
        <w:t>назад: </w:t>
      </w:r>
      <w:hyperlink w:anchor="ref_toc" w:history="1">
        <w:r>
          <w:rPr>
            <w:rStyle w:val="NavigationLink"/>
          </w:rPr>
          <w:t>оглавление</w:t>
        </w:r>
      </w:hyperlink>
    </w:p>
    <w:p w:rsidR="00F964F6" w:rsidRDefault="00F964F6" w:rsidP="00F964F6">
      <w:pPr>
        <w:pStyle w:val="4"/>
      </w:pPr>
      <w:bookmarkStart w:id="140" w:name="_Toc184267530"/>
      <w:bookmarkStart w:id="141" w:name="_Toc184280508"/>
      <w:r>
        <w:rPr>
          <w:rStyle w:val="DocumentDate"/>
        </w:rPr>
        <w:t>04.12.2024</w:t>
      </w:r>
      <w:r>
        <w:br/>
      </w:r>
      <w:r>
        <w:rPr>
          <w:rStyle w:val="DocumentSource"/>
        </w:rPr>
        <w:t>Известия (iz.ru)</w:t>
      </w:r>
      <w:r>
        <w:br/>
      </w:r>
      <w:r>
        <w:rPr>
          <w:rStyle w:val="DocumentName"/>
        </w:rPr>
        <w:t>Мишустин предложил кабмину обсудить проблему навязывания россиянам страховки</w:t>
      </w:r>
      <w:bookmarkEnd w:id="140"/>
      <w:bookmarkEnd w:id="141"/>
    </w:p>
    <w:p w:rsidR="00F964F6" w:rsidRDefault="00F964F6" w:rsidP="004D7EEA">
      <w:pPr>
        <w:pStyle w:val="5"/>
      </w:pPr>
      <w:r>
        <w:rPr>
          <w:b/>
        </w:rPr>
        <w:t>Правительство</w:t>
      </w:r>
      <w:r>
        <w:t xml:space="preserve"> России подготовило поправки в </w:t>
      </w:r>
      <w:r>
        <w:rPr>
          <w:b/>
        </w:rPr>
        <w:t>закон</w:t>
      </w:r>
      <w:r>
        <w:t xml:space="preserve">, которые запретят бизнесменам навязывать покупателям автоматическое приобретение </w:t>
      </w:r>
      <w:r>
        <w:rPr>
          <w:b/>
        </w:rPr>
        <w:t>договора</w:t>
      </w:r>
      <w:r>
        <w:t xml:space="preserve"> страхования или других дополнительных услуг. Об этом 4 ноября сообщил премьер-министр РФ Михаил </w:t>
      </w:r>
      <w:r>
        <w:rPr>
          <w:b/>
        </w:rPr>
        <w:t>Мишустин</w:t>
      </w:r>
      <w:r>
        <w:t xml:space="preserve"> на заседании кабинета </w:t>
      </w:r>
      <w:r>
        <w:rPr>
          <w:b/>
        </w:rPr>
        <w:t>министров</w:t>
      </w:r>
      <w:r>
        <w:t>. Согласно изменениям, для того чтобы организации могли оформить страховку для покупателя, тот должен будет сначала, при необходимости такой услуги, заполнить согласие в письменной форме.</w:t>
      </w:r>
    </w:p>
    <w:p w:rsidR="00F964F6" w:rsidRDefault="00F964F6" w:rsidP="00F964F6">
      <w:pPr>
        <w:pStyle w:val="DocumentBody"/>
      </w:pPr>
      <w:r>
        <w:t>«</w:t>
      </w:r>
      <w:r>
        <w:rPr>
          <w:b/>
        </w:rPr>
        <w:t>Правительством</w:t>
      </w:r>
      <w:r>
        <w:t xml:space="preserve"> подготовлены </w:t>
      </w:r>
      <w:r>
        <w:rPr>
          <w:b/>
        </w:rPr>
        <w:t>новые</w:t>
      </w:r>
      <w:r>
        <w:t xml:space="preserve"> корректировки в </w:t>
      </w:r>
      <w:r>
        <w:rPr>
          <w:b/>
        </w:rPr>
        <w:t>законодательство</w:t>
      </w:r>
      <w:r>
        <w:t>: на получение дополнительных товаров или услуг покупатель должен дать согласие в письменной форме. Автоматические отметки ими не являются. При этом у граждан сохраняется право отказаться от их оплаты, а если на это всл же вынудили перечислить средства, люди могут потребовать от продавца вернуть, соответственно, потраченную сумму», - заявил Мишустин.</w:t>
      </w:r>
    </w:p>
    <w:p w:rsidR="00F964F6" w:rsidRDefault="00F964F6" w:rsidP="00F964F6">
      <w:pPr>
        <w:pStyle w:val="DocumentBody"/>
      </w:pPr>
      <w:r>
        <w:t>Он указал, что власти уже сделали ряд важных шагов для регулирования указанной сферы, однако Роспотребнадзор по-прежнему продолжает получать от россиян огромное количество жалоб об излишне навязчивом сервисе.</w:t>
      </w:r>
    </w:p>
    <w:p w:rsidR="00F964F6" w:rsidRDefault="00F964F6" w:rsidP="00F964F6">
      <w:pPr>
        <w:pStyle w:val="DocumentBody"/>
      </w:pPr>
      <w:r>
        <w:t xml:space="preserve">В октябре 2023 года </w:t>
      </w:r>
      <w:r>
        <w:rPr>
          <w:b/>
        </w:rPr>
        <w:t>президент</w:t>
      </w:r>
      <w:r>
        <w:t xml:space="preserve"> РФ Владимир </w:t>
      </w:r>
      <w:r>
        <w:rPr>
          <w:b/>
        </w:rPr>
        <w:t>Путин</w:t>
      </w:r>
      <w:r>
        <w:t xml:space="preserve"> подписал </w:t>
      </w:r>
      <w:r>
        <w:rPr>
          <w:b/>
        </w:rPr>
        <w:t>закон</w:t>
      </w:r>
      <w:r>
        <w:t xml:space="preserve"> о штрафах за навязывание потребителям дополнительных услуг и товаров. Отмечалось, что административная ответственность будет налагаться согласно ст. 14.8 КоАП РФ. Штраф составляет от 2 тыс. до 4 тыс. рублей для должностных лиц и от 20 тыс. до 40 тыс. рублей - для юридических лиц.</w:t>
      </w:r>
    </w:p>
    <w:p w:rsidR="00F964F6" w:rsidRDefault="00F964F6" w:rsidP="00F964F6">
      <w:pPr>
        <w:pStyle w:val="DocumentBody"/>
      </w:pPr>
      <w:r>
        <w:t xml:space="preserve">Как объяснил тогда же «Известиям» юрист, </w:t>
      </w:r>
      <w:r>
        <w:rPr>
          <w:b/>
        </w:rPr>
        <w:t>руководитель</w:t>
      </w:r>
      <w:r>
        <w:t xml:space="preserve"> Центра правопорядка в Москве и Московской области Александр Хаминский, </w:t>
      </w:r>
      <w:r>
        <w:rPr>
          <w:b/>
        </w:rPr>
        <w:t>закон</w:t>
      </w:r>
      <w:r>
        <w:t xml:space="preserve"> был разработан для того, чтобы привлечь виновных к ответственности за нарушение прав и интересов покупателя. Эксперт добавил, что подобная ситуация сложилась в том числе с навязыванием товаров и услуг, которые являются дополнительными к основному предмету договора и требуют от потребителя совершения дополнительных платежей.</w:t>
      </w:r>
    </w:p>
    <w:p w:rsidR="00F964F6" w:rsidRDefault="00974E20" w:rsidP="00F964F6">
      <w:hyperlink r:id="rId61" w:history="1">
        <w:r w:rsidR="00F964F6">
          <w:rPr>
            <w:rStyle w:val="DocumentOriginalLink"/>
          </w:rPr>
          <w:t>https://iz.ru/1801547/2024-12-04/mishustin-predlozhil-kabminu-obsudit-problemu-naviazyvaniia-rossiianam-strakhovki?main_click</w:t>
        </w:r>
      </w:hyperlink>
    </w:p>
    <w:p w:rsidR="00F964F6" w:rsidRDefault="00F964F6" w:rsidP="00F964F6">
      <w:r>
        <w:rPr>
          <w:sz w:val="18"/>
        </w:rPr>
        <w:t>назад: </w:t>
      </w:r>
      <w:hyperlink w:anchor="ref_toc" w:history="1">
        <w:r>
          <w:rPr>
            <w:rStyle w:val="NavigationLink"/>
          </w:rPr>
          <w:t>оглавление</w:t>
        </w:r>
      </w:hyperlink>
    </w:p>
    <w:p w:rsidR="00855F36" w:rsidRDefault="00855F36" w:rsidP="00855F36">
      <w:pPr>
        <w:pStyle w:val="4"/>
      </w:pPr>
      <w:bookmarkStart w:id="142" w:name="_Toc184267449"/>
      <w:bookmarkStart w:id="143" w:name="_Toc184280509"/>
      <w:bookmarkStart w:id="144" w:name="_Toc184267444"/>
      <w:bookmarkStart w:id="145" w:name="_Toc184267426"/>
      <w:r>
        <w:rPr>
          <w:rStyle w:val="DocumentDate"/>
        </w:rPr>
        <w:t>04.12.2024</w:t>
      </w:r>
      <w:r>
        <w:br/>
      </w:r>
      <w:r>
        <w:rPr>
          <w:rStyle w:val="DocumentSource"/>
        </w:rPr>
        <w:t>Известия (iz.ru)</w:t>
      </w:r>
      <w:r>
        <w:br/>
      </w:r>
      <w:r>
        <w:rPr>
          <w:rStyle w:val="DocumentName"/>
        </w:rPr>
        <w:t>В Совфеде оценили действия ЦБ РФ по охлаждению денежного предложения</w:t>
      </w:r>
      <w:bookmarkEnd w:id="142"/>
      <w:bookmarkEnd w:id="143"/>
    </w:p>
    <w:p w:rsidR="00855F36" w:rsidRDefault="00855F36" w:rsidP="00855F36">
      <w:pPr>
        <w:pStyle w:val="DocumentBody"/>
      </w:pPr>
      <w:r>
        <w:t xml:space="preserve">Зампред Совфеда Журавлев: </w:t>
      </w:r>
      <w:r>
        <w:rPr>
          <w:b/>
        </w:rPr>
        <w:t>ЦБ</w:t>
      </w:r>
      <w:r>
        <w:t xml:space="preserve"> правильно охлаждает денежное предложение через ставку</w:t>
      </w:r>
    </w:p>
    <w:p w:rsidR="00855F36" w:rsidRDefault="00855F36" w:rsidP="004D7EEA">
      <w:pPr>
        <w:pStyle w:val="5"/>
      </w:pPr>
      <w:r>
        <w:rPr>
          <w:b/>
        </w:rPr>
        <w:t>Центробанк (ЦБ</w:t>
      </w:r>
      <w:r>
        <w:t>) РФ совершенно правильно охлаждает денежное предложение через свой главный инструмент - ключевую ставку, сообщил «Известиям» 4 декабря заместитель председателя Совфеда Николай Журавлев.</w:t>
      </w:r>
    </w:p>
    <w:p w:rsidR="00855F36" w:rsidRDefault="00855F36" w:rsidP="00855F36">
      <w:pPr>
        <w:pStyle w:val="DocumentBody"/>
      </w:pPr>
      <w:r>
        <w:t>Однако, по его словам, нужно подумать по поводу других инструментов регулирования. Например, у регулятора есть возможность ввести количественные ограничения на выдачу ссуд. Этот инструмент применяется в меньшей степени.</w:t>
      </w:r>
    </w:p>
    <w:p w:rsidR="00855F36" w:rsidRDefault="00855F36" w:rsidP="00855F36">
      <w:pPr>
        <w:pStyle w:val="DocumentBody"/>
      </w:pPr>
      <w:r>
        <w:t>«</w:t>
      </w:r>
      <w:r>
        <w:rPr>
          <w:b/>
        </w:rPr>
        <w:t>ЦБ</w:t>
      </w:r>
      <w:r>
        <w:t xml:space="preserve"> в настоящее время частично использует его для потребительского кредитования. Но эту меру пора вводить и для других видов ссуд - ипотеки, корпоративного кредитования. Мы считаем это правильным», - подчеркнул Журавлев.</w:t>
      </w:r>
    </w:p>
    <w:p w:rsidR="00855F36" w:rsidRDefault="00855F36" w:rsidP="00855F36">
      <w:pPr>
        <w:pStyle w:val="DocumentBody"/>
      </w:pPr>
      <w:r>
        <w:t xml:space="preserve">По его словам, регулятор мог бы таким образом охладить кредитование в том сегменте, который </w:t>
      </w:r>
      <w:r>
        <w:rPr>
          <w:b/>
        </w:rPr>
        <w:t>ЦБ</w:t>
      </w:r>
      <w:r>
        <w:t xml:space="preserve"> считает более проинфляционным. А также - стимулировать то кредитование, которое важно для страны.</w:t>
      </w:r>
    </w:p>
    <w:p w:rsidR="00855F36" w:rsidRDefault="00855F36" w:rsidP="00855F36">
      <w:pPr>
        <w:pStyle w:val="DocumentBody"/>
      </w:pPr>
      <w:r>
        <w:t xml:space="preserve">У правительства тоже есть для этого инструмент - субсидирование, отметил зампред Совфеда. По его мнению, можно вводить его точечно, именно в те области, которые сейчас особенно нужно развивать стране и которые не вносят существенный вклад в </w:t>
      </w:r>
      <w:r>
        <w:rPr>
          <w:b/>
        </w:rPr>
        <w:t>инфляцию</w:t>
      </w:r>
      <w:r>
        <w:t>.</w:t>
      </w:r>
    </w:p>
    <w:p w:rsidR="00855F36" w:rsidRDefault="00855F36" w:rsidP="00855F36">
      <w:pPr>
        <w:pStyle w:val="DocumentBody"/>
      </w:pPr>
      <w:r>
        <w:t xml:space="preserve">«В чем права [глава </w:t>
      </w:r>
      <w:r>
        <w:rPr>
          <w:b/>
        </w:rPr>
        <w:t>ЦБ</w:t>
      </w:r>
      <w:r>
        <w:t xml:space="preserve">] Эльвира </w:t>
      </w:r>
      <w:r>
        <w:rPr>
          <w:b/>
        </w:rPr>
        <w:t>Набиуллина</w:t>
      </w:r>
      <w:r>
        <w:t xml:space="preserve">, так это в том, что </w:t>
      </w:r>
      <w:r>
        <w:rPr>
          <w:b/>
        </w:rPr>
        <w:t>инфляция</w:t>
      </w:r>
      <w:r>
        <w:t xml:space="preserve"> - это самый главный враг </w:t>
      </w:r>
      <w:r>
        <w:rPr>
          <w:b/>
        </w:rPr>
        <w:t>экономики</w:t>
      </w:r>
      <w:r>
        <w:t>. От нее в первую очередь страдают люди», - заявил Журавлев.</w:t>
      </w:r>
    </w:p>
    <w:p w:rsidR="00855F36" w:rsidRDefault="00855F36" w:rsidP="00855F36">
      <w:pPr>
        <w:pStyle w:val="DocumentBody"/>
      </w:pPr>
      <w:r>
        <w:t xml:space="preserve">Ранее в этот день Набиуллина на форуме ВТБ «Россия зовет!» заявила, что макроэкономическая стабильность - это фундамент, без которого невозможно дальнейшее развитие. Глава </w:t>
      </w:r>
      <w:r>
        <w:rPr>
          <w:b/>
        </w:rPr>
        <w:t>Центробанка</w:t>
      </w:r>
      <w:r>
        <w:t xml:space="preserve"> добавила, что если </w:t>
      </w:r>
      <w:r>
        <w:rPr>
          <w:b/>
        </w:rPr>
        <w:t>инфляция</w:t>
      </w:r>
      <w:r>
        <w:t xml:space="preserve"> сохранится на высоком уровне и будет еще долго учитываться в бизнес-моделях компаний, то </w:t>
      </w:r>
      <w:r>
        <w:rPr>
          <w:b/>
        </w:rPr>
        <w:t>экономика</w:t>
      </w:r>
      <w:r>
        <w:t xml:space="preserve"> может попасть в замкнутый круг: инвесторы переоценят необходимый уровень процентной ставки.</w:t>
      </w:r>
    </w:p>
    <w:p w:rsidR="00855F36" w:rsidRDefault="00974E20" w:rsidP="00855F36">
      <w:hyperlink r:id="rId62" w:history="1">
        <w:r w:rsidR="00855F36">
          <w:rPr>
            <w:rStyle w:val="DocumentOriginalLink"/>
          </w:rPr>
          <w:t>https://iz.ru/1801786/2024-12-04/v-sovfede-otcenili-deistviia-tcb-rf-po-okhlazhdeniiu-denezhnogo-predlozheniia</w:t>
        </w:r>
      </w:hyperlink>
    </w:p>
    <w:p w:rsidR="00855F36" w:rsidRDefault="00855F36" w:rsidP="00855F36">
      <w:r>
        <w:rPr>
          <w:sz w:val="18"/>
        </w:rPr>
        <w:t>назад: </w:t>
      </w:r>
      <w:hyperlink w:anchor="ref_toc" w:history="1">
        <w:r>
          <w:rPr>
            <w:rStyle w:val="NavigationLink"/>
          </w:rPr>
          <w:t>оглавление</w:t>
        </w:r>
      </w:hyperlink>
    </w:p>
    <w:p w:rsidR="00746CC1" w:rsidRDefault="00746CC1" w:rsidP="00746CC1">
      <w:pPr>
        <w:pStyle w:val="4"/>
      </w:pPr>
      <w:bookmarkStart w:id="146" w:name="_Toc184267336"/>
      <w:bookmarkStart w:id="147" w:name="_Toc184280510"/>
      <w:r>
        <w:rPr>
          <w:rStyle w:val="DocumentDate"/>
        </w:rPr>
        <w:t>04.12.2024</w:t>
      </w:r>
      <w:r>
        <w:br/>
      </w:r>
      <w:r>
        <w:rPr>
          <w:rStyle w:val="DocumentSource"/>
        </w:rPr>
        <w:t>Ведомости (vedomosti.ru)</w:t>
      </w:r>
      <w:r>
        <w:br/>
      </w:r>
      <w:r>
        <w:rPr>
          <w:rStyle w:val="DocumentName"/>
        </w:rPr>
        <w:t>Экономические власти обсудили способы избежать рецессии</w:t>
      </w:r>
      <w:bookmarkEnd w:id="146"/>
      <w:bookmarkEnd w:id="147"/>
    </w:p>
    <w:p w:rsidR="00746CC1" w:rsidRDefault="00746CC1" w:rsidP="00746CC1">
      <w:pPr>
        <w:pStyle w:val="DocumentBody"/>
      </w:pPr>
      <w:r>
        <w:t xml:space="preserve">Долгосрочное </w:t>
      </w:r>
      <w:r>
        <w:rPr>
          <w:b/>
        </w:rPr>
        <w:t>развитие экономики</w:t>
      </w:r>
      <w:r>
        <w:t xml:space="preserve"> невозможно при высокой </w:t>
      </w:r>
      <w:r>
        <w:rPr>
          <w:b/>
        </w:rPr>
        <w:t>инфляции</w:t>
      </w:r>
      <w:r>
        <w:t xml:space="preserve">, считают в </w:t>
      </w:r>
      <w:r>
        <w:rPr>
          <w:b/>
        </w:rPr>
        <w:t>ЦБ</w:t>
      </w:r>
      <w:r>
        <w:t xml:space="preserve"> и администрации </w:t>
      </w:r>
      <w:r>
        <w:rPr>
          <w:b/>
        </w:rPr>
        <w:t>президента</w:t>
      </w:r>
    </w:p>
    <w:p w:rsidR="00746CC1" w:rsidRDefault="00746CC1" w:rsidP="004D7EEA">
      <w:pPr>
        <w:pStyle w:val="5"/>
      </w:pPr>
      <w:r>
        <w:t xml:space="preserve">Устойчивый рост </w:t>
      </w:r>
      <w:r>
        <w:rPr>
          <w:b/>
        </w:rPr>
        <w:t>ВВП</w:t>
      </w:r>
      <w:r>
        <w:t xml:space="preserve"> при высокой </w:t>
      </w:r>
      <w:r>
        <w:rPr>
          <w:b/>
        </w:rPr>
        <w:t>инфляции</w:t>
      </w:r>
      <w:r>
        <w:t xml:space="preserve"> невозможен, и власти работают над тем, чтобы он был «здоровым» и базировался на росте потенциала </w:t>
      </w:r>
      <w:r>
        <w:rPr>
          <w:b/>
        </w:rPr>
        <w:t>экономики</w:t>
      </w:r>
      <w:r>
        <w:t xml:space="preserve">. К такому выводу пришли участники дискуссии на макроэкономической сессии форума ВТБ «Россия зовет!», в их числе – председатель Банка России Эльвира </w:t>
      </w:r>
      <w:r>
        <w:rPr>
          <w:b/>
        </w:rPr>
        <w:t>Набиуллина</w:t>
      </w:r>
      <w:r>
        <w:t xml:space="preserve">, замглавы администрации </w:t>
      </w:r>
      <w:r>
        <w:rPr>
          <w:b/>
        </w:rPr>
        <w:t>президента</w:t>
      </w:r>
      <w:r>
        <w:t xml:space="preserve"> Максим Орешкин, </w:t>
      </w:r>
      <w:r>
        <w:rPr>
          <w:b/>
        </w:rPr>
        <w:t>министр</w:t>
      </w:r>
      <w:r>
        <w:t xml:space="preserve"> финансов Антон </w:t>
      </w:r>
      <w:r>
        <w:rPr>
          <w:b/>
        </w:rPr>
        <w:t>Силуанов, министр экономического развития</w:t>
      </w:r>
      <w:r>
        <w:t xml:space="preserve"> Максим Решетников.</w:t>
      </w:r>
    </w:p>
    <w:p w:rsidR="00746CC1" w:rsidRDefault="00746CC1" w:rsidP="00746CC1">
      <w:pPr>
        <w:pStyle w:val="DocumentBody"/>
      </w:pPr>
      <w:r>
        <w:t xml:space="preserve">При этом высокая ключевая ставка не ввергнет </w:t>
      </w:r>
      <w:r>
        <w:rPr>
          <w:b/>
        </w:rPr>
        <w:t>экономику</w:t>
      </w:r>
      <w:r>
        <w:t xml:space="preserve"> в рецессию, заявила </w:t>
      </w:r>
      <w:r>
        <w:rPr>
          <w:b/>
        </w:rPr>
        <w:t>Набиуллина</w:t>
      </w:r>
      <w:r>
        <w:t xml:space="preserve">. «Иногда встает вопрос: зачем торопиться со снижением </w:t>
      </w:r>
      <w:r>
        <w:rPr>
          <w:b/>
        </w:rPr>
        <w:t>инфляции</w:t>
      </w:r>
      <w:r>
        <w:t xml:space="preserve">, если </w:t>
      </w:r>
      <w:r>
        <w:rPr>
          <w:b/>
        </w:rPr>
        <w:t>экономика</w:t>
      </w:r>
      <w:r>
        <w:t xml:space="preserve"> и так хорошо растет? При высокой </w:t>
      </w:r>
      <w:r>
        <w:rPr>
          <w:b/>
        </w:rPr>
        <w:t>инфляции экономический</w:t>
      </w:r>
      <w:r>
        <w:t xml:space="preserve"> рост может быть неустойчивым. Это как высокий пульс у человека при беге на длинную дистанцию: короткую можно бежать с высоким пульсом, но на длинной – достаточно тяжело», – заявила Набиуллина.</w:t>
      </w:r>
    </w:p>
    <w:p w:rsidR="00746CC1" w:rsidRDefault="00746CC1" w:rsidP="00746CC1">
      <w:pPr>
        <w:pStyle w:val="DocumentBody"/>
      </w:pPr>
      <w:r>
        <w:t xml:space="preserve">Глава регулятора подчеркнула, что </w:t>
      </w:r>
      <w:r>
        <w:rPr>
          <w:b/>
        </w:rPr>
        <w:t>инфляция</w:t>
      </w:r>
      <w:r>
        <w:t xml:space="preserve"> находится выше целевого уровня в 4% уже четыре года, и если сейчас не реагировать или начать снижать ставку, это будет воспринято как то, что власти расписались в нежелании либо в неспособности обуздать </w:t>
      </w:r>
      <w:r>
        <w:rPr>
          <w:b/>
        </w:rPr>
        <w:t>инфляцию</w:t>
      </w:r>
      <w:r>
        <w:t>. Это может привести только к ее ускорению и ослаблению курса, уверена Набиуллина.</w:t>
      </w:r>
    </w:p>
    <w:p w:rsidR="00746CC1" w:rsidRDefault="00746CC1" w:rsidP="00746CC1">
      <w:pPr>
        <w:pStyle w:val="DocumentBody"/>
      </w:pPr>
      <w:r>
        <w:t xml:space="preserve">В то же время высокая </w:t>
      </w:r>
      <w:r>
        <w:rPr>
          <w:b/>
        </w:rPr>
        <w:t>инфляция</w:t>
      </w:r>
      <w:r>
        <w:t xml:space="preserve"> помогает закредитованным компаниям, но наказывает наиболее эффективные компании, которые работают с издержками и развиваются за счет собственных, а не заемных средств, утверждает глава </w:t>
      </w:r>
      <w:r>
        <w:rPr>
          <w:b/>
        </w:rPr>
        <w:t>ЦБ</w:t>
      </w:r>
      <w:r>
        <w:t xml:space="preserve">. Кроме того, от </w:t>
      </w:r>
      <w:r>
        <w:rPr>
          <w:b/>
        </w:rPr>
        <w:t>инфляции</w:t>
      </w:r>
      <w:r>
        <w:t xml:space="preserve"> страдает население, проблемы бизнеса не должны решаться за счет обесценения сбережений и доходов граждан, напомнила Набиуллина.</w:t>
      </w:r>
    </w:p>
    <w:p w:rsidR="00746CC1" w:rsidRDefault="00746CC1" w:rsidP="00746CC1">
      <w:pPr>
        <w:pStyle w:val="DocumentBody"/>
      </w:pPr>
      <w:r>
        <w:t xml:space="preserve">С точки зрения главы </w:t>
      </w:r>
      <w:r>
        <w:rPr>
          <w:b/>
        </w:rPr>
        <w:t>ЦБ</w:t>
      </w:r>
      <w:r>
        <w:t xml:space="preserve">, именно с помощью ключевой ставки удалось предотвратить вхождение в инфляционную спираль. Потенциал </w:t>
      </w:r>
      <w:r>
        <w:rPr>
          <w:b/>
        </w:rPr>
        <w:t>экономики</w:t>
      </w:r>
      <w:r>
        <w:t xml:space="preserve"> растет и будет расти в следующем году за счет масштабных </w:t>
      </w:r>
      <w:r>
        <w:rPr>
          <w:b/>
        </w:rPr>
        <w:t>инвестиций</w:t>
      </w:r>
      <w:r>
        <w:t xml:space="preserve"> последних двух лет в ее модернизацию, что дает и больше пространства для роста спроса, считает председатель </w:t>
      </w:r>
      <w:r>
        <w:rPr>
          <w:b/>
        </w:rPr>
        <w:t>Центробанка</w:t>
      </w:r>
      <w:r>
        <w:t xml:space="preserve">. Более умеренный </w:t>
      </w:r>
      <w:r>
        <w:rPr>
          <w:b/>
        </w:rPr>
        <w:t>экономический</w:t>
      </w:r>
      <w:r>
        <w:t xml:space="preserve"> рост, который ожидает </w:t>
      </w:r>
      <w:r>
        <w:rPr>
          <w:b/>
        </w:rPr>
        <w:t>ЦБ</w:t>
      </w:r>
      <w:r>
        <w:t xml:space="preserve">, – это более сдержанный спрос, и ДКП направлена на то, чтобы спрос и предложение сошлись в нужной точке, где будет и ценовая стабильность, и устойчивые темпы </w:t>
      </w:r>
      <w:r>
        <w:rPr>
          <w:b/>
        </w:rPr>
        <w:t>экономического</w:t>
      </w:r>
      <w:r>
        <w:t xml:space="preserve"> роста, объясняет </w:t>
      </w:r>
      <w:r>
        <w:rPr>
          <w:b/>
        </w:rPr>
        <w:t>Набиуллина</w:t>
      </w:r>
      <w:r>
        <w:t>.</w:t>
      </w:r>
    </w:p>
    <w:p w:rsidR="00746CC1" w:rsidRDefault="00746CC1" w:rsidP="00746CC1">
      <w:pPr>
        <w:pStyle w:val="DocumentBody"/>
      </w:pPr>
      <w:r>
        <w:t>Она напомнила, что регулятор дал жесткий сигнал о возможном повышении ставки на ближайшем заседании 20 декабря, но это не предопределено. Набиуллина также указала на то, что появился новый проинфляционный фактор – резкое ослабление рубля, зато последние оперативные данные Банка России показывают замедление кредитования, в том числе корпоративного, которое было менее чувствительно к повышению ставки в сравнении с потребительскими кредитами.</w:t>
      </w:r>
    </w:p>
    <w:p w:rsidR="00746CC1" w:rsidRDefault="00746CC1" w:rsidP="00746CC1">
      <w:pPr>
        <w:pStyle w:val="DocumentBody"/>
      </w:pPr>
      <w:r>
        <w:t>Под давлением ставки</w:t>
      </w:r>
    </w:p>
    <w:p w:rsidR="00746CC1" w:rsidRDefault="00746CC1" w:rsidP="00746CC1">
      <w:pPr>
        <w:pStyle w:val="DocumentBody"/>
      </w:pPr>
      <w:r>
        <w:t xml:space="preserve">Решетников отметил, что на фоне действий </w:t>
      </w:r>
      <w:r>
        <w:rPr>
          <w:b/>
        </w:rPr>
        <w:t>ЦБ</w:t>
      </w:r>
      <w:r>
        <w:t xml:space="preserve"> бизнес действительно пересматривает и активно сокращает инвестиционные программы, переориентируется на внутренние ресурсы для роста, поскольку считает, что период высоких ставок не закончится в ближайшее время.</w:t>
      </w:r>
    </w:p>
    <w:p w:rsidR="00746CC1" w:rsidRDefault="00746CC1" w:rsidP="00746CC1">
      <w:pPr>
        <w:pStyle w:val="DocumentBody"/>
      </w:pPr>
      <w:r>
        <w:t xml:space="preserve">По прогнозу </w:t>
      </w:r>
      <w:r>
        <w:rPr>
          <w:b/>
        </w:rPr>
        <w:t>Минэка</w:t>
      </w:r>
      <w:r>
        <w:t xml:space="preserve">, рост </w:t>
      </w:r>
      <w:r>
        <w:rPr>
          <w:b/>
        </w:rPr>
        <w:t>ВВП</w:t>
      </w:r>
      <w:r>
        <w:t xml:space="preserve"> в 2024 г. составит 3,9%, а в 2025 г. замедлится до 2,5% из-за ужесточения денежно-кредитных условий». В 2026–2027 гг. темпы ускорятся до 2,6 и 2,8% соответственно, считают в ведомстве. </w:t>
      </w:r>
      <w:r>
        <w:rPr>
          <w:b/>
        </w:rPr>
        <w:t>ЦБ</w:t>
      </w:r>
      <w:r>
        <w:t xml:space="preserve"> прогнозирует, что в 2024 г. показатель </w:t>
      </w:r>
      <w:r>
        <w:rPr>
          <w:b/>
        </w:rPr>
        <w:t>ВВП</w:t>
      </w:r>
      <w:r>
        <w:t xml:space="preserve"> будет на уровне 3,5–4%, а в IV квартале 2024 г. – 2,0–3% в годовом выражении. В следующие два года </w:t>
      </w:r>
      <w:r>
        <w:rPr>
          <w:b/>
        </w:rPr>
        <w:t>ЦБ</w:t>
      </w:r>
      <w:r>
        <w:t xml:space="preserve"> прогнозирует рост </w:t>
      </w:r>
      <w:r>
        <w:rPr>
          <w:b/>
        </w:rPr>
        <w:t>ВВП</w:t>
      </w:r>
      <w:r>
        <w:t xml:space="preserve"> на 4%.</w:t>
      </w:r>
    </w:p>
    <w:p w:rsidR="00746CC1" w:rsidRDefault="00746CC1" w:rsidP="00746CC1">
      <w:pPr>
        <w:pStyle w:val="DocumentBody"/>
      </w:pPr>
      <w:r>
        <w:t xml:space="preserve">Избежать рецессии помогут скоординированные действия правительства и регулятора, отметил Решетников. Глава </w:t>
      </w:r>
      <w:r>
        <w:rPr>
          <w:b/>
        </w:rPr>
        <w:t>Минэка</w:t>
      </w:r>
      <w:r>
        <w:t xml:space="preserve"> добавил, что ограничение доступности кредита может привести к сокращению не только </w:t>
      </w:r>
      <w:r>
        <w:rPr>
          <w:b/>
        </w:rPr>
        <w:t>инвестиций</w:t>
      </w:r>
      <w:r>
        <w:t xml:space="preserve">, но и объемов производства в случае чрезмерного охлаждения </w:t>
      </w:r>
      <w:r>
        <w:rPr>
          <w:b/>
        </w:rPr>
        <w:t>экономики</w:t>
      </w:r>
      <w:r>
        <w:t>. В качестве примера он привел машиностроительную отрасль и рынок продажи автомобилей, где уже сейчас сокращается объем заказов, поскольку покупатели часто приобретали продукцию в кредит. А теперь он стал недоступным.</w:t>
      </w:r>
    </w:p>
    <w:p w:rsidR="00746CC1" w:rsidRDefault="00746CC1" w:rsidP="00746CC1">
      <w:pPr>
        <w:pStyle w:val="DocumentBody"/>
      </w:pPr>
      <w:r>
        <w:rPr>
          <w:b/>
        </w:rPr>
        <w:t>Министр экономического развития</w:t>
      </w:r>
      <w:r>
        <w:t xml:space="preserve"> также напомнил, что в последние несколько лет российская </w:t>
      </w:r>
      <w:r>
        <w:rPr>
          <w:b/>
        </w:rPr>
        <w:t>экономика</w:t>
      </w:r>
      <w:r>
        <w:t xml:space="preserve"> развивается в условиях дефицита трудовых ресурсов, а это означает, что на самом деле рынок труда имеет «большие запасы, которые можно вовлечь и нужно вовлечь в </w:t>
      </w:r>
      <w:r>
        <w:rPr>
          <w:b/>
        </w:rPr>
        <w:t>экономику</w:t>
      </w:r>
      <w:r>
        <w:t xml:space="preserve">». </w:t>
      </w:r>
      <w:r>
        <w:rPr>
          <w:b/>
        </w:rPr>
        <w:t>Минэк</w:t>
      </w:r>
      <w:r>
        <w:t xml:space="preserve"> готовит предложения по этой теме, добавил Решетников.</w:t>
      </w:r>
    </w:p>
    <w:p w:rsidR="00746CC1" w:rsidRDefault="00746CC1" w:rsidP="00746CC1">
      <w:pPr>
        <w:pStyle w:val="DocumentBody"/>
      </w:pPr>
      <w:r>
        <w:t xml:space="preserve">Ранее «Ведомости» сообщали о том, что власти прорабатывают новые меры для решения вопроса с дефицитом кадров. Близкий к правительству источник сообщал, что одна из обсуждаемых инициатив – смягчение подходов к сверхурочной работе. </w:t>
      </w:r>
      <w:r>
        <w:rPr>
          <w:b/>
        </w:rPr>
        <w:t>Российский союз промышленников и предпринимателей (РСПП</w:t>
      </w:r>
      <w:r>
        <w:t xml:space="preserve">) направил в Минтруд и </w:t>
      </w:r>
      <w:r>
        <w:rPr>
          <w:b/>
        </w:rPr>
        <w:t>Минэк</w:t>
      </w:r>
      <w:r>
        <w:t xml:space="preserve"> пакет примерно из 40 предложений, которые включают, в том числе, меры по снижению барьеров при трудоустройстве и увольнении сотрудников.</w:t>
      </w:r>
    </w:p>
    <w:p w:rsidR="00746CC1" w:rsidRDefault="00746CC1" w:rsidP="00746CC1">
      <w:pPr>
        <w:pStyle w:val="DocumentBody"/>
      </w:pPr>
      <w:r>
        <w:t>Кредиты и субсидии</w:t>
      </w:r>
    </w:p>
    <w:p w:rsidR="00746CC1" w:rsidRDefault="00746CC1" w:rsidP="00746CC1">
      <w:pPr>
        <w:pStyle w:val="DocumentBody"/>
      </w:pPr>
      <w:r>
        <w:t xml:space="preserve">Высокая ключевая ставка приводит к перераспределению доходов среди разных групп населения, заявил Орешкин. По его словам, большая часть российских депозитов принадлежит ограниченному числу вкладчиков, которые становятся бенефициарами растущих ставок по вкладам. И это обратная сторона того, что высокая ставка – правильный способ ограничения роста спроса и роста кредита. Он призвал следить за качеством кредитов, которые выдают банки. По словам Орешкина, на вице-премьере РФ Дмитрии Григоренко лежит задача следить за системой мотивации менеджмента банков, чтобы кредиты, которые они выдают, были направлены на рост потенциала </w:t>
      </w:r>
      <w:r>
        <w:rPr>
          <w:b/>
        </w:rPr>
        <w:t>экономики</w:t>
      </w:r>
      <w:r>
        <w:t xml:space="preserve">. Он процитировал слова </w:t>
      </w:r>
      <w:r>
        <w:rPr>
          <w:b/>
        </w:rPr>
        <w:t>Набиуллиной: «Экономический</w:t>
      </w:r>
      <w:r>
        <w:t xml:space="preserve"> рост должен быть устойчивый, основанный на росте потенциала </w:t>
      </w:r>
      <w:r>
        <w:rPr>
          <w:b/>
        </w:rPr>
        <w:t>экономики</w:t>
      </w:r>
      <w:r>
        <w:t>».</w:t>
      </w:r>
    </w:p>
    <w:p w:rsidR="00746CC1" w:rsidRDefault="00746CC1" w:rsidP="00746CC1">
      <w:pPr>
        <w:pStyle w:val="DocumentBody"/>
      </w:pPr>
      <w:r>
        <w:t xml:space="preserve">Силуанов сообщил, что Минфин и </w:t>
      </w:r>
      <w:r>
        <w:rPr>
          <w:b/>
        </w:rPr>
        <w:t>Минэкономразвития</w:t>
      </w:r>
      <w:r>
        <w:t xml:space="preserve"> намерены унифицировать программы субсидирования процентных ставок по кредитам для бизнеса. «У нас много ведомств поддерживают свои сектора </w:t>
      </w:r>
      <w:r>
        <w:rPr>
          <w:b/>
        </w:rPr>
        <w:t>экономики</w:t>
      </w:r>
      <w:r>
        <w:t>, и каждое из ведомств изобретает свой порядок субсидирования. На наш взгляд, это должно быть все-таки систематизировано, унифицировано, должна быть минимальная [ключевая] ставка, при которой мы отказываемся от субсидирования», – сказал он. Силуанов отметил, что нельзя оказывать поддержку ради поддержки, и достичь результата «можно и не такими уж большими объемами субсидий по процентным расходам».</w:t>
      </w:r>
    </w:p>
    <w:p w:rsidR="00746CC1" w:rsidRDefault="00746CC1" w:rsidP="00746CC1">
      <w:pPr>
        <w:pStyle w:val="DocumentBody"/>
      </w:pPr>
      <w:r>
        <w:t xml:space="preserve">Председатель </w:t>
      </w:r>
      <w:r>
        <w:rPr>
          <w:b/>
        </w:rPr>
        <w:t>ЦБ</w:t>
      </w:r>
      <w:r>
        <w:t xml:space="preserve"> напомнила, что компании привлекли через кредиты 12,5 трлн руб., что несопоставимо больше 102 млрд руб. средств, привлеченных с рынка капитала. Набиуллина заявила, что нужны дополнительные стимулы для публичных размещений, в том числе переориентация мер господдержки, чтобы не дискриминировать рынок капитала, выдавая льготы только на привлечение ресурсов через кредит. Орешкин, в свою очередь, предложил не давать субсидии непубличным компаниям.</w:t>
      </w:r>
    </w:p>
    <w:p w:rsidR="00746CC1" w:rsidRDefault="00746CC1" w:rsidP="00746CC1">
      <w:pPr>
        <w:pStyle w:val="DocumentBody"/>
      </w:pPr>
      <w:r>
        <w:t>Набиуллина предлагает изменить программы поддержки приоритетных инвестиционных проектов и направлений, чтобы выровнять «подходы к мерам поддержки, применяемым к банковскому кредитованию и инструментам рынка капитала». Например, она предлагает ввести выплату субсидии компаниям, выходящим на рынок капитала, как альтернативу субсидиям, которые выплачиваются по кредитам. Причем параметры такой поддержки могут быть привлекательнее стимулов в сфере банковского кредитования, отметила глава регулятора.</w:t>
      </w:r>
    </w:p>
    <w:p w:rsidR="00746CC1" w:rsidRDefault="00746CC1" w:rsidP="00746CC1">
      <w:pPr>
        <w:pStyle w:val="DocumentBody"/>
      </w:pPr>
      <w:r>
        <w:t>«При этом в перспективе с учетом приоритета по развитию рынка капитала и долевого финансирования может быть рассмотрен вариант более привлекательных параметров для субсидирования финансирования бизнеса с использованием инструментов рынка капитала относительно стимулов в сфере банковского кредитования», – отметила глава регулятора.</w:t>
      </w:r>
    </w:p>
    <w:p w:rsidR="00746CC1" w:rsidRDefault="00746CC1" w:rsidP="00746CC1">
      <w:pPr>
        <w:pStyle w:val="DocumentBody"/>
      </w:pPr>
      <w:r>
        <w:t>Силуанов поддержал идеи развития фондового рынка, напомнив о планах по приватизации госкомпаний, в том числе для повышения их эффективности и снижения зависимости от государственных субсидий. «Мы подготовили пакет предложений, отправили его в правительство – о снижении доли государства в отдельных компаниях до контрольного пакета, где-то до блокирующего пакета, а где-то просто выход вообще. И ничего страшного в этом не будет, это абсолютно точно», – сказал Силуанов.</w:t>
      </w:r>
    </w:p>
    <w:p w:rsidR="00746CC1" w:rsidRDefault="00746CC1" w:rsidP="00746CC1">
      <w:pPr>
        <w:pStyle w:val="DocumentAuthor"/>
      </w:pPr>
      <w:r>
        <w:t>Ксения Котченко</w:t>
      </w:r>
    </w:p>
    <w:p w:rsidR="004D7EEA" w:rsidRPr="004D7EEA" w:rsidRDefault="00974E20" w:rsidP="004D7EEA">
      <w:hyperlink r:id="rId63" w:history="1">
        <w:r w:rsidR="004D7EEA" w:rsidRPr="004D7EEA">
          <w:rPr>
            <w:rStyle w:val="DocumentOriginalLink"/>
          </w:rPr>
          <w:t>https://www.vedomosti.ru/economics/articles/2024/12/04/1079275-ekonomicheskie-vlasti-obsudili-sposobi-izbezhat-retsessii?ysclid=m4avg57qze789265154</w:t>
        </w:r>
      </w:hyperlink>
      <w:r w:rsidR="004D7EEA">
        <w:t xml:space="preserve"> </w:t>
      </w:r>
    </w:p>
    <w:p w:rsidR="00746CC1" w:rsidRDefault="00746CC1" w:rsidP="00746CC1">
      <w:r>
        <w:rPr>
          <w:sz w:val="18"/>
        </w:rPr>
        <w:t>назад: </w:t>
      </w:r>
      <w:hyperlink w:anchor="ref_toc" w:history="1">
        <w:r>
          <w:rPr>
            <w:rStyle w:val="NavigationLink"/>
          </w:rPr>
          <w:t>оглавление</w:t>
        </w:r>
      </w:hyperlink>
    </w:p>
    <w:p w:rsidR="00855F36" w:rsidRDefault="00855F36" w:rsidP="00855F36">
      <w:pPr>
        <w:pStyle w:val="4"/>
      </w:pPr>
      <w:bookmarkStart w:id="148" w:name="_Toc184280511"/>
      <w:r>
        <w:rPr>
          <w:rStyle w:val="DocumentDate"/>
        </w:rPr>
        <w:t>04.12.2024</w:t>
      </w:r>
      <w:r>
        <w:br/>
      </w:r>
      <w:r>
        <w:rPr>
          <w:rStyle w:val="DocumentSource"/>
        </w:rPr>
        <w:t>Известия (iz.ru)</w:t>
      </w:r>
      <w:r>
        <w:br/>
      </w:r>
      <w:r>
        <w:rPr>
          <w:rStyle w:val="DocumentName"/>
        </w:rPr>
        <w:t>Минэкономразвития оценило годовую инфляцию в России в 9,07%</w:t>
      </w:r>
      <w:bookmarkEnd w:id="144"/>
      <w:bookmarkEnd w:id="148"/>
    </w:p>
    <w:p w:rsidR="00855F36" w:rsidRDefault="00855F36" w:rsidP="00F20C0F">
      <w:pPr>
        <w:pStyle w:val="5"/>
      </w:pPr>
      <w:r>
        <w:t xml:space="preserve">Годовая </w:t>
      </w:r>
      <w:r>
        <w:rPr>
          <w:b/>
        </w:rPr>
        <w:t>инфляция</w:t>
      </w:r>
      <w:r>
        <w:t xml:space="preserve"> в РФ с 26 ноября по 2 декабря ускорилась до 9,07% с 8,78% неделей ранее. Об этом 4 декабря сообщило </w:t>
      </w:r>
      <w:r>
        <w:rPr>
          <w:b/>
        </w:rPr>
        <w:t>Министерство экономического развития</w:t>
      </w:r>
      <w:r>
        <w:t xml:space="preserve"> в сводке текущей ценовой ситуации, опубликованной на сайте ведомства.</w:t>
      </w:r>
    </w:p>
    <w:p w:rsidR="00855F36" w:rsidRDefault="00855F36" w:rsidP="00855F36">
      <w:pPr>
        <w:pStyle w:val="DocumentBody"/>
      </w:pPr>
      <w:r>
        <w:t xml:space="preserve">«За неделю с 26 ноября по 2 декабря 2024 года потребительская </w:t>
      </w:r>
      <w:r>
        <w:rPr>
          <w:b/>
        </w:rPr>
        <w:t>инфляция</w:t>
      </w:r>
      <w:r>
        <w:t xml:space="preserve"> составила 0,5%», - говорится в обзоре на текущую ценовую ситуацию.</w:t>
      </w:r>
    </w:p>
    <w:p w:rsidR="00855F36" w:rsidRDefault="00855F36" w:rsidP="00855F36">
      <w:pPr>
        <w:pStyle w:val="DocumentBody"/>
      </w:pPr>
      <w:r>
        <w:t xml:space="preserve">Так, по информации </w:t>
      </w:r>
      <w:r>
        <w:rPr>
          <w:b/>
        </w:rPr>
        <w:t>Минэкономразвития</w:t>
      </w:r>
      <w:r>
        <w:t>, среди продуктов питания на отчетной неделе темпы роста цен составили 0,68%: на плодоовощные товары темпы роста цен снизились до 3,57%, на остальные пищевые продукты изменение уровня цен составило 0,43%. Темпы роста цен составили 0,30% в сегменте непродовольственных товаров: снизилась динамика цен на дизельное топливо, подешевели стройматериалы.</w:t>
      </w:r>
    </w:p>
    <w:p w:rsidR="00855F36" w:rsidRDefault="00855F36" w:rsidP="00855F36">
      <w:pPr>
        <w:pStyle w:val="DocumentBody"/>
      </w:pPr>
      <w:r>
        <w:t>Что касается услуг, то снижение цен сохраняется на гостиничные и санаторно-оздоровительные услуги.</w:t>
      </w:r>
    </w:p>
    <w:p w:rsidR="00855F36" w:rsidRDefault="00855F36" w:rsidP="00855F36">
      <w:pPr>
        <w:pStyle w:val="DocumentBody"/>
      </w:pPr>
      <w:r>
        <w:t xml:space="preserve">В этот же день </w:t>
      </w:r>
      <w:r>
        <w:rPr>
          <w:b/>
        </w:rPr>
        <w:t>президент</w:t>
      </w:r>
      <w:r>
        <w:t xml:space="preserve"> России Владимир </w:t>
      </w:r>
      <w:r>
        <w:rPr>
          <w:b/>
        </w:rPr>
        <w:t>Путин</w:t>
      </w:r>
      <w:r>
        <w:t xml:space="preserve"> сказал, что уровень </w:t>
      </w:r>
      <w:r>
        <w:rPr>
          <w:b/>
        </w:rPr>
        <w:t>инфляции</w:t>
      </w:r>
      <w:r>
        <w:t xml:space="preserve"> рано или поздно достигнет целевого показателя в 4%. При этом главный инструмент </w:t>
      </w:r>
      <w:r>
        <w:rPr>
          <w:b/>
        </w:rPr>
        <w:t>борьбы</w:t>
      </w:r>
      <w:r>
        <w:t xml:space="preserve"> с </w:t>
      </w:r>
      <w:r>
        <w:rPr>
          <w:b/>
        </w:rPr>
        <w:t>инфляцией</w:t>
      </w:r>
      <w:r>
        <w:t xml:space="preserve"> является обеспечение достаточного выпуска товаров, заключил </w:t>
      </w:r>
      <w:r>
        <w:rPr>
          <w:b/>
        </w:rPr>
        <w:t>президент</w:t>
      </w:r>
      <w:r>
        <w:t xml:space="preserve">. Накануне, 3 декабря, пять из восьми опрошенных экспертов и участников рынка выразили мнение, что </w:t>
      </w:r>
      <w:r>
        <w:rPr>
          <w:b/>
        </w:rPr>
        <w:t>инфляция</w:t>
      </w:r>
      <w:r>
        <w:t xml:space="preserve"> поднимется до 9% годовых к концу 2024 года. Двое аналитиков уверены, что рост будет около 8,5-9%, еще один высказался более пессимистично - 9-10%.</w:t>
      </w:r>
    </w:p>
    <w:p w:rsidR="00855F36" w:rsidRDefault="00855F36" w:rsidP="00855F36">
      <w:pPr>
        <w:pStyle w:val="DocumentBody"/>
      </w:pPr>
      <w:r>
        <w:t>До этого, 28 ноября, стало известно, что в Центральном банке (</w:t>
      </w:r>
      <w:r>
        <w:rPr>
          <w:b/>
        </w:rPr>
        <w:t>ЦБ</w:t>
      </w:r>
      <w:r>
        <w:t>) России на заседании совета директоров, которое состоится 20 декабря, рассмотрят очередное повышение ключевой ставки.</w:t>
      </w:r>
    </w:p>
    <w:p w:rsidR="00855F36" w:rsidRDefault="00855F36" w:rsidP="00855F36">
      <w:pPr>
        <w:pStyle w:val="DocumentBody"/>
      </w:pPr>
      <w:r>
        <w:t xml:space="preserve">Ранее, 25 октября </w:t>
      </w:r>
      <w:r>
        <w:rPr>
          <w:b/>
        </w:rPr>
        <w:t>Центробанк</w:t>
      </w:r>
      <w:r>
        <w:t xml:space="preserve"> повысил ключевую ставку до 21%. При этом регулятор допустил дальнейшее </w:t>
      </w:r>
      <w:r>
        <w:rPr>
          <w:b/>
        </w:rPr>
        <w:t>повышение</w:t>
      </w:r>
      <w:r>
        <w:t xml:space="preserve"> ставки, отметив, что проинфляционные эффекты вызывают дополнительные бюджетные расходы и расширение дефицита </w:t>
      </w:r>
      <w:r>
        <w:rPr>
          <w:b/>
        </w:rPr>
        <w:t>федерального</w:t>
      </w:r>
      <w:r>
        <w:t xml:space="preserve"> бюджета.</w:t>
      </w:r>
    </w:p>
    <w:p w:rsidR="00855F36" w:rsidRDefault="00974E20" w:rsidP="00855F36">
      <w:hyperlink r:id="rId64" w:history="1">
        <w:r w:rsidR="00855F36">
          <w:rPr>
            <w:rStyle w:val="DocumentOriginalLink"/>
          </w:rPr>
          <w:t>https://iz.ru/1801824/2024-12-04/minekonomrazvitiia-otcenilo-godovuiu-infliatciiu-v-rossii-v-907</w:t>
        </w:r>
      </w:hyperlink>
    </w:p>
    <w:p w:rsidR="00855F36" w:rsidRDefault="00855F36" w:rsidP="00855F36">
      <w:r>
        <w:rPr>
          <w:sz w:val="18"/>
        </w:rPr>
        <w:t>назад: </w:t>
      </w:r>
      <w:hyperlink w:anchor="ref_toc" w:history="1">
        <w:r>
          <w:rPr>
            <w:rStyle w:val="NavigationLink"/>
          </w:rPr>
          <w:t>оглавление</w:t>
        </w:r>
      </w:hyperlink>
    </w:p>
    <w:p w:rsidR="00F964F6" w:rsidRDefault="00F964F6" w:rsidP="00F964F6">
      <w:pPr>
        <w:pStyle w:val="4"/>
      </w:pPr>
      <w:bookmarkStart w:id="149" w:name="_Toc184280512"/>
      <w:r>
        <w:rPr>
          <w:rStyle w:val="DocumentDate"/>
        </w:rPr>
        <w:t>05.12.2024</w:t>
      </w:r>
      <w:r>
        <w:br/>
      </w:r>
      <w:r>
        <w:rPr>
          <w:rStyle w:val="DocumentSource"/>
        </w:rPr>
        <w:t>Известия (iz.ru)</w:t>
      </w:r>
      <w:r>
        <w:br/>
      </w:r>
      <w:r>
        <w:rPr>
          <w:rStyle w:val="DocumentName"/>
        </w:rPr>
        <w:t>Минпромторг в 1,5 раза сократил план выпуска двигателей для SSJ-100 и МС-21</w:t>
      </w:r>
      <w:bookmarkEnd w:id="145"/>
      <w:bookmarkEnd w:id="149"/>
    </w:p>
    <w:p w:rsidR="00F964F6" w:rsidRDefault="00F964F6" w:rsidP="00F20C0F">
      <w:pPr>
        <w:pStyle w:val="5"/>
      </w:pPr>
      <w:r>
        <w:t xml:space="preserve">Минпромторг сократил количество авиамоторов для перспективных SSJ-100, МС-21 и Ту-214, которые выпустят в России до 2026 года, узнали «Известия». Производственные планы сдвинулись вправо, и авиапроизводители получат только 128 силовых установок вместо 192 запланированных в программе </w:t>
      </w:r>
      <w:r>
        <w:rPr>
          <w:b/>
        </w:rPr>
        <w:t>развития</w:t>
      </w:r>
      <w:r>
        <w:t xml:space="preserve"> авиаотрасли до 2030 года, об этом говорится в пояснительной записке к проекту постановления </w:t>
      </w:r>
      <w:r>
        <w:rPr>
          <w:b/>
        </w:rPr>
        <w:t>правительства</w:t>
      </w:r>
      <w:r>
        <w:t>, который подготовило ведомство. Тем самым, планы на производство до 2026 года сократились в 1,5 раза.</w:t>
      </w:r>
    </w:p>
    <w:p w:rsidR="00F964F6" w:rsidRDefault="00F964F6" w:rsidP="00F964F6">
      <w:pPr>
        <w:pStyle w:val="DocumentBody"/>
      </w:pPr>
      <w:r>
        <w:t>По информации министерства, в 2025 году планируется собрать 24 мотора (шесть ПД-8, семь ПД-14 и 11 ПС-90), а в 2026 году - 104 двигателя (44 ПД-8, 28 ПД-14 и 32 ПС-90).</w:t>
      </w:r>
    </w:p>
    <w:p w:rsidR="00F964F6" w:rsidRDefault="00F964F6" w:rsidP="00F964F6">
      <w:pPr>
        <w:pStyle w:val="DocumentBody"/>
      </w:pPr>
      <w:r>
        <w:t>Однако еще в мае этого года планировалось, что в следующем году Объединенная двигателестроительная корпорация (ОДК) сделает 66 авиадвигателей (24 штуки ПД-8, 30 ПД-14 и 12 ПС-90), а в 2026 году - 126 единиц (48 ПД-8, 48 ПД-14 и 30 ПС-90).</w:t>
      </w:r>
    </w:p>
    <w:p w:rsidR="00F964F6" w:rsidRDefault="00F964F6" w:rsidP="00F964F6">
      <w:pPr>
        <w:pStyle w:val="DocumentBody"/>
      </w:pPr>
      <w:r>
        <w:t>В пресс-службе Минпромторга сообщили «Известиям», что изменения направлены на синхронизацию планов с положениями Комплексной программы развития гражданской авиаотрасли (КПГА) до 2030 года. Наверстать объемы планируется в 2027-2030 годах.</w:t>
      </w:r>
    </w:p>
    <w:p w:rsidR="00F964F6" w:rsidRDefault="00F964F6" w:rsidP="00F964F6">
      <w:pPr>
        <w:pStyle w:val="DocumentBody"/>
      </w:pPr>
      <w:r>
        <w:t>Между тем, источники «Известий» в госструктурах не исключают последующие «актуализации» производственного плана, из-за того, что ожидания рынка оказываются скромнее заложенных в программе параметров.</w:t>
      </w:r>
    </w:p>
    <w:p w:rsidR="00F964F6" w:rsidRDefault="00974E20" w:rsidP="00F964F6">
      <w:hyperlink r:id="rId65" w:history="1">
        <w:r w:rsidR="00F964F6">
          <w:rPr>
            <w:rStyle w:val="DocumentOriginalLink"/>
          </w:rPr>
          <w:t>https://iz.ru/1801928/2024-12-05/minpromtorg-v-15-raza-sokratil-plan-vypuska-dvigatelei-dla-ssj-100-i-ms-21?main_click</w:t>
        </w:r>
      </w:hyperlink>
    </w:p>
    <w:p w:rsidR="00F964F6" w:rsidRDefault="00F964F6" w:rsidP="00F964F6">
      <w:r>
        <w:rPr>
          <w:sz w:val="18"/>
        </w:rPr>
        <w:t>назад: </w:t>
      </w:r>
      <w:hyperlink w:anchor="ref_toc" w:history="1">
        <w:r>
          <w:rPr>
            <w:rStyle w:val="NavigationLink"/>
          </w:rPr>
          <w:t>оглавление</w:t>
        </w:r>
      </w:hyperlink>
    </w:p>
    <w:p w:rsidR="00746CC1" w:rsidRDefault="00746CC1" w:rsidP="00746CC1">
      <w:pPr>
        <w:pStyle w:val="4"/>
      </w:pPr>
      <w:bookmarkStart w:id="150" w:name="_Toc184267557"/>
      <w:bookmarkStart w:id="151" w:name="_Toc184280513"/>
      <w:bookmarkStart w:id="152" w:name="_Toc184267509"/>
      <w:r>
        <w:rPr>
          <w:rStyle w:val="DocumentDate"/>
        </w:rPr>
        <w:t>04.12.2024</w:t>
      </w:r>
      <w:r>
        <w:br/>
      </w:r>
      <w:r>
        <w:rPr>
          <w:rStyle w:val="DocumentSource"/>
        </w:rPr>
        <w:t>Известия (iz.ru)</w:t>
      </w:r>
      <w:r>
        <w:br/>
      </w:r>
      <w:r>
        <w:rPr>
          <w:rStyle w:val="DocumentName"/>
        </w:rPr>
        <w:t>Минфин сообщил о создании спецлинейки семейных инвестиционных инструментов</w:t>
      </w:r>
      <w:bookmarkEnd w:id="150"/>
      <w:bookmarkEnd w:id="151"/>
    </w:p>
    <w:p w:rsidR="00746CC1" w:rsidRDefault="00746CC1" w:rsidP="00F20C0F">
      <w:pPr>
        <w:pStyle w:val="5"/>
      </w:pPr>
      <w:r>
        <w:rPr>
          <w:b/>
        </w:rPr>
        <w:t>Министерством</w:t>
      </w:r>
      <w:r>
        <w:t xml:space="preserve"> финансов по поручению </w:t>
      </w:r>
      <w:r>
        <w:rPr>
          <w:b/>
        </w:rPr>
        <w:t>президента</w:t>
      </w:r>
      <w:r>
        <w:t xml:space="preserve"> России Владимира </w:t>
      </w:r>
      <w:r>
        <w:rPr>
          <w:b/>
        </w:rPr>
        <w:t>Путина</w:t>
      </w:r>
      <w:r>
        <w:t xml:space="preserve"> ведут работу по созданию специальной линейки семейных инвестиционных инструментов. Об этом 4 декабря сообщил заместитель министра финансов России Иван Чебесков.</w:t>
      </w:r>
    </w:p>
    <w:p w:rsidR="00746CC1" w:rsidRDefault="00746CC1" w:rsidP="00746CC1">
      <w:pPr>
        <w:pStyle w:val="DocumentBody"/>
      </w:pPr>
      <w:r>
        <w:t>«По поручению президента России Минфин совместно с Банком России ведет работу по созданию специальной линейки семейных инвестиционных инструментов, в том числе с увеличенным вычетом в 1 млн рублей», - заявил он.</w:t>
      </w:r>
    </w:p>
    <w:p w:rsidR="00746CC1" w:rsidRDefault="00746CC1" w:rsidP="00746CC1">
      <w:pPr>
        <w:pStyle w:val="DocumentBody"/>
      </w:pPr>
      <w:r>
        <w:t>По словам Чебескова, семейные инвестиционные инструменты будут основаны на уже действующих на данный момент механизмах, включая индивидуальный инвестиционный счет (ИИС), программу долгосрочных сбережений (ПДС), долевое страхование жизни (ДСЖ). При этом для них предусмотрен единый налоговый вычет в размере 400 тыс. рублей.</w:t>
      </w:r>
    </w:p>
    <w:p w:rsidR="00746CC1" w:rsidRDefault="00746CC1" w:rsidP="00746CC1">
      <w:pPr>
        <w:pStyle w:val="DocumentBody"/>
      </w:pPr>
      <w:r>
        <w:t>Отмечается, что детали подобных инструментов и сроки их запуска будут проработаны в ближайшее время.</w:t>
      </w:r>
    </w:p>
    <w:p w:rsidR="00746CC1" w:rsidRDefault="00746CC1" w:rsidP="00746CC1">
      <w:pPr>
        <w:pStyle w:val="DocumentBody"/>
      </w:pPr>
      <w:r>
        <w:t xml:space="preserve">Ранее в этот день президент РФ в ходе форума ВТБ «Россия зовет!» предложил проработать механизм по налоговому вычету для всех членов семьи при долевом страховании жизни. Как заявил глава государства, подобный инструмент регулирования повысит интерес потенциальных инвесторов к работе совместно с государством. До этого, 10 октября, сообщалось, что в России готовят новые налоговые льготы для полисов накопительного, инвестиционного и долевого страхования жизни (НСЖ, ИСЖ и ДСЖ). В </w:t>
      </w:r>
      <w:r>
        <w:rPr>
          <w:b/>
        </w:rPr>
        <w:t>Центробанке</w:t>
      </w:r>
      <w:r>
        <w:t xml:space="preserve"> РФ объяснили, что послабление может быть аналогичным тому, что сейчас действует в отношении индивидуальных инвестиционных счетов: освобождение от налога на доход за длительное владение бумагами - от 10 лет. При этом Минфин готовит поправки по налоговым вычетам для ДСЖ, который заработает с 2025 года.</w:t>
      </w:r>
    </w:p>
    <w:p w:rsidR="00746CC1" w:rsidRDefault="00746CC1" w:rsidP="00746CC1">
      <w:pPr>
        <w:pStyle w:val="DocumentBody"/>
      </w:pPr>
      <w:r>
        <w:t xml:space="preserve">Тогда же замдиректора </w:t>
      </w:r>
      <w:r>
        <w:rPr>
          <w:b/>
        </w:rPr>
        <w:t>департамента</w:t>
      </w:r>
      <w:r>
        <w:t xml:space="preserve"> страхового рынка </w:t>
      </w:r>
      <w:r>
        <w:rPr>
          <w:b/>
        </w:rPr>
        <w:t>ЦБ</w:t>
      </w:r>
      <w:r>
        <w:t xml:space="preserve"> Никита Теплов рассказал «Известиям», что в Банке России поддерживают введение </w:t>
      </w:r>
      <w:r>
        <w:rPr>
          <w:b/>
        </w:rPr>
        <w:t>новой</w:t>
      </w:r>
      <w:r>
        <w:t xml:space="preserve"> льготы для долгосрочных полисов страхования жизни. При этом, по его словам, необязательно возвращать то, что было. Так, например, по индивидуальным инвестиционным счетам (ИИС) есть льгота, которая освобождает от налога на доход после 10 лет, отметил он.</w:t>
      </w:r>
    </w:p>
    <w:p w:rsidR="00746CC1" w:rsidRDefault="00974E20" w:rsidP="00746CC1">
      <w:hyperlink r:id="rId66" w:history="1">
        <w:r w:rsidR="00746CC1">
          <w:rPr>
            <w:rStyle w:val="DocumentOriginalLink"/>
          </w:rPr>
          <w:t>https://iz.ru/1801906/2024-12-04/minfin-soobsil-o-sozdanii-speclineiki-semeinyh-investicionnyh-instrumentov?main_click</w:t>
        </w:r>
      </w:hyperlink>
    </w:p>
    <w:p w:rsidR="00746CC1" w:rsidRDefault="00746CC1" w:rsidP="00746CC1">
      <w:r>
        <w:rPr>
          <w:sz w:val="18"/>
        </w:rPr>
        <w:t>назад: </w:t>
      </w:r>
      <w:hyperlink w:anchor="ref_toc" w:history="1">
        <w:r>
          <w:rPr>
            <w:rStyle w:val="NavigationLink"/>
          </w:rPr>
          <w:t>оглавление</w:t>
        </w:r>
      </w:hyperlink>
    </w:p>
    <w:p w:rsidR="004A3830" w:rsidRDefault="004A3830" w:rsidP="004A3830">
      <w:pPr>
        <w:pStyle w:val="4"/>
      </w:pPr>
      <w:bookmarkStart w:id="153" w:name="_Toc184280514"/>
      <w:bookmarkEnd w:id="152"/>
      <w:r>
        <w:rPr>
          <w:rStyle w:val="DocumentDate"/>
        </w:rPr>
        <w:t>05.12.2024</w:t>
      </w:r>
      <w:r>
        <w:br/>
      </w:r>
      <w:r>
        <w:rPr>
          <w:rStyle w:val="DocumentSource"/>
        </w:rPr>
        <w:t>Коммерсантъ (kommersant.ru)</w:t>
      </w:r>
      <w:r>
        <w:br/>
      </w:r>
      <w:r>
        <w:rPr>
          <w:rStyle w:val="DocumentName"/>
        </w:rPr>
        <w:t>Прогноз потребления стали в РФ до 2030 года</w:t>
      </w:r>
      <w:bookmarkEnd w:id="139"/>
      <w:bookmarkEnd w:id="153"/>
    </w:p>
    <w:p w:rsidR="004A3830" w:rsidRDefault="004A3830" w:rsidP="004A3830">
      <w:pPr>
        <w:pStyle w:val="DocumentBody"/>
      </w:pPr>
      <w:r>
        <w:t>Металлу выплавляют спрос</w:t>
      </w:r>
    </w:p>
    <w:p w:rsidR="004A3830" w:rsidRDefault="004A3830" w:rsidP="004A3830">
      <w:pPr>
        <w:pStyle w:val="DocumentBody"/>
      </w:pPr>
      <w:r>
        <w:t>Потреблению стали в РФ до 2030 года должно помочь машиностроение</w:t>
      </w:r>
    </w:p>
    <w:p w:rsidR="004A3830" w:rsidRDefault="004A3830" w:rsidP="00F20C0F">
      <w:pPr>
        <w:pStyle w:val="5"/>
      </w:pPr>
      <w:r>
        <w:t>Падающий спрос на сталь в РФ может начать восстанавливаться после 2025 года при снижении ставки ЦБ и реализации инфраструктурных проектов. Аналитики «Яков и партнеры» ожидают до 2030 года прирост потребления до 2,7 млн тонн в основном за счет машиностроения. Строительный сектор за этот период в лучшем случае вернется к докризисному уровню спроса.</w:t>
      </w:r>
    </w:p>
    <w:p w:rsidR="004A3830" w:rsidRDefault="004A3830" w:rsidP="004A3830">
      <w:pPr>
        <w:pStyle w:val="DocumentBody"/>
      </w:pPr>
      <w:r>
        <w:t>Потребление стали в России без структурного изменения экономики до 2030 года может вырасти на 1,2-2,7 млн тонн, прогнозирует «Яков и партнеры» (бывшее подразделение McKinsey в РФ). Как отмечается в исследовании, потенциал активного развития экспортных рынков будет ограничен, поэтому возможности для увеличения продаж металлургам следует искать на внутреннем рынке.</w:t>
      </w:r>
    </w:p>
    <w:p w:rsidR="004A3830" w:rsidRDefault="004A3830" w:rsidP="004A3830">
      <w:pPr>
        <w:pStyle w:val="DocumentBody"/>
      </w:pPr>
      <w:r>
        <w:t>Наибольший прирост потребления стали - 0,8-0,9 млн тонн - может обеспечить производство железнодорожных вагонов при сохранении объемов торговли со странами Азии, увеличении экспорта за счет развития Восточного полигона и списании парка, считают аналитики. Хотя в Rollingstock Agency ожидают, что уже в 2025 году выпуск вагонов сократится относительно 2024 года, а до 2030 года производство может прирастать только при самой благоприятной конъюнктуре товарных рынков и улучшении ситуации с движением.</w:t>
      </w:r>
    </w:p>
    <w:p w:rsidR="004A3830" w:rsidRDefault="004A3830" w:rsidP="004A3830">
      <w:pPr>
        <w:pStyle w:val="DocumentBody"/>
      </w:pPr>
      <w:r>
        <w:t xml:space="preserve">Еще 0,5 млн тонн дополнительного спроса на сталь могут дать проекты по развитию железных дорог, 0,3-0,5 млн тонн -трубная отрасль, 0,2 млн тонн - автомобилестроение, считают в «Яков и партнеры». В строительстве, которое было локомотивом роста потребления стали, на спрос давят отмена льготной </w:t>
      </w:r>
      <w:r>
        <w:rPr>
          <w:b/>
        </w:rPr>
        <w:t>ипотеки</w:t>
      </w:r>
      <w:r>
        <w:t xml:space="preserve"> и рост ключевой ставки. По оценкам аналитиков, в этом секторе к 2030 году возможен возврат к уровням потребления 2023 года за счет повышения металлоемкости зданий, новых регионов и снижения ключевой ставки.</w:t>
      </w:r>
    </w:p>
    <w:p w:rsidR="004A3830" w:rsidRDefault="004A3830" w:rsidP="004A3830">
      <w:pPr>
        <w:pStyle w:val="DocumentBody"/>
      </w:pPr>
      <w:r>
        <w:t>В «Яков и партнеры» предупреждают, что многие из способных обеспечить рост спроса на сталь проектов в РФ не будут носить системного характера и снижение потребления возможно с 2032 года.</w:t>
      </w:r>
    </w:p>
    <w:p w:rsidR="004A3830" w:rsidRDefault="004A3830" w:rsidP="004A3830">
      <w:pPr>
        <w:pStyle w:val="DocumentBody"/>
      </w:pPr>
      <w:r>
        <w:t>На прогноз объема спроса могут повлиять отказ от инфраструктурных проектов и сохранение высокой ключевой ставки.</w:t>
      </w:r>
    </w:p>
    <w:p w:rsidR="004A3830" w:rsidRDefault="004A3830" w:rsidP="004A3830">
      <w:pPr>
        <w:pStyle w:val="DocumentBody"/>
      </w:pPr>
      <w:r>
        <w:t>Сегодня на внутреннем рынке стали отмечается охлаждение спроса. По данным аналитиков «Северстали», в третьем квартале потребление снизилось на 9,2% год к году, до 10,8 млн тонн в связи с сокращением спроса в строительстве и энергетике. Рост - на 2,3% год к году - показывало только машиностроение. В четвертом квартале ожидается снижение спроса на 11% год к году, а по итогам года - на 5,7%, до 43,7 млн тонн (см. "Ъ" от 26 ноября). Эксперт «Яков и партнеры» Софья Мангилева говорит, что снижение потребления 2024 года можно считать временным при условии, что денежно-кредитная политика ЦБ на 2025-2027 годы будет реализована и к 2027 году ключевая ставка снизится до 7,5-8,5%.</w:t>
      </w:r>
    </w:p>
    <w:p w:rsidR="004A3830" w:rsidRDefault="004A3830" w:rsidP="004A3830">
      <w:pPr>
        <w:pStyle w:val="DocumentBody"/>
      </w:pPr>
      <w:r>
        <w:t>В «Северстали» говорят, что на 2024-2028 годы планируют фокусироваться на клиентах в РФ, ожидая стагнации мирового рынка стали и роста торговых барьеров.</w:t>
      </w:r>
    </w:p>
    <w:p w:rsidR="004A3830" w:rsidRDefault="004A3830" w:rsidP="004A3830">
      <w:pPr>
        <w:pStyle w:val="DocumentBody"/>
      </w:pPr>
      <w:r>
        <w:t>По прогнозам компании, в базовом варианте российский рынок будет расти на 1-2% до 2030 года. В ММК и НЛМК "Ъ" не ответили.</w:t>
      </w:r>
    </w:p>
    <w:p w:rsidR="004A3830" w:rsidRDefault="004A3830" w:rsidP="004A3830">
      <w:pPr>
        <w:pStyle w:val="DocumentBody"/>
      </w:pPr>
      <w:r>
        <w:t>Аналитик «БКС Мир инвестиций» Ахмед Алиев считает, что спрос на сталь в РФ может восстанавливаться после 2025 года при снижении ключевой ставки и стабильном экономическом росте. А главный стратег инвестиционной компании «Вектор Капитал» Максим Худалов не ждет восстановление спроса в строительстве ранее 2027 года. По его словам, восстановление новых территорий может ускорить процесс, но пока перспективы остановки боевых действий выглядят слабыми. Интересным направлением в этой связи аналитик считает производство контейнеров, а также выпуск быстровозводимых конструкций для складов, ангаров и дачного строительства.</w:t>
      </w:r>
    </w:p>
    <w:p w:rsidR="004A3830" w:rsidRDefault="004A3830" w:rsidP="004A3830">
      <w:pPr>
        <w:pStyle w:val="DocumentBody"/>
      </w:pPr>
      <w:r>
        <w:t>Ахмед Алиев отмечает, что на фоне снижения внутреннего спроса металлурги оглядываются на экспортные рынки, но не у всех компаний рентабельность позволяет увеличивать зарубежные поставки. Для этого, по его словам, необходимы рост цен на сталь и резкое ослабление рубля. В «Яков и партнеры» ждут, что текущее снижение спроса на сталь в РФ и мире продолжит подталкивать цены к уровню 2017-2019 годов, когда котировки были примерно на 25% ниже уровня 2024 года.</w:t>
      </w:r>
    </w:p>
    <w:p w:rsidR="004A3830" w:rsidRDefault="004A3830" w:rsidP="004A3830">
      <w:pPr>
        <w:pStyle w:val="DocumentBody"/>
      </w:pPr>
      <w:r>
        <w:t>Анатолий Костырев</w:t>
      </w:r>
    </w:p>
    <w:p w:rsidR="004A3830" w:rsidRDefault="00974E20" w:rsidP="004A3830">
      <w:hyperlink r:id="rId67" w:history="1">
        <w:r w:rsidR="004A3830">
          <w:rPr>
            <w:rStyle w:val="DocumentOriginalLink"/>
          </w:rPr>
          <w:t>https://www.kommersant.ru/doc/7346604</w:t>
        </w:r>
      </w:hyperlink>
    </w:p>
    <w:p w:rsidR="000F475B" w:rsidRDefault="004A3830" w:rsidP="004A3830">
      <w:r>
        <w:rPr>
          <w:sz w:val="18"/>
        </w:rPr>
        <w:t>назад: </w:t>
      </w:r>
      <w:hyperlink w:anchor="ref_toc" w:history="1">
        <w:r>
          <w:rPr>
            <w:rStyle w:val="NavigationLink"/>
          </w:rPr>
          <w:t>оглавление</w:t>
        </w:r>
      </w:hyperlink>
    </w:p>
    <w:p w:rsidR="002B3D6A" w:rsidRDefault="002B3D6A" w:rsidP="004A3830">
      <w:pPr>
        <w:pStyle w:val="4"/>
      </w:pPr>
    </w:p>
    <w:sectPr w:rsidR="002B3D6A" w:rsidSect="00121EF0">
      <w:headerReference w:type="default" r:id="rId68"/>
      <w:footerReference w:type="default" r:id="rId69"/>
      <w:headerReference w:type="first" r:id="rId70"/>
      <w:pgSz w:w="11906" w:h="16838"/>
      <w:pgMar w:top="1104" w:right="850" w:bottom="1134" w:left="1134" w:header="340"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619B" w:rsidRDefault="004F619B" w:rsidP="00A10489">
      <w:pPr>
        <w:spacing w:before="0" w:after="0" w:line="240" w:lineRule="auto"/>
      </w:pPr>
      <w:r>
        <w:separator/>
      </w:r>
    </w:p>
  </w:endnote>
  <w:endnote w:type="continuationSeparator" w:id="0">
    <w:p w:rsidR="004F619B" w:rsidRDefault="004F619B" w:rsidP="00A104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44"/>
        <w:szCs w:val="44"/>
      </w:rPr>
      <w:id w:val="-1620825811"/>
      <w:docPartObj>
        <w:docPartGallery w:val="Page Numbers (Bottom of Page)"/>
        <w:docPartUnique/>
      </w:docPartObj>
    </w:sdtPr>
    <w:sdtEndPr>
      <w:rPr>
        <w:sz w:val="28"/>
        <w:szCs w:val="28"/>
      </w:rPr>
    </w:sdtEndPr>
    <w:sdtContent>
      <w:p w:rsidR="000F475B" w:rsidRDefault="00C83894">
        <w:pPr>
          <w:pStyle w:val="af1"/>
          <w:jc w:val="right"/>
          <w:rPr>
            <w:sz w:val="28"/>
            <w:szCs w:val="28"/>
          </w:rPr>
        </w:pPr>
        <w:r w:rsidRPr="004E528D">
          <w:rPr>
            <w:noProof/>
            <w:sz w:val="28"/>
            <w:szCs w:val="28"/>
            <w:lang w:eastAsia="ru-RU"/>
          </w:rPr>
          <w:drawing>
            <wp:anchor distT="0" distB="0" distL="114300" distR="114300" simplePos="0" relativeHeight="251657216" behindDoc="0" locked="0" layoutInCell="1" allowOverlap="1" wp14:anchorId="53973DCF" wp14:editId="6C2B0B08">
              <wp:simplePos x="0" y="0"/>
              <wp:positionH relativeFrom="margin">
                <wp:posOffset>-635</wp:posOffset>
              </wp:positionH>
              <wp:positionV relativeFrom="margin">
                <wp:posOffset>9471660</wp:posOffset>
              </wp:positionV>
              <wp:extent cx="609600" cy="185420"/>
              <wp:effectExtent l="0" t="0" r="0" b="5080"/>
              <wp:wrapSquare wrapText="bothSides"/>
              <wp:docPr id="6" name="Рисунок 126" descr="logo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logo150"/>
                      <pic:cNvPicPr>
                        <a:picLocks noChangeAspect="1" noChangeArrowheads="1"/>
                      </pic:cNvPicPr>
                    </pic:nvPicPr>
                    <pic:blipFill>
                      <a:blip r:embed="rId1"/>
                      <a:srcRect/>
                      <a:stretch>
                        <a:fillRect/>
                      </a:stretch>
                    </pic:blipFill>
                    <pic:spPr bwMode="auto">
                      <a:xfrm>
                        <a:off x="0" y="0"/>
                        <a:ext cx="609600" cy="1854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E528D">
          <w:rPr>
            <w:sz w:val="28"/>
            <w:szCs w:val="28"/>
          </w:rPr>
          <w:fldChar w:fldCharType="begin"/>
        </w:r>
        <w:r w:rsidRPr="004E528D">
          <w:rPr>
            <w:sz w:val="28"/>
            <w:szCs w:val="28"/>
          </w:rPr>
          <w:instrText xml:space="preserve"> PAGE   \* MERGEFORMAT </w:instrText>
        </w:r>
        <w:r w:rsidRPr="004E528D">
          <w:rPr>
            <w:sz w:val="28"/>
            <w:szCs w:val="28"/>
          </w:rPr>
          <w:fldChar w:fldCharType="separate"/>
        </w:r>
        <w:r w:rsidR="00974E20">
          <w:rPr>
            <w:noProof/>
            <w:sz w:val="28"/>
            <w:szCs w:val="28"/>
          </w:rPr>
          <w:t>2</w:t>
        </w:r>
        <w:r w:rsidRPr="004E528D">
          <w:rPr>
            <w:sz w:val="28"/>
            <w:szCs w:val="28"/>
          </w:rPr>
          <w:fldChar w:fldCharType="end"/>
        </w:r>
      </w:p>
    </w:sdtContent>
  </w:sdt>
  <w:p w:rsidR="00C83894" w:rsidRDefault="00C83894">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619B" w:rsidRDefault="004F619B" w:rsidP="00A10489">
      <w:pPr>
        <w:spacing w:before="0" w:after="0" w:line="240" w:lineRule="auto"/>
      </w:pPr>
      <w:r>
        <w:separator/>
      </w:r>
    </w:p>
  </w:footnote>
  <w:footnote w:type="continuationSeparator" w:id="0">
    <w:p w:rsidR="004F619B" w:rsidRDefault="004F619B" w:rsidP="00A1048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53" w:type="dxa"/>
      <w:tblCellMar>
        <w:left w:w="0" w:type="dxa"/>
        <w:right w:w="0" w:type="dxa"/>
      </w:tblCellMar>
      <w:tblLook w:val="04A0" w:firstRow="1" w:lastRow="0" w:firstColumn="1" w:lastColumn="0" w:noHBand="0" w:noVBand="1"/>
    </w:tblPr>
    <w:tblGrid>
      <w:gridCol w:w="5119"/>
      <w:gridCol w:w="5266"/>
    </w:tblGrid>
    <w:tr w:rsidR="00C83894" w:rsidTr="00B90250">
      <w:trPr>
        <w:trHeight w:val="420"/>
      </w:trPr>
      <w:tc>
        <w:tcPr>
          <w:tcW w:w="5103" w:type="dxa"/>
          <w:noWrap/>
        </w:tcPr>
        <w:p w:rsidR="00C83894" w:rsidRPr="002C4AE1" w:rsidRDefault="00C83894" w:rsidP="00454DAA">
          <w:pPr>
            <w:tabs>
              <w:tab w:val="left" w:pos="4305"/>
              <w:tab w:val="center" w:pos="4961"/>
            </w:tabs>
            <w:spacing w:before="240" w:after="0" w:line="240" w:lineRule="auto"/>
            <w:rPr>
              <w:rFonts w:cs="Arial"/>
              <w:color w:val="7F7F7F" w:themeColor="text1" w:themeTint="80"/>
              <w:sz w:val="22"/>
              <w:szCs w:val="22"/>
            </w:rPr>
          </w:pPr>
          <w:r>
            <w:rPr>
              <w:rFonts w:cs="Arial"/>
              <w:color w:val="7F7F7F" w:themeColor="text1" w:themeTint="80"/>
              <w:sz w:val="22"/>
              <w:szCs w:val="22"/>
            </w:rPr>
            <w:t>ОБЗОР СМИ 05.12.</w:t>
          </w:r>
          <w:r w:rsidRPr="00262300">
            <w:rPr>
              <w:rFonts w:cs="Arial"/>
              <w:color w:val="7F7F7F" w:themeColor="text1" w:themeTint="80"/>
              <w:sz w:val="22"/>
              <w:szCs w:val="22"/>
            </w:rPr>
            <w:t>20</w:t>
          </w:r>
          <w:r>
            <w:rPr>
              <w:rFonts w:cs="Arial"/>
              <w:color w:val="7F7F7F" w:themeColor="text1" w:themeTint="80"/>
              <w:sz w:val="22"/>
              <w:szCs w:val="22"/>
            </w:rPr>
            <w:t>24</w:t>
          </w:r>
        </w:p>
      </w:tc>
      <w:tc>
        <w:tcPr>
          <w:tcW w:w="5250" w:type="dxa"/>
          <w:noWrap/>
        </w:tcPr>
        <w:p w:rsidR="00C83894" w:rsidRPr="00262300" w:rsidRDefault="00C83894" w:rsidP="00B90250">
          <w:pPr>
            <w:tabs>
              <w:tab w:val="left" w:pos="3705"/>
            </w:tabs>
            <w:rPr>
              <w:color w:val="7F7F7F" w:themeColor="text1" w:themeTint="80"/>
              <w:sz w:val="22"/>
              <w:szCs w:val="22"/>
            </w:rPr>
          </w:pPr>
          <w:r>
            <w:rPr>
              <w:noProof/>
              <w:lang w:eastAsia="ru-RU"/>
            </w:rPr>
            <w:drawing>
              <wp:anchor distT="0" distB="0" distL="114300" distR="114300" simplePos="0" relativeHeight="251657728" behindDoc="1" locked="0" layoutInCell="1" allowOverlap="1" wp14:anchorId="15C6B745" wp14:editId="03718F70">
                <wp:simplePos x="0" y="0"/>
                <wp:positionH relativeFrom="column">
                  <wp:posOffset>2353310</wp:posOffset>
                </wp:positionH>
                <wp:positionV relativeFrom="paragraph">
                  <wp:posOffset>-142875</wp:posOffset>
                </wp:positionV>
                <wp:extent cx="741680" cy="475615"/>
                <wp:effectExtent l="0" t="0" r="1270" b="635"/>
                <wp:wrapTight wrapText="bothSides">
                  <wp:wrapPolygon edited="0">
                    <wp:start x="0" y="0"/>
                    <wp:lineTo x="0" y="20764"/>
                    <wp:lineTo x="21082" y="20764"/>
                    <wp:lineTo x="2108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r>
            <w:rPr>
              <w:color w:val="7F7F7F" w:themeColor="text1" w:themeTint="80"/>
              <w:sz w:val="22"/>
              <w:szCs w:val="22"/>
            </w:rPr>
            <w:tab/>
          </w:r>
        </w:p>
      </w:tc>
    </w:tr>
  </w:tbl>
  <w:p w:rsidR="00C83894" w:rsidRPr="00085FFB" w:rsidRDefault="00C83894" w:rsidP="00085FFB">
    <w:pPr>
      <w:pStyle w:val="af"/>
      <w:rPr>
        <w:sz w:val="2"/>
        <w:szCs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894" w:rsidRDefault="00C83894">
    <w:pPr>
      <w:pStyle w:val="af"/>
    </w:pPr>
    <w:r>
      <w:rPr>
        <w:noProof/>
        <w:lang w:eastAsia="ru-RU"/>
      </w:rPr>
      <mc:AlternateContent>
        <mc:Choice Requires="wps">
          <w:drawing>
            <wp:anchor distT="0" distB="0" distL="114300" distR="114300" simplePos="0" relativeHeight="251658240" behindDoc="0" locked="0" layoutInCell="1" allowOverlap="1" wp14:anchorId="4A533422" wp14:editId="7503CA80">
              <wp:simplePos x="0" y="0"/>
              <wp:positionH relativeFrom="column">
                <wp:posOffset>3175</wp:posOffset>
              </wp:positionH>
              <wp:positionV relativeFrom="paragraph">
                <wp:posOffset>3175</wp:posOffset>
              </wp:positionV>
              <wp:extent cx="5667375" cy="476250"/>
              <wp:effectExtent l="0" t="0" r="9525" b="0"/>
              <wp:wrapNone/>
              <wp:docPr id="9" name="Прямоугольник 9"/>
              <wp:cNvGraphicFramePr/>
              <a:graphic xmlns:a="http://schemas.openxmlformats.org/drawingml/2006/main">
                <a:graphicData uri="http://schemas.microsoft.com/office/word/2010/wordprocessingShape">
                  <wps:wsp>
                    <wps:cNvSpPr/>
                    <wps:spPr>
                      <a:xfrm>
                        <a:off x="0" y="0"/>
                        <a:ext cx="5667375" cy="476250"/>
                      </a:xfrm>
                      <a:prstGeom prst="rect">
                        <a:avLst/>
                      </a:prstGeom>
                      <a:solidFill>
                        <a:srgbClr val="33339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83894" w:rsidRPr="00850C0E" w:rsidRDefault="00C83894"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05</w:t>
                          </w:r>
                          <w:r w:rsidRPr="00850C0E">
                            <w:rPr>
                              <w:b/>
                              <w:sz w:val="40"/>
                              <w:szCs w:val="40"/>
                            </w:rPr>
                            <w:t>.</w:t>
                          </w:r>
                          <w:r>
                            <w:rPr>
                              <w:b/>
                              <w:sz w:val="40"/>
                              <w:szCs w:val="40"/>
                            </w:rPr>
                            <w:t>12</w:t>
                          </w:r>
                          <w:r w:rsidRPr="00850C0E">
                            <w:rPr>
                              <w:b/>
                              <w:sz w:val="40"/>
                              <w:szCs w:val="40"/>
                            </w:rPr>
                            <w:t>.202</w:t>
                          </w:r>
                          <w:r>
                            <w:rPr>
                              <w:b/>
                              <w:sz w:val="40"/>
                              <w:szCs w:val="40"/>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33422" id="Прямоугольник 9" o:spid="_x0000_s1026" style="position:absolute;margin-left:.25pt;margin-top:.25pt;width:446.25pt;height: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" fillcolor="#339" stroked="f" strokeweight="2pt">
              <v:textbox>
                <w:txbxContent>
                  <w:p w:rsidR="00C83894" w:rsidRPr="00850C0E" w:rsidRDefault="00C83894"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05</w:t>
                    </w:r>
                    <w:r w:rsidRPr="00850C0E">
                      <w:rPr>
                        <w:b/>
                        <w:sz w:val="40"/>
                        <w:szCs w:val="40"/>
                      </w:rPr>
                      <w:t>.</w:t>
                    </w:r>
                    <w:r>
                      <w:rPr>
                        <w:b/>
                        <w:sz w:val="40"/>
                        <w:szCs w:val="40"/>
                      </w:rPr>
                      <w:t>12</w:t>
                    </w:r>
                    <w:r w:rsidRPr="00850C0E">
                      <w:rPr>
                        <w:b/>
                        <w:sz w:val="40"/>
                        <w:szCs w:val="40"/>
                      </w:rPr>
                      <w:t>.202</w:t>
                    </w:r>
                    <w:r>
                      <w:rPr>
                        <w:b/>
                        <w:sz w:val="40"/>
                        <w:szCs w:val="40"/>
                      </w:rPr>
                      <w:t>4</w:t>
                    </w:r>
                  </w:p>
                </w:txbxContent>
              </v:textbox>
            </v:rect>
          </w:pict>
        </mc:Fallback>
      </mc:AlternateContent>
    </w:r>
    <w:r>
      <w:rPr>
        <w:noProof/>
        <w:lang w:eastAsia="ru-RU"/>
      </w:rPr>
      <w:drawing>
        <wp:anchor distT="0" distB="0" distL="114300" distR="114300" simplePos="0" relativeHeight="251659264" behindDoc="1" locked="0" layoutInCell="1" allowOverlap="1" wp14:anchorId="2D7C7BA6" wp14:editId="1BA05F8E">
          <wp:simplePos x="0" y="0"/>
          <wp:positionH relativeFrom="column">
            <wp:posOffset>5670550</wp:posOffset>
          </wp:positionH>
          <wp:positionV relativeFrom="paragraph">
            <wp:posOffset>3175</wp:posOffset>
          </wp:positionV>
          <wp:extent cx="741680" cy="475615"/>
          <wp:effectExtent l="0" t="0" r="1270" b="635"/>
          <wp:wrapTight wrapText="bothSides">
            <wp:wrapPolygon edited="0">
              <wp:start x="0" y="0"/>
              <wp:lineTo x="0" y="20764"/>
              <wp:lineTo x="21082" y="20764"/>
              <wp:lineTo x="21082"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A386E"/>
    <w:multiLevelType w:val="singleLevel"/>
    <w:tmpl w:val="1CA4198E"/>
    <w:lvl w:ilvl="0">
      <w:numFmt w:val="bullet"/>
      <w:lvlText w:val="•"/>
      <w:lvlJc w:val="left"/>
      <w:pPr>
        <w:ind w:left="420" w:hanging="360"/>
      </w:pPr>
    </w:lvl>
  </w:abstractNum>
  <w:abstractNum w:abstractNumId="1" w15:restartNumberingAfterBreak="0">
    <w:nsid w:val="14652A2F"/>
    <w:multiLevelType w:val="singleLevel"/>
    <w:tmpl w:val="1E0AE916"/>
    <w:lvl w:ilvl="0">
      <w:numFmt w:val="bullet"/>
      <w:lvlText w:val="•"/>
      <w:lvlJc w:val="left"/>
      <w:pPr>
        <w:ind w:left="420" w:hanging="360"/>
      </w:pPr>
    </w:lvl>
  </w:abstractNum>
  <w:abstractNum w:abstractNumId="2" w15:restartNumberingAfterBreak="0">
    <w:nsid w:val="1A0912A9"/>
    <w:multiLevelType w:val="singleLevel"/>
    <w:tmpl w:val="2B7A668C"/>
    <w:lvl w:ilvl="0">
      <w:numFmt w:val="bullet"/>
      <w:lvlText w:val="•"/>
      <w:lvlJc w:val="left"/>
      <w:pPr>
        <w:ind w:left="420" w:hanging="360"/>
      </w:pPr>
    </w:lvl>
  </w:abstractNum>
  <w:abstractNum w:abstractNumId="3" w15:restartNumberingAfterBreak="0">
    <w:nsid w:val="1C117780"/>
    <w:multiLevelType w:val="singleLevel"/>
    <w:tmpl w:val="7D1ADD98"/>
    <w:lvl w:ilvl="0">
      <w:numFmt w:val="bullet"/>
      <w:lvlText w:val="•"/>
      <w:lvlJc w:val="left"/>
      <w:pPr>
        <w:ind w:left="420" w:hanging="360"/>
      </w:pPr>
    </w:lvl>
  </w:abstractNum>
  <w:abstractNum w:abstractNumId="4" w15:restartNumberingAfterBreak="0">
    <w:nsid w:val="1D3C30FC"/>
    <w:multiLevelType w:val="singleLevel"/>
    <w:tmpl w:val="F92214FC"/>
    <w:lvl w:ilvl="0">
      <w:start w:val="1"/>
      <w:numFmt w:val="decimal"/>
      <w:lvlText w:val="%1."/>
      <w:lvlJc w:val="left"/>
      <w:pPr>
        <w:ind w:left="420" w:hanging="360"/>
      </w:pPr>
    </w:lvl>
  </w:abstractNum>
  <w:abstractNum w:abstractNumId="5" w15:restartNumberingAfterBreak="0">
    <w:nsid w:val="1D4E5F4C"/>
    <w:multiLevelType w:val="singleLevel"/>
    <w:tmpl w:val="4DB0DA98"/>
    <w:lvl w:ilvl="0">
      <w:numFmt w:val="bullet"/>
      <w:lvlText w:val="•"/>
      <w:lvlJc w:val="left"/>
      <w:pPr>
        <w:ind w:left="420" w:hanging="360"/>
      </w:pPr>
    </w:lvl>
  </w:abstractNum>
  <w:abstractNum w:abstractNumId="6" w15:restartNumberingAfterBreak="0">
    <w:nsid w:val="1F6F1DA1"/>
    <w:multiLevelType w:val="singleLevel"/>
    <w:tmpl w:val="BABC5F2C"/>
    <w:lvl w:ilvl="0">
      <w:start w:val="1"/>
      <w:numFmt w:val="decimal"/>
      <w:lvlText w:val="%1."/>
      <w:lvlJc w:val="left"/>
      <w:pPr>
        <w:ind w:left="420" w:hanging="360"/>
      </w:pPr>
    </w:lvl>
  </w:abstractNum>
  <w:abstractNum w:abstractNumId="7" w15:restartNumberingAfterBreak="0">
    <w:nsid w:val="37683FC7"/>
    <w:multiLevelType w:val="singleLevel"/>
    <w:tmpl w:val="EF762DA0"/>
    <w:lvl w:ilvl="0">
      <w:numFmt w:val="bullet"/>
      <w:lvlText w:val="•"/>
      <w:lvlJc w:val="left"/>
      <w:pPr>
        <w:ind w:left="420" w:hanging="360"/>
      </w:pPr>
    </w:lvl>
  </w:abstractNum>
  <w:abstractNum w:abstractNumId="8" w15:restartNumberingAfterBreak="0">
    <w:nsid w:val="4163461C"/>
    <w:multiLevelType w:val="singleLevel"/>
    <w:tmpl w:val="D862D9BE"/>
    <w:lvl w:ilvl="0">
      <w:start w:val="1"/>
      <w:numFmt w:val="lowerLetter"/>
      <w:lvlText w:val="%1."/>
      <w:lvlJc w:val="left"/>
      <w:pPr>
        <w:ind w:left="420" w:hanging="360"/>
      </w:pPr>
    </w:lvl>
  </w:abstractNum>
  <w:abstractNum w:abstractNumId="9" w15:restartNumberingAfterBreak="0">
    <w:nsid w:val="46B5479C"/>
    <w:multiLevelType w:val="singleLevel"/>
    <w:tmpl w:val="D7E89AC4"/>
    <w:lvl w:ilvl="0">
      <w:start w:val="1"/>
      <w:numFmt w:val="decimal"/>
      <w:lvlText w:val="%1."/>
      <w:lvlJc w:val="left"/>
      <w:pPr>
        <w:ind w:left="420" w:hanging="360"/>
      </w:pPr>
    </w:lvl>
  </w:abstractNum>
  <w:abstractNum w:abstractNumId="10" w15:restartNumberingAfterBreak="0">
    <w:nsid w:val="498D6DA1"/>
    <w:multiLevelType w:val="singleLevel"/>
    <w:tmpl w:val="239EB1DA"/>
    <w:lvl w:ilvl="0">
      <w:start w:val="1"/>
      <w:numFmt w:val="upperLetter"/>
      <w:lvlText w:val="%1."/>
      <w:lvlJc w:val="left"/>
      <w:pPr>
        <w:ind w:left="420" w:hanging="360"/>
      </w:pPr>
    </w:lvl>
  </w:abstractNum>
  <w:abstractNum w:abstractNumId="11" w15:restartNumberingAfterBreak="0">
    <w:nsid w:val="4B4E3298"/>
    <w:multiLevelType w:val="singleLevel"/>
    <w:tmpl w:val="52F88A5C"/>
    <w:lvl w:ilvl="0">
      <w:numFmt w:val="bullet"/>
      <w:lvlText w:val="o"/>
      <w:lvlJc w:val="left"/>
      <w:pPr>
        <w:ind w:left="420" w:hanging="360"/>
      </w:pPr>
    </w:lvl>
  </w:abstractNum>
  <w:abstractNum w:abstractNumId="12" w15:restartNumberingAfterBreak="0">
    <w:nsid w:val="57FE04B6"/>
    <w:multiLevelType w:val="singleLevel"/>
    <w:tmpl w:val="DBAC125C"/>
    <w:lvl w:ilvl="0">
      <w:numFmt w:val="bullet"/>
      <w:lvlText w:val="▪"/>
      <w:lvlJc w:val="left"/>
      <w:pPr>
        <w:ind w:left="420" w:hanging="360"/>
      </w:pPr>
    </w:lvl>
  </w:abstractNum>
  <w:abstractNum w:abstractNumId="13" w15:restartNumberingAfterBreak="0">
    <w:nsid w:val="59CB0095"/>
    <w:multiLevelType w:val="singleLevel"/>
    <w:tmpl w:val="0ABC2DF4"/>
    <w:lvl w:ilvl="0">
      <w:start w:val="1"/>
      <w:numFmt w:val="decimal"/>
      <w:lvlText w:val="%1."/>
      <w:lvlJc w:val="left"/>
      <w:pPr>
        <w:ind w:left="420" w:hanging="360"/>
      </w:pPr>
    </w:lvl>
  </w:abstractNum>
  <w:abstractNum w:abstractNumId="14" w15:restartNumberingAfterBreak="0">
    <w:nsid w:val="5E570D43"/>
    <w:multiLevelType w:val="singleLevel"/>
    <w:tmpl w:val="F4502724"/>
    <w:lvl w:ilvl="0">
      <w:numFmt w:val="bullet"/>
      <w:lvlText w:val="•"/>
      <w:lvlJc w:val="left"/>
      <w:pPr>
        <w:ind w:left="420" w:hanging="360"/>
      </w:pPr>
    </w:lvl>
  </w:abstractNum>
  <w:abstractNum w:abstractNumId="15" w15:restartNumberingAfterBreak="0">
    <w:nsid w:val="616A64FB"/>
    <w:multiLevelType w:val="singleLevel"/>
    <w:tmpl w:val="92E4D838"/>
    <w:lvl w:ilvl="0">
      <w:numFmt w:val="bullet"/>
      <w:lvlText w:val="•"/>
      <w:lvlJc w:val="left"/>
      <w:pPr>
        <w:ind w:left="420" w:hanging="360"/>
      </w:pPr>
    </w:lvl>
  </w:abstractNum>
  <w:abstractNum w:abstractNumId="16" w15:restartNumberingAfterBreak="0">
    <w:nsid w:val="63701D3F"/>
    <w:multiLevelType w:val="singleLevel"/>
    <w:tmpl w:val="4DB0EFC4"/>
    <w:lvl w:ilvl="0">
      <w:start w:val="1"/>
      <w:numFmt w:val="upperRoman"/>
      <w:lvlText w:val="%1."/>
      <w:lvlJc w:val="left"/>
      <w:pPr>
        <w:ind w:left="420" w:hanging="360"/>
      </w:pPr>
    </w:lvl>
  </w:abstractNum>
  <w:abstractNum w:abstractNumId="17" w15:restartNumberingAfterBreak="0">
    <w:nsid w:val="67E80CEF"/>
    <w:multiLevelType w:val="singleLevel"/>
    <w:tmpl w:val="B868EEEA"/>
    <w:lvl w:ilvl="0">
      <w:start w:val="1"/>
      <w:numFmt w:val="lowerRoman"/>
      <w:lvlText w:val="%1."/>
      <w:lvlJc w:val="left"/>
      <w:pPr>
        <w:ind w:left="420" w:hanging="360"/>
      </w:pPr>
    </w:lvl>
  </w:abstractNum>
  <w:abstractNum w:abstractNumId="18" w15:restartNumberingAfterBreak="0">
    <w:nsid w:val="6F9E4D99"/>
    <w:multiLevelType w:val="singleLevel"/>
    <w:tmpl w:val="4AA4C312"/>
    <w:lvl w:ilvl="0">
      <w:numFmt w:val="bullet"/>
      <w:lvlText w:val="•"/>
      <w:lvlJc w:val="left"/>
      <w:pPr>
        <w:ind w:left="420" w:hanging="360"/>
      </w:pPr>
    </w:lvl>
  </w:abstractNum>
  <w:abstractNum w:abstractNumId="19" w15:restartNumberingAfterBreak="0">
    <w:nsid w:val="75E47915"/>
    <w:multiLevelType w:val="singleLevel"/>
    <w:tmpl w:val="ECF2B8E6"/>
    <w:lvl w:ilvl="0">
      <w:numFmt w:val="bullet"/>
      <w:lvlText w:val="•"/>
      <w:lvlJc w:val="left"/>
      <w:pPr>
        <w:ind w:left="420" w:hanging="360"/>
      </w:pPr>
    </w:lvl>
  </w:abstractNum>
  <w:abstractNum w:abstractNumId="20" w15:restartNumberingAfterBreak="0">
    <w:nsid w:val="777875CB"/>
    <w:multiLevelType w:val="singleLevel"/>
    <w:tmpl w:val="7ED29AC6"/>
    <w:lvl w:ilvl="0">
      <w:start w:val="1"/>
      <w:numFmt w:val="decimal"/>
      <w:lvlText w:val="%1."/>
      <w:lvlJc w:val="left"/>
      <w:pPr>
        <w:ind w:left="420" w:hanging="360"/>
      </w:pPr>
    </w:lvl>
  </w:abstractNum>
  <w:num w:numId="1">
    <w:abstractNumId w:val="4"/>
    <w:lvlOverride w:ilvl="0">
      <w:startOverride w:val="1"/>
    </w:lvlOverride>
  </w:num>
  <w:num w:numId="2">
    <w:abstractNumId w:val="7"/>
    <w:lvlOverride w:ilvl="0">
      <w:startOverride w:val="1"/>
    </w:lvlOverride>
  </w:num>
  <w:num w:numId="3">
    <w:abstractNumId w:val="7"/>
    <w:lvlOverride w:ilvl="0">
      <w:startOverride w:val="1"/>
    </w:lvlOverride>
  </w:num>
  <w:num w:numId="4">
    <w:abstractNumId w:val="7"/>
    <w:lvlOverride w:ilvl="0">
      <w:startOverride w:val="1"/>
    </w:lvlOverride>
  </w:num>
  <w:num w:numId="5">
    <w:abstractNumId w:val="7"/>
    <w:lvlOverride w:ilvl="0">
      <w:startOverride w:val="1"/>
    </w:lvlOverride>
  </w:num>
  <w:num w:numId="6">
    <w:abstractNumId w:val="13"/>
    <w:lvlOverride w:ilvl="0">
      <w:startOverride w:val="1"/>
    </w:lvlOverride>
  </w:num>
  <w:num w:numId="7">
    <w:abstractNumId w:val="15"/>
    <w:lvlOverride w:ilvl="0">
      <w:startOverride w:val="1"/>
    </w:lvlOverride>
  </w:num>
  <w:num w:numId="8">
    <w:abstractNumId w:val="9"/>
    <w:lvlOverride w:ilvl="0">
      <w:startOverride w:val="1"/>
    </w:lvlOverride>
  </w:num>
  <w:num w:numId="9">
    <w:abstractNumId w:val="9"/>
    <w:lvlOverride w:ilvl="0">
      <w:startOverride w:val="1"/>
    </w:lvlOverride>
  </w:num>
  <w:num w:numId="10">
    <w:abstractNumId w:val="9"/>
    <w:lvlOverride w:ilvl="0">
      <w:startOverride w:val="1"/>
    </w:lvlOverride>
  </w:num>
  <w:num w:numId="11">
    <w:abstractNumId w:val="0"/>
    <w:lvlOverride w:ilvl="0">
      <w:startOverride w:val="1"/>
    </w:lvlOverride>
  </w:num>
  <w:num w:numId="12">
    <w:abstractNumId w:val="20"/>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2"/>
    <w:lvlOverride w:ilvl="0">
      <w:startOverride w:val="1"/>
    </w:lvlOverride>
  </w:num>
  <w:num w:numId="18">
    <w:abstractNumId w:val="5"/>
    <w:lvlOverride w:ilvl="0">
      <w:startOverride w:val="1"/>
    </w:lvlOverride>
  </w:num>
  <w:num w:numId="19">
    <w:abstractNumId w:val="5"/>
    <w:lvlOverride w:ilvl="0">
      <w:startOverride w:val="1"/>
    </w:lvlOverride>
  </w:num>
  <w:num w:numId="20">
    <w:abstractNumId w:val="18"/>
    <w:lvlOverride w:ilvl="0">
      <w:startOverride w:val="1"/>
    </w:lvlOverride>
  </w:num>
  <w:num w:numId="21">
    <w:abstractNumId w:val="18"/>
    <w:lvlOverride w:ilvl="0">
      <w:startOverride w:val="1"/>
    </w:lvlOverride>
  </w:num>
  <w:num w:numId="22">
    <w:abstractNumId w:val="18"/>
    <w:lvlOverride w:ilvl="0">
      <w:startOverride w:val="1"/>
    </w:lvlOverride>
  </w:num>
  <w:num w:numId="23">
    <w:abstractNumId w:val="14"/>
    <w:lvlOverride w:ilvl="0">
      <w:startOverride w:val="1"/>
    </w:lvlOverride>
  </w:num>
  <w:num w:numId="24">
    <w:abstractNumId w:val="14"/>
    <w:lvlOverride w:ilvl="0">
      <w:startOverride w:val="1"/>
    </w:lvlOverride>
  </w:num>
  <w:num w:numId="25">
    <w:abstractNumId w:val="1"/>
    <w:lvlOverride w:ilvl="0">
      <w:startOverride w:val="1"/>
    </w:lvlOverride>
  </w:num>
  <w:num w:numId="26">
    <w:abstractNumId w:val="1"/>
    <w:lvlOverride w:ilvl="0">
      <w:startOverride w:val="1"/>
    </w:lvlOverride>
  </w:num>
  <w:num w:numId="27">
    <w:abstractNumId w:val="19"/>
    <w:lvlOverride w:ilvl="0">
      <w:startOverride w:val="1"/>
    </w:lvlOverride>
  </w:num>
  <w:num w:numId="28">
    <w:abstractNumId w:val="6"/>
    <w:lvlOverride w:ilvl="0">
      <w:startOverride w:val="1"/>
    </w:lvlOverride>
  </w:num>
  <w:num w:numId="29">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410"/>
    <w:rsid w:val="00003BEF"/>
    <w:rsid w:val="000078C7"/>
    <w:rsid w:val="0001080C"/>
    <w:rsid w:val="00011FB4"/>
    <w:rsid w:val="000156D4"/>
    <w:rsid w:val="00020927"/>
    <w:rsid w:val="00020CA2"/>
    <w:rsid w:val="00025C69"/>
    <w:rsid w:val="00032E11"/>
    <w:rsid w:val="000369A2"/>
    <w:rsid w:val="00040851"/>
    <w:rsid w:val="000438E3"/>
    <w:rsid w:val="00044CC7"/>
    <w:rsid w:val="000541AB"/>
    <w:rsid w:val="00063979"/>
    <w:rsid w:val="00065C0F"/>
    <w:rsid w:val="000668FB"/>
    <w:rsid w:val="000679E7"/>
    <w:rsid w:val="000775A8"/>
    <w:rsid w:val="000803B2"/>
    <w:rsid w:val="00085FFB"/>
    <w:rsid w:val="00092F9E"/>
    <w:rsid w:val="0009386E"/>
    <w:rsid w:val="000A6D0C"/>
    <w:rsid w:val="000B7A52"/>
    <w:rsid w:val="000C4B37"/>
    <w:rsid w:val="000C7FFB"/>
    <w:rsid w:val="000D52D7"/>
    <w:rsid w:val="000D6117"/>
    <w:rsid w:val="000E28B5"/>
    <w:rsid w:val="000F40CF"/>
    <w:rsid w:val="000F475B"/>
    <w:rsid w:val="000F6E52"/>
    <w:rsid w:val="000F715A"/>
    <w:rsid w:val="00102B3A"/>
    <w:rsid w:val="0011075C"/>
    <w:rsid w:val="00113F1D"/>
    <w:rsid w:val="00116A41"/>
    <w:rsid w:val="0012131E"/>
    <w:rsid w:val="0012135C"/>
    <w:rsid w:val="00121EF0"/>
    <w:rsid w:val="00126BE4"/>
    <w:rsid w:val="0013136E"/>
    <w:rsid w:val="001339AA"/>
    <w:rsid w:val="0014282D"/>
    <w:rsid w:val="001466FE"/>
    <w:rsid w:val="00146E7B"/>
    <w:rsid w:val="00147BAD"/>
    <w:rsid w:val="0015217D"/>
    <w:rsid w:val="00152C8A"/>
    <w:rsid w:val="00152D2A"/>
    <w:rsid w:val="00152E16"/>
    <w:rsid w:val="00154B5F"/>
    <w:rsid w:val="00157914"/>
    <w:rsid w:val="001703EB"/>
    <w:rsid w:val="00173C87"/>
    <w:rsid w:val="00180410"/>
    <w:rsid w:val="00180DE4"/>
    <w:rsid w:val="00181379"/>
    <w:rsid w:val="00181EA8"/>
    <w:rsid w:val="001834CA"/>
    <w:rsid w:val="00191AE6"/>
    <w:rsid w:val="001A1B06"/>
    <w:rsid w:val="001A2B6D"/>
    <w:rsid w:val="001A2E10"/>
    <w:rsid w:val="001B3D28"/>
    <w:rsid w:val="001B53A3"/>
    <w:rsid w:val="001B5A2F"/>
    <w:rsid w:val="001C29BD"/>
    <w:rsid w:val="001C6817"/>
    <w:rsid w:val="001D17A7"/>
    <w:rsid w:val="001D2F20"/>
    <w:rsid w:val="001E3C6E"/>
    <w:rsid w:val="001F72A6"/>
    <w:rsid w:val="00201B2B"/>
    <w:rsid w:val="00222571"/>
    <w:rsid w:val="00223030"/>
    <w:rsid w:val="002256A8"/>
    <w:rsid w:val="002343FC"/>
    <w:rsid w:val="00240AA1"/>
    <w:rsid w:val="002461F8"/>
    <w:rsid w:val="00251137"/>
    <w:rsid w:val="002569DA"/>
    <w:rsid w:val="00257085"/>
    <w:rsid w:val="00264722"/>
    <w:rsid w:val="00265951"/>
    <w:rsid w:val="002740B0"/>
    <w:rsid w:val="00280D2D"/>
    <w:rsid w:val="002A0519"/>
    <w:rsid w:val="002A398F"/>
    <w:rsid w:val="002A5410"/>
    <w:rsid w:val="002A76A8"/>
    <w:rsid w:val="002B10D4"/>
    <w:rsid w:val="002B1AF2"/>
    <w:rsid w:val="002B3D6A"/>
    <w:rsid w:val="002C3B61"/>
    <w:rsid w:val="002D04B3"/>
    <w:rsid w:val="002D15A6"/>
    <w:rsid w:val="002D41E5"/>
    <w:rsid w:val="002E481C"/>
    <w:rsid w:val="002E7A71"/>
    <w:rsid w:val="002F4348"/>
    <w:rsid w:val="002F6C52"/>
    <w:rsid w:val="002F70C1"/>
    <w:rsid w:val="00302C85"/>
    <w:rsid w:val="0031495F"/>
    <w:rsid w:val="003302CB"/>
    <w:rsid w:val="0033237E"/>
    <w:rsid w:val="00332614"/>
    <w:rsid w:val="00333279"/>
    <w:rsid w:val="00341D1B"/>
    <w:rsid w:val="003432DC"/>
    <w:rsid w:val="00345DD1"/>
    <w:rsid w:val="00354848"/>
    <w:rsid w:val="00355BB2"/>
    <w:rsid w:val="00372DB6"/>
    <w:rsid w:val="00373977"/>
    <w:rsid w:val="003759B0"/>
    <w:rsid w:val="00382469"/>
    <w:rsid w:val="00391FAD"/>
    <w:rsid w:val="003A43CA"/>
    <w:rsid w:val="003B07A0"/>
    <w:rsid w:val="003B2DB7"/>
    <w:rsid w:val="003C0E89"/>
    <w:rsid w:val="003C165B"/>
    <w:rsid w:val="003D508D"/>
    <w:rsid w:val="003D7F4A"/>
    <w:rsid w:val="003F3C72"/>
    <w:rsid w:val="004002D6"/>
    <w:rsid w:val="00402F6E"/>
    <w:rsid w:val="00406D32"/>
    <w:rsid w:val="004314EE"/>
    <w:rsid w:val="00431FC1"/>
    <w:rsid w:val="00433E65"/>
    <w:rsid w:val="00435CF8"/>
    <w:rsid w:val="004512F4"/>
    <w:rsid w:val="00454DAA"/>
    <w:rsid w:val="00456C58"/>
    <w:rsid w:val="004636CB"/>
    <w:rsid w:val="00474E85"/>
    <w:rsid w:val="00483C4B"/>
    <w:rsid w:val="00484802"/>
    <w:rsid w:val="0048684E"/>
    <w:rsid w:val="00494879"/>
    <w:rsid w:val="00495541"/>
    <w:rsid w:val="004A1700"/>
    <w:rsid w:val="004A2AF0"/>
    <w:rsid w:val="004A3830"/>
    <w:rsid w:val="004B3196"/>
    <w:rsid w:val="004C48A4"/>
    <w:rsid w:val="004C6FA8"/>
    <w:rsid w:val="004D2DD1"/>
    <w:rsid w:val="004D7EEA"/>
    <w:rsid w:val="004E1EBB"/>
    <w:rsid w:val="004E47F9"/>
    <w:rsid w:val="004E528D"/>
    <w:rsid w:val="004F3147"/>
    <w:rsid w:val="004F619B"/>
    <w:rsid w:val="004F6A8F"/>
    <w:rsid w:val="00502410"/>
    <w:rsid w:val="005217F7"/>
    <w:rsid w:val="0052408C"/>
    <w:rsid w:val="005408C0"/>
    <w:rsid w:val="0054153D"/>
    <w:rsid w:val="005643B0"/>
    <w:rsid w:val="00573B9E"/>
    <w:rsid w:val="005878CA"/>
    <w:rsid w:val="005945B3"/>
    <w:rsid w:val="005A69A3"/>
    <w:rsid w:val="005B3580"/>
    <w:rsid w:val="005B4A95"/>
    <w:rsid w:val="005D026A"/>
    <w:rsid w:val="005D371A"/>
    <w:rsid w:val="005E509F"/>
    <w:rsid w:val="005E53FB"/>
    <w:rsid w:val="005F54C5"/>
    <w:rsid w:val="00604F83"/>
    <w:rsid w:val="006054BC"/>
    <w:rsid w:val="00607312"/>
    <w:rsid w:val="006139DB"/>
    <w:rsid w:val="00621328"/>
    <w:rsid w:val="00630E47"/>
    <w:rsid w:val="00633F91"/>
    <w:rsid w:val="00634E7B"/>
    <w:rsid w:val="00643995"/>
    <w:rsid w:val="0064623B"/>
    <w:rsid w:val="006539AA"/>
    <w:rsid w:val="00654E67"/>
    <w:rsid w:val="00661485"/>
    <w:rsid w:val="0066713F"/>
    <w:rsid w:val="00670783"/>
    <w:rsid w:val="00693445"/>
    <w:rsid w:val="00693E07"/>
    <w:rsid w:val="00694A9F"/>
    <w:rsid w:val="006965C7"/>
    <w:rsid w:val="00696CCE"/>
    <w:rsid w:val="006A1066"/>
    <w:rsid w:val="006A32A2"/>
    <w:rsid w:val="006C0650"/>
    <w:rsid w:val="006D0CBD"/>
    <w:rsid w:val="006D3B0B"/>
    <w:rsid w:val="006D4AC8"/>
    <w:rsid w:val="006E79EB"/>
    <w:rsid w:val="00700446"/>
    <w:rsid w:val="00706A1F"/>
    <w:rsid w:val="00707EA6"/>
    <w:rsid w:val="0071007A"/>
    <w:rsid w:val="0071449B"/>
    <w:rsid w:val="00720232"/>
    <w:rsid w:val="0072584F"/>
    <w:rsid w:val="0073544B"/>
    <w:rsid w:val="00736087"/>
    <w:rsid w:val="007407D9"/>
    <w:rsid w:val="00742E9C"/>
    <w:rsid w:val="0074692B"/>
    <w:rsid w:val="00746CC1"/>
    <w:rsid w:val="00751589"/>
    <w:rsid w:val="0075718D"/>
    <w:rsid w:val="007667F1"/>
    <w:rsid w:val="00770849"/>
    <w:rsid w:val="0077161D"/>
    <w:rsid w:val="00771A60"/>
    <w:rsid w:val="007816AD"/>
    <w:rsid w:val="00793F1B"/>
    <w:rsid w:val="007A64E7"/>
    <w:rsid w:val="007B1867"/>
    <w:rsid w:val="007C0A50"/>
    <w:rsid w:val="007C15AE"/>
    <w:rsid w:val="007C328C"/>
    <w:rsid w:val="007C350B"/>
    <w:rsid w:val="007C5650"/>
    <w:rsid w:val="007C623D"/>
    <w:rsid w:val="007D3356"/>
    <w:rsid w:val="007D5FAE"/>
    <w:rsid w:val="007D7037"/>
    <w:rsid w:val="007F23DE"/>
    <w:rsid w:val="007F5D61"/>
    <w:rsid w:val="007F7B10"/>
    <w:rsid w:val="008009D3"/>
    <w:rsid w:val="00802FD9"/>
    <w:rsid w:val="0080516A"/>
    <w:rsid w:val="008058D5"/>
    <w:rsid w:val="0081202D"/>
    <w:rsid w:val="00823AA6"/>
    <w:rsid w:val="0083321D"/>
    <w:rsid w:val="0084398C"/>
    <w:rsid w:val="00846BB2"/>
    <w:rsid w:val="0085184F"/>
    <w:rsid w:val="0085568C"/>
    <w:rsid w:val="00855F36"/>
    <w:rsid w:val="008631D5"/>
    <w:rsid w:val="00863814"/>
    <w:rsid w:val="00863B35"/>
    <w:rsid w:val="00874B21"/>
    <w:rsid w:val="008847CB"/>
    <w:rsid w:val="00897A05"/>
    <w:rsid w:val="008A28C7"/>
    <w:rsid w:val="008A7346"/>
    <w:rsid w:val="008B37AC"/>
    <w:rsid w:val="008B4AD6"/>
    <w:rsid w:val="008B7BD1"/>
    <w:rsid w:val="008C3A36"/>
    <w:rsid w:val="008C6FFB"/>
    <w:rsid w:val="008D0420"/>
    <w:rsid w:val="008D7729"/>
    <w:rsid w:val="008F3196"/>
    <w:rsid w:val="008F420C"/>
    <w:rsid w:val="00901307"/>
    <w:rsid w:val="00902ED4"/>
    <w:rsid w:val="00927306"/>
    <w:rsid w:val="00932826"/>
    <w:rsid w:val="00934CBD"/>
    <w:rsid w:val="00945441"/>
    <w:rsid w:val="00946244"/>
    <w:rsid w:val="00947A99"/>
    <w:rsid w:val="00950A0B"/>
    <w:rsid w:val="00955131"/>
    <w:rsid w:val="00956F63"/>
    <w:rsid w:val="00961228"/>
    <w:rsid w:val="009620D7"/>
    <w:rsid w:val="009653DC"/>
    <w:rsid w:val="00967F30"/>
    <w:rsid w:val="00970F91"/>
    <w:rsid w:val="00971153"/>
    <w:rsid w:val="00974E20"/>
    <w:rsid w:val="00982324"/>
    <w:rsid w:val="00984944"/>
    <w:rsid w:val="00994A06"/>
    <w:rsid w:val="009A0D46"/>
    <w:rsid w:val="009A55DC"/>
    <w:rsid w:val="009C41EC"/>
    <w:rsid w:val="009C6112"/>
    <w:rsid w:val="009C633C"/>
    <w:rsid w:val="009C7E8E"/>
    <w:rsid w:val="009D5AD4"/>
    <w:rsid w:val="009E37C2"/>
    <w:rsid w:val="009F012F"/>
    <w:rsid w:val="009F47AF"/>
    <w:rsid w:val="00A06CCB"/>
    <w:rsid w:val="00A10489"/>
    <w:rsid w:val="00A15CFE"/>
    <w:rsid w:val="00A17862"/>
    <w:rsid w:val="00A212DF"/>
    <w:rsid w:val="00A253AA"/>
    <w:rsid w:val="00A30C64"/>
    <w:rsid w:val="00A35806"/>
    <w:rsid w:val="00A37A1A"/>
    <w:rsid w:val="00A47CEC"/>
    <w:rsid w:val="00A504FD"/>
    <w:rsid w:val="00A60AA3"/>
    <w:rsid w:val="00A65037"/>
    <w:rsid w:val="00A72C48"/>
    <w:rsid w:val="00A7370C"/>
    <w:rsid w:val="00A77351"/>
    <w:rsid w:val="00A8488D"/>
    <w:rsid w:val="00A879C3"/>
    <w:rsid w:val="00A901CB"/>
    <w:rsid w:val="00A90B95"/>
    <w:rsid w:val="00AB174D"/>
    <w:rsid w:val="00AD5B29"/>
    <w:rsid w:val="00AD62E0"/>
    <w:rsid w:val="00AD6358"/>
    <w:rsid w:val="00AE07A6"/>
    <w:rsid w:val="00AE3574"/>
    <w:rsid w:val="00AE3A32"/>
    <w:rsid w:val="00AE7D1E"/>
    <w:rsid w:val="00AF6B6D"/>
    <w:rsid w:val="00AF75F9"/>
    <w:rsid w:val="00B04834"/>
    <w:rsid w:val="00B23A05"/>
    <w:rsid w:val="00B27A22"/>
    <w:rsid w:val="00B3115B"/>
    <w:rsid w:val="00B33B3A"/>
    <w:rsid w:val="00B34179"/>
    <w:rsid w:val="00B44CA7"/>
    <w:rsid w:val="00B4531E"/>
    <w:rsid w:val="00B45504"/>
    <w:rsid w:val="00B45F35"/>
    <w:rsid w:val="00B4640C"/>
    <w:rsid w:val="00B52FD9"/>
    <w:rsid w:val="00B541E4"/>
    <w:rsid w:val="00B60EA3"/>
    <w:rsid w:val="00B61280"/>
    <w:rsid w:val="00B64351"/>
    <w:rsid w:val="00B6467D"/>
    <w:rsid w:val="00B671A0"/>
    <w:rsid w:val="00B70BC1"/>
    <w:rsid w:val="00B75BEA"/>
    <w:rsid w:val="00B90250"/>
    <w:rsid w:val="00B90BE0"/>
    <w:rsid w:val="00BA545E"/>
    <w:rsid w:val="00BB0EB9"/>
    <w:rsid w:val="00BE35E3"/>
    <w:rsid w:val="00BF01D9"/>
    <w:rsid w:val="00BF6965"/>
    <w:rsid w:val="00C00ECE"/>
    <w:rsid w:val="00C0585B"/>
    <w:rsid w:val="00C073BD"/>
    <w:rsid w:val="00C07870"/>
    <w:rsid w:val="00C07D19"/>
    <w:rsid w:val="00C123F9"/>
    <w:rsid w:val="00C16A95"/>
    <w:rsid w:val="00C17BFF"/>
    <w:rsid w:val="00C218C9"/>
    <w:rsid w:val="00C34874"/>
    <w:rsid w:val="00C36F4E"/>
    <w:rsid w:val="00C408CC"/>
    <w:rsid w:val="00C40C16"/>
    <w:rsid w:val="00C42A72"/>
    <w:rsid w:val="00C52A8F"/>
    <w:rsid w:val="00C54786"/>
    <w:rsid w:val="00C708F8"/>
    <w:rsid w:val="00C74411"/>
    <w:rsid w:val="00C83894"/>
    <w:rsid w:val="00C867A9"/>
    <w:rsid w:val="00C9755E"/>
    <w:rsid w:val="00CB2628"/>
    <w:rsid w:val="00CB308C"/>
    <w:rsid w:val="00CC0211"/>
    <w:rsid w:val="00CC23D7"/>
    <w:rsid w:val="00CC6214"/>
    <w:rsid w:val="00CD2769"/>
    <w:rsid w:val="00CD4CDC"/>
    <w:rsid w:val="00CD59F5"/>
    <w:rsid w:val="00CD7C46"/>
    <w:rsid w:val="00CF138C"/>
    <w:rsid w:val="00CF498E"/>
    <w:rsid w:val="00CF7A1B"/>
    <w:rsid w:val="00D01CC0"/>
    <w:rsid w:val="00D025AA"/>
    <w:rsid w:val="00D030D5"/>
    <w:rsid w:val="00D07164"/>
    <w:rsid w:val="00D155FD"/>
    <w:rsid w:val="00D40D82"/>
    <w:rsid w:val="00D66AF3"/>
    <w:rsid w:val="00D70CDE"/>
    <w:rsid w:val="00D76593"/>
    <w:rsid w:val="00D86630"/>
    <w:rsid w:val="00D90A7B"/>
    <w:rsid w:val="00D93752"/>
    <w:rsid w:val="00D960C2"/>
    <w:rsid w:val="00DA45A4"/>
    <w:rsid w:val="00DC78CD"/>
    <w:rsid w:val="00DC7CAA"/>
    <w:rsid w:val="00DD446D"/>
    <w:rsid w:val="00DD6336"/>
    <w:rsid w:val="00DD6708"/>
    <w:rsid w:val="00DE16D9"/>
    <w:rsid w:val="00DE4CA6"/>
    <w:rsid w:val="00DF04A7"/>
    <w:rsid w:val="00DF1CDD"/>
    <w:rsid w:val="00E17A08"/>
    <w:rsid w:val="00E42D53"/>
    <w:rsid w:val="00E560BB"/>
    <w:rsid w:val="00E61BA4"/>
    <w:rsid w:val="00E64AC5"/>
    <w:rsid w:val="00E73C5B"/>
    <w:rsid w:val="00E767CE"/>
    <w:rsid w:val="00E82176"/>
    <w:rsid w:val="00E92F2C"/>
    <w:rsid w:val="00EA5CF1"/>
    <w:rsid w:val="00EA67C7"/>
    <w:rsid w:val="00EA7AAA"/>
    <w:rsid w:val="00EC344C"/>
    <w:rsid w:val="00EC3508"/>
    <w:rsid w:val="00EC5721"/>
    <w:rsid w:val="00EC684F"/>
    <w:rsid w:val="00EC7B48"/>
    <w:rsid w:val="00ED2765"/>
    <w:rsid w:val="00ED4BF5"/>
    <w:rsid w:val="00EF63B3"/>
    <w:rsid w:val="00F00CEE"/>
    <w:rsid w:val="00F0119F"/>
    <w:rsid w:val="00F02B66"/>
    <w:rsid w:val="00F074D5"/>
    <w:rsid w:val="00F11F8A"/>
    <w:rsid w:val="00F20C0F"/>
    <w:rsid w:val="00F249A9"/>
    <w:rsid w:val="00F25312"/>
    <w:rsid w:val="00F26E94"/>
    <w:rsid w:val="00F34D27"/>
    <w:rsid w:val="00F43BC2"/>
    <w:rsid w:val="00F457DD"/>
    <w:rsid w:val="00F46C62"/>
    <w:rsid w:val="00F52254"/>
    <w:rsid w:val="00F533BE"/>
    <w:rsid w:val="00F544A3"/>
    <w:rsid w:val="00F56E35"/>
    <w:rsid w:val="00F61929"/>
    <w:rsid w:val="00F67644"/>
    <w:rsid w:val="00F964F6"/>
    <w:rsid w:val="00FA5D79"/>
    <w:rsid w:val="00FA614E"/>
    <w:rsid w:val="00FC4BC9"/>
    <w:rsid w:val="00FD1D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75AF94"/>
  <w15:docId w15:val="{D53664B4-92C1-47F3-B9DA-B1499FAD4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ru-RU" w:eastAsia="en-US" w:bidi="ar-SA"/>
      </w:rPr>
    </w:rPrDefault>
    <w:pPrDefault>
      <w:pPr>
        <w:spacing w:after="21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default"/>
    <w:qFormat/>
    <w:rsid w:val="00EA5CF1"/>
    <w:pPr>
      <w:spacing w:before="120" w:after="120"/>
    </w:pPr>
  </w:style>
  <w:style w:type="paragraph" w:styleId="1">
    <w:name w:val="heading 1"/>
    <w:aliases w:val="heading1"/>
    <w:basedOn w:val="a"/>
    <w:next w:val="a"/>
    <w:link w:val="10"/>
    <w:autoRedefine/>
    <w:uiPriority w:val="9"/>
    <w:qFormat/>
    <w:rsid w:val="00E61BA4"/>
    <w:pPr>
      <w:keepNext/>
      <w:keepLines/>
      <w:spacing w:before="480" w:after="0" w:line="240" w:lineRule="auto"/>
      <w:outlineLvl w:val="0"/>
    </w:pPr>
    <w:rPr>
      <w:rFonts w:eastAsiaTheme="majorEastAsia" w:cstheme="majorBidi"/>
      <w:b/>
      <w:bCs/>
      <w:caps/>
      <w:color w:val="333399"/>
      <w:sz w:val="24"/>
      <w:szCs w:val="28"/>
    </w:rPr>
  </w:style>
  <w:style w:type="paragraph" w:styleId="2">
    <w:name w:val="heading 2"/>
    <w:aliases w:val="heading2"/>
    <w:basedOn w:val="a"/>
    <w:next w:val="a"/>
    <w:link w:val="20"/>
    <w:uiPriority w:val="9"/>
    <w:unhideWhenUsed/>
    <w:qFormat/>
    <w:rsid w:val="0054153D"/>
    <w:pPr>
      <w:keepNext/>
      <w:keepLines/>
      <w:spacing w:before="480" w:after="0" w:line="240" w:lineRule="auto"/>
      <w:outlineLvl w:val="1"/>
    </w:pPr>
    <w:rPr>
      <w:rFonts w:eastAsiaTheme="majorEastAsia" w:cstheme="majorBidi"/>
      <w:b/>
      <w:bCs/>
      <w:color w:val="0D0D0D" w:themeColor="text1" w:themeTint="F2"/>
      <w:sz w:val="36"/>
      <w:szCs w:val="26"/>
    </w:rPr>
  </w:style>
  <w:style w:type="paragraph" w:styleId="3">
    <w:name w:val="heading 3"/>
    <w:aliases w:val="heading3"/>
    <w:basedOn w:val="a"/>
    <w:next w:val="a"/>
    <w:link w:val="30"/>
    <w:autoRedefine/>
    <w:uiPriority w:val="9"/>
    <w:unhideWhenUsed/>
    <w:qFormat/>
    <w:rsid w:val="0001080C"/>
    <w:pPr>
      <w:keepNext/>
      <w:keepLines/>
      <w:spacing w:before="240" w:after="0" w:line="240" w:lineRule="auto"/>
      <w:outlineLvl w:val="2"/>
    </w:pPr>
    <w:rPr>
      <w:rFonts w:eastAsiaTheme="majorEastAsia" w:cstheme="majorBidi"/>
      <w:bCs/>
      <w:caps/>
      <w:color w:val="333399"/>
      <w:sz w:val="24"/>
    </w:rPr>
  </w:style>
  <w:style w:type="paragraph" w:styleId="4">
    <w:name w:val="heading 4"/>
    <w:aliases w:val="heading4"/>
    <w:basedOn w:val="a"/>
    <w:next w:val="a"/>
    <w:link w:val="40"/>
    <w:uiPriority w:val="9"/>
    <w:unhideWhenUsed/>
    <w:qFormat/>
    <w:rsid w:val="004C6FA8"/>
    <w:pPr>
      <w:keepNext/>
      <w:keepLines/>
      <w:spacing w:before="200" w:line="240" w:lineRule="auto"/>
      <w:outlineLvl w:val="3"/>
    </w:pPr>
    <w:rPr>
      <w:rFonts w:eastAsiaTheme="majorEastAsia" w:cstheme="majorBidi"/>
      <w:b/>
      <w:bCs/>
      <w:iCs/>
      <w:sz w:val="24"/>
    </w:rPr>
  </w:style>
  <w:style w:type="paragraph" w:styleId="5">
    <w:name w:val="heading 5"/>
    <w:aliases w:val="heading5"/>
    <w:basedOn w:val="a"/>
    <w:next w:val="a"/>
    <w:link w:val="50"/>
    <w:uiPriority w:val="9"/>
    <w:unhideWhenUsed/>
    <w:qFormat/>
    <w:rsid w:val="009A55DC"/>
    <w:pPr>
      <w:keepNext/>
      <w:keepLines/>
      <w:spacing w:before="0" w:line="240" w:lineRule="auto"/>
      <w:ind w:firstLine="567"/>
      <w:jc w:val="both"/>
      <w:outlineLvl w:val="4"/>
    </w:pPr>
    <w:rPr>
      <w:rFonts w:eastAsiaTheme="majorEastAsia" w:cstheme="majorBid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1 Знак"/>
    <w:basedOn w:val="a0"/>
    <w:link w:val="1"/>
    <w:uiPriority w:val="9"/>
    <w:rsid w:val="00E61BA4"/>
    <w:rPr>
      <w:rFonts w:eastAsiaTheme="majorEastAsia" w:cstheme="majorBidi"/>
      <w:b/>
      <w:bCs/>
      <w:caps/>
      <w:color w:val="333399"/>
      <w:sz w:val="24"/>
      <w:szCs w:val="28"/>
    </w:rPr>
  </w:style>
  <w:style w:type="paragraph" w:styleId="a3">
    <w:name w:val="List Paragraph"/>
    <w:basedOn w:val="a"/>
    <w:uiPriority w:val="34"/>
    <w:qFormat/>
    <w:rsid w:val="00180410"/>
    <w:pPr>
      <w:ind w:left="720"/>
      <w:contextualSpacing/>
    </w:pPr>
  </w:style>
  <w:style w:type="character" w:customStyle="1" w:styleId="20">
    <w:name w:val="Заголовок 2 Знак"/>
    <w:aliases w:val="heading2 Знак"/>
    <w:basedOn w:val="a0"/>
    <w:link w:val="2"/>
    <w:uiPriority w:val="9"/>
    <w:rsid w:val="0054153D"/>
    <w:rPr>
      <w:rFonts w:eastAsiaTheme="majorEastAsia" w:cstheme="majorBidi"/>
      <w:b/>
      <w:bCs/>
      <w:color w:val="0D0D0D" w:themeColor="text1" w:themeTint="F2"/>
      <w:sz w:val="36"/>
      <w:szCs w:val="26"/>
    </w:rPr>
  </w:style>
  <w:style w:type="character" w:customStyle="1" w:styleId="30">
    <w:name w:val="Заголовок 3 Знак"/>
    <w:aliases w:val="heading3 Знак"/>
    <w:basedOn w:val="a0"/>
    <w:link w:val="3"/>
    <w:uiPriority w:val="9"/>
    <w:rsid w:val="0001080C"/>
    <w:rPr>
      <w:rFonts w:eastAsiaTheme="majorEastAsia" w:cstheme="majorBidi"/>
      <w:bCs/>
      <w:caps/>
      <w:color w:val="333399"/>
      <w:sz w:val="24"/>
    </w:rPr>
  </w:style>
  <w:style w:type="character" w:customStyle="1" w:styleId="40">
    <w:name w:val="Заголовок 4 Знак"/>
    <w:aliases w:val="heading4 Знак"/>
    <w:basedOn w:val="a0"/>
    <w:link w:val="4"/>
    <w:uiPriority w:val="9"/>
    <w:rsid w:val="004C6FA8"/>
    <w:rPr>
      <w:rFonts w:eastAsiaTheme="majorEastAsia" w:cstheme="majorBidi"/>
      <w:b/>
      <w:bCs/>
      <w:iCs/>
      <w:sz w:val="24"/>
    </w:rPr>
  </w:style>
  <w:style w:type="paragraph" w:styleId="a4">
    <w:name w:val="TOC Heading"/>
    <w:basedOn w:val="1"/>
    <w:next w:val="a"/>
    <w:uiPriority w:val="39"/>
    <w:unhideWhenUsed/>
    <w:qFormat/>
    <w:rsid w:val="00F61929"/>
    <w:pPr>
      <w:outlineLvl w:val="9"/>
    </w:pPr>
    <w:rPr>
      <w:caps w:val="0"/>
      <w:color w:val="365F91" w:themeColor="accent1" w:themeShade="BF"/>
    </w:rPr>
  </w:style>
  <w:style w:type="paragraph" w:styleId="11">
    <w:name w:val="index 1"/>
    <w:basedOn w:val="a"/>
    <w:next w:val="a"/>
    <w:autoRedefine/>
    <w:uiPriority w:val="99"/>
    <w:semiHidden/>
    <w:unhideWhenUsed/>
    <w:rsid w:val="00180410"/>
    <w:pPr>
      <w:spacing w:after="0" w:line="240" w:lineRule="auto"/>
      <w:ind w:left="200" w:hanging="200"/>
    </w:pPr>
  </w:style>
  <w:style w:type="paragraph" w:styleId="a5">
    <w:name w:val="Balloon Text"/>
    <w:basedOn w:val="a"/>
    <w:link w:val="a6"/>
    <w:uiPriority w:val="99"/>
    <w:semiHidden/>
    <w:unhideWhenUsed/>
    <w:rsid w:val="009273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7306"/>
    <w:rPr>
      <w:rFonts w:ascii="Tahoma" w:hAnsi="Tahoma" w:cs="Tahoma"/>
      <w:sz w:val="16"/>
      <w:szCs w:val="16"/>
    </w:rPr>
  </w:style>
  <w:style w:type="paragraph" w:styleId="12">
    <w:name w:val="toc 1"/>
    <w:basedOn w:val="a"/>
    <w:next w:val="a"/>
    <w:autoRedefine/>
    <w:uiPriority w:val="39"/>
    <w:unhideWhenUsed/>
    <w:qFormat/>
    <w:rsid w:val="00E61BA4"/>
    <w:pPr>
      <w:keepNext/>
      <w:tabs>
        <w:tab w:val="right" w:leader="dot" w:pos="9912"/>
      </w:tabs>
      <w:spacing w:before="240" w:after="0" w:line="240" w:lineRule="auto"/>
    </w:pPr>
    <w:rPr>
      <w:b/>
      <w:bCs/>
      <w:caps/>
      <w:color w:val="333399"/>
      <w:sz w:val="24"/>
    </w:rPr>
  </w:style>
  <w:style w:type="paragraph" w:styleId="21">
    <w:name w:val="toc 2"/>
    <w:basedOn w:val="a"/>
    <w:next w:val="a"/>
    <w:autoRedefine/>
    <w:uiPriority w:val="39"/>
    <w:unhideWhenUsed/>
    <w:qFormat/>
    <w:rsid w:val="00EA67C7"/>
    <w:pPr>
      <w:spacing w:before="60" w:after="0" w:line="240" w:lineRule="auto"/>
      <w:ind w:left="198"/>
    </w:pPr>
    <w:rPr>
      <w:smallCaps/>
      <w:sz w:val="22"/>
    </w:rPr>
  </w:style>
  <w:style w:type="paragraph" w:styleId="31">
    <w:name w:val="toc 3"/>
    <w:basedOn w:val="a"/>
    <w:next w:val="a"/>
    <w:autoRedefine/>
    <w:uiPriority w:val="39"/>
    <w:unhideWhenUsed/>
    <w:qFormat/>
    <w:rsid w:val="003C0E89"/>
    <w:pPr>
      <w:keepNext/>
      <w:spacing w:after="0" w:line="240" w:lineRule="auto"/>
      <w:ind w:left="567"/>
    </w:pPr>
    <w:rPr>
      <w:b/>
      <w:iCs/>
    </w:rPr>
  </w:style>
  <w:style w:type="character" w:styleId="a7">
    <w:name w:val="Hyperlink"/>
    <w:basedOn w:val="a0"/>
    <w:uiPriority w:val="99"/>
    <w:unhideWhenUsed/>
    <w:rsid w:val="00927306"/>
    <w:rPr>
      <w:color w:val="0000FF" w:themeColor="hyperlink"/>
      <w:u w:val="single"/>
    </w:rPr>
  </w:style>
  <w:style w:type="table" w:styleId="a8">
    <w:name w:val="Table Grid"/>
    <w:basedOn w:val="a1"/>
    <w:uiPriority w:val="59"/>
    <w:rsid w:val="002E4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927306"/>
    <w:pPr>
      <w:spacing w:after="0" w:line="240" w:lineRule="auto"/>
    </w:pPr>
  </w:style>
  <w:style w:type="paragraph" w:styleId="ab">
    <w:name w:val="Title"/>
    <w:basedOn w:val="a"/>
    <w:next w:val="a"/>
    <w:link w:val="ac"/>
    <w:uiPriority w:val="10"/>
    <w:qFormat/>
    <w:rsid w:val="005B4A95"/>
    <w:pPr>
      <w:framePr w:wrap="notBeside" w:vAnchor="text" w:hAnchor="text" w:y="1"/>
      <w:spacing w:before="0" w:after="300" w:line="240" w:lineRule="auto"/>
      <w:contextualSpacing/>
    </w:pPr>
    <w:rPr>
      <w:rFonts w:eastAsiaTheme="majorEastAsia" w:cstheme="majorBidi"/>
      <w:color w:val="404040" w:themeColor="text1" w:themeTint="BF"/>
      <w:spacing w:val="5"/>
      <w:kern w:val="28"/>
      <w:sz w:val="40"/>
      <w:szCs w:val="52"/>
    </w:rPr>
  </w:style>
  <w:style w:type="character" w:customStyle="1" w:styleId="ac">
    <w:name w:val="Заголовок Знак"/>
    <w:basedOn w:val="a0"/>
    <w:link w:val="ab"/>
    <w:uiPriority w:val="10"/>
    <w:rsid w:val="005B4A95"/>
    <w:rPr>
      <w:rFonts w:eastAsiaTheme="majorEastAsia" w:cstheme="majorBidi"/>
      <w:color w:val="404040" w:themeColor="text1" w:themeTint="BF"/>
      <w:spacing w:val="5"/>
      <w:kern w:val="28"/>
      <w:sz w:val="40"/>
      <w:szCs w:val="52"/>
    </w:rPr>
  </w:style>
  <w:style w:type="paragraph" w:styleId="ad">
    <w:name w:val="Subtitle"/>
    <w:basedOn w:val="a"/>
    <w:next w:val="a"/>
    <w:link w:val="ae"/>
    <w:uiPriority w:val="11"/>
    <w:qFormat/>
    <w:rsid w:val="005B4A95"/>
    <w:pPr>
      <w:numPr>
        <w:ilvl w:val="1"/>
      </w:numPr>
    </w:pPr>
    <w:rPr>
      <w:rFonts w:eastAsiaTheme="majorEastAsia" w:cstheme="majorBidi"/>
      <w:iCs/>
      <w:color w:val="404040" w:themeColor="text1" w:themeTint="BF"/>
      <w:spacing w:val="15"/>
      <w:sz w:val="40"/>
      <w:szCs w:val="24"/>
    </w:rPr>
  </w:style>
  <w:style w:type="character" w:customStyle="1" w:styleId="ae">
    <w:name w:val="Подзаголовок Знак"/>
    <w:basedOn w:val="a0"/>
    <w:link w:val="ad"/>
    <w:uiPriority w:val="11"/>
    <w:rsid w:val="005B4A95"/>
    <w:rPr>
      <w:rFonts w:eastAsiaTheme="majorEastAsia" w:cstheme="majorBidi"/>
      <w:iCs/>
      <w:color w:val="404040" w:themeColor="text1" w:themeTint="BF"/>
      <w:spacing w:val="15"/>
      <w:sz w:val="40"/>
      <w:szCs w:val="24"/>
    </w:rPr>
  </w:style>
  <w:style w:type="paragraph" w:customStyle="1" w:styleId="DocumentMeta">
    <w:name w:val="DocumentMeta"/>
    <w:basedOn w:val="a"/>
    <w:next w:val="a"/>
    <w:link w:val="DocumentMeta0"/>
    <w:qFormat/>
    <w:rsid w:val="00191AE6"/>
    <w:rPr>
      <w:i/>
    </w:rPr>
  </w:style>
  <w:style w:type="paragraph" w:customStyle="1" w:styleId="DocumentBody">
    <w:name w:val="DocumentBody"/>
    <w:basedOn w:val="a"/>
    <w:link w:val="DocumentBody0"/>
    <w:qFormat/>
    <w:rsid w:val="00D01CC0"/>
    <w:pPr>
      <w:spacing w:before="0" w:line="240" w:lineRule="auto"/>
      <w:ind w:firstLine="567"/>
      <w:jc w:val="both"/>
    </w:pPr>
    <w:rPr>
      <w:sz w:val="18"/>
    </w:rPr>
  </w:style>
  <w:style w:type="character" w:customStyle="1" w:styleId="DocumentMeta0">
    <w:name w:val="DocumentMeta Знак"/>
    <w:basedOn w:val="a0"/>
    <w:link w:val="DocumentMeta"/>
    <w:rsid w:val="00191AE6"/>
    <w:rPr>
      <w:i/>
    </w:rPr>
  </w:style>
  <w:style w:type="table" w:customStyle="1" w:styleId="RegionTable">
    <w:name w:val="RegionTable"/>
    <w:basedOn w:val="a1"/>
    <w:uiPriority w:val="99"/>
    <w:qFormat/>
    <w:rsid w:val="00C54786"/>
    <w:pPr>
      <w:spacing w:after="0" w:line="240" w:lineRule="auto"/>
    </w:pPr>
    <w:rPr>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pPr>
        <w:jc w:val="left"/>
      </w:pPr>
      <w:rPr>
        <w:rFonts w:ascii="Arial" w:hAnsi="Arial"/>
        <w:color w:val="FFFFFF" w:themeColor="background1"/>
        <w:sz w:val="18"/>
      </w:rPr>
      <w:tblPr/>
      <w:tcPr>
        <w:shd w:val="clear" w:color="auto" w:fill="0070C0"/>
      </w:tcPr>
    </w:tblStylePr>
  </w:style>
  <w:style w:type="character" w:customStyle="1" w:styleId="DocumentBody0">
    <w:name w:val="DocumentBody Знак"/>
    <w:basedOn w:val="a0"/>
    <w:link w:val="DocumentBody"/>
    <w:rsid w:val="00D01CC0"/>
    <w:rPr>
      <w:sz w:val="18"/>
    </w:rPr>
  </w:style>
  <w:style w:type="paragraph" w:customStyle="1" w:styleId="lastPage">
    <w:name w:val="lastPage"/>
    <w:basedOn w:val="a"/>
    <w:next w:val="a"/>
    <w:link w:val="lastPage0"/>
    <w:qFormat/>
    <w:rsid w:val="00D155FD"/>
    <w:pPr>
      <w:spacing w:before="140" w:after="140" w:line="240" w:lineRule="auto"/>
    </w:pPr>
    <w:rPr>
      <w:sz w:val="36"/>
      <w:szCs w:val="44"/>
    </w:rPr>
  </w:style>
  <w:style w:type="character" w:customStyle="1" w:styleId="lastPage0">
    <w:name w:val="lastPage Знак"/>
    <w:basedOn w:val="a0"/>
    <w:link w:val="lastPage"/>
    <w:rsid w:val="00D155FD"/>
    <w:rPr>
      <w:sz w:val="36"/>
      <w:szCs w:val="44"/>
    </w:rPr>
  </w:style>
  <w:style w:type="paragraph" w:styleId="af">
    <w:name w:val="header"/>
    <w:basedOn w:val="a"/>
    <w:link w:val="af0"/>
    <w:uiPriority w:val="99"/>
    <w:unhideWhenUsed/>
    <w:rsid w:val="00A10489"/>
    <w:pPr>
      <w:tabs>
        <w:tab w:val="center" w:pos="4677"/>
        <w:tab w:val="right" w:pos="9355"/>
      </w:tabs>
      <w:spacing w:before="0" w:after="0" w:line="240" w:lineRule="auto"/>
    </w:pPr>
  </w:style>
  <w:style w:type="character" w:customStyle="1" w:styleId="af0">
    <w:name w:val="Верхний колонтитул Знак"/>
    <w:basedOn w:val="a0"/>
    <w:link w:val="af"/>
    <w:uiPriority w:val="99"/>
    <w:rsid w:val="00A10489"/>
  </w:style>
  <w:style w:type="paragraph" w:styleId="af1">
    <w:name w:val="footer"/>
    <w:basedOn w:val="a"/>
    <w:link w:val="af2"/>
    <w:uiPriority w:val="99"/>
    <w:unhideWhenUsed/>
    <w:rsid w:val="00A10489"/>
    <w:pPr>
      <w:tabs>
        <w:tab w:val="center" w:pos="4677"/>
        <w:tab w:val="right" w:pos="9355"/>
      </w:tabs>
      <w:spacing w:before="0" w:after="0" w:line="240" w:lineRule="auto"/>
    </w:pPr>
  </w:style>
  <w:style w:type="character" w:customStyle="1" w:styleId="af2">
    <w:name w:val="Нижний колонтитул Знак"/>
    <w:basedOn w:val="a0"/>
    <w:link w:val="af1"/>
    <w:uiPriority w:val="99"/>
    <w:rsid w:val="00A10489"/>
  </w:style>
  <w:style w:type="paragraph" w:customStyle="1" w:styleId="af3">
    <w:name w:val="Содержание"/>
    <w:autoRedefine/>
    <w:rsid w:val="00A10489"/>
    <w:pPr>
      <w:keepNext/>
      <w:keepLines/>
      <w:pageBreakBefore/>
      <w:spacing w:after="480" w:line="240" w:lineRule="auto"/>
    </w:pPr>
    <w:rPr>
      <w:rFonts w:eastAsia="Verdana" w:cs="Arial"/>
      <w:bCs/>
      <w:color w:val="333333"/>
      <w:kern w:val="32"/>
      <w:sz w:val="40"/>
      <w:szCs w:val="32"/>
      <w:lang w:eastAsia="ru-RU"/>
    </w:rPr>
  </w:style>
  <w:style w:type="character" w:customStyle="1" w:styleId="aa">
    <w:name w:val="Без интервала Знак"/>
    <w:basedOn w:val="a0"/>
    <w:link w:val="a9"/>
    <w:uiPriority w:val="1"/>
    <w:rsid w:val="00846BB2"/>
  </w:style>
  <w:style w:type="paragraph" w:customStyle="1" w:styleId="af4">
    <w:name w:val="Подзаголовок документа"/>
    <w:basedOn w:val="a"/>
    <w:rsid w:val="00846BB2"/>
    <w:pPr>
      <w:spacing w:before="0" w:after="0" w:line="480" w:lineRule="auto"/>
      <w:ind w:right="425"/>
    </w:pPr>
    <w:rPr>
      <w:rFonts w:eastAsia="Times New Roman" w:cs="Times New Roman"/>
      <w:sz w:val="24"/>
      <w:lang w:eastAsia="ru-RU"/>
    </w:rPr>
  </w:style>
  <w:style w:type="paragraph" w:customStyle="1" w:styleId="DocumentAuthor">
    <w:name w:val="DocumentAuthor"/>
    <w:basedOn w:val="a"/>
    <w:next w:val="a"/>
    <w:link w:val="DocumentAuthorChar"/>
    <w:qFormat/>
    <w:rsid w:val="00355BB2"/>
    <w:rPr>
      <w:sz w:val="16"/>
    </w:rPr>
  </w:style>
  <w:style w:type="character" w:customStyle="1" w:styleId="DocumentAuthorChar">
    <w:name w:val="DocumentAuthor Char"/>
    <w:basedOn w:val="a0"/>
    <w:link w:val="DocumentAuthor"/>
    <w:rsid w:val="00355BB2"/>
    <w:rPr>
      <w:sz w:val="16"/>
    </w:rPr>
  </w:style>
  <w:style w:type="paragraph" w:styleId="41">
    <w:name w:val="toc 4"/>
    <w:basedOn w:val="a"/>
    <w:next w:val="a"/>
    <w:autoRedefine/>
    <w:uiPriority w:val="39"/>
    <w:unhideWhenUsed/>
    <w:rsid w:val="005E509F"/>
    <w:pPr>
      <w:spacing w:after="0" w:line="240" w:lineRule="auto"/>
      <w:ind w:left="284"/>
    </w:pPr>
    <w:rPr>
      <w:rFonts w:cs="Arial"/>
      <w:noProof/>
      <w:sz w:val="18"/>
      <w:szCs w:val="22"/>
    </w:rPr>
  </w:style>
  <w:style w:type="paragraph" w:styleId="51">
    <w:name w:val="toc 5"/>
    <w:basedOn w:val="a"/>
    <w:next w:val="a"/>
    <w:autoRedefine/>
    <w:uiPriority w:val="39"/>
    <w:unhideWhenUsed/>
    <w:rsid w:val="00240AA1"/>
    <w:pPr>
      <w:spacing w:before="0" w:after="0" w:line="240" w:lineRule="auto"/>
      <w:ind w:left="794"/>
    </w:pPr>
    <w:rPr>
      <w:i/>
      <w:sz w:val="18"/>
      <w:szCs w:val="18"/>
    </w:rPr>
  </w:style>
  <w:style w:type="paragraph" w:styleId="6">
    <w:name w:val="toc 6"/>
    <w:basedOn w:val="a"/>
    <w:next w:val="a"/>
    <w:autoRedefine/>
    <w:uiPriority w:val="39"/>
    <w:unhideWhenUsed/>
    <w:rsid w:val="003759B0"/>
    <w:pPr>
      <w:spacing w:before="0" w:after="0"/>
      <w:ind w:left="1000"/>
    </w:pPr>
    <w:rPr>
      <w:rFonts w:asciiTheme="minorHAnsi" w:hAnsiTheme="minorHAnsi"/>
      <w:sz w:val="18"/>
      <w:szCs w:val="18"/>
    </w:rPr>
  </w:style>
  <w:style w:type="paragraph" w:styleId="7">
    <w:name w:val="toc 7"/>
    <w:basedOn w:val="a"/>
    <w:next w:val="a"/>
    <w:autoRedefine/>
    <w:uiPriority w:val="39"/>
    <w:unhideWhenUsed/>
    <w:rsid w:val="003759B0"/>
    <w:pPr>
      <w:spacing w:before="0" w:after="0"/>
      <w:ind w:left="1200"/>
    </w:pPr>
    <w:rPr>
      <w:rFonts w:asciiTheme="minorHAnsi" w:hAnsiTheme="minorHAnsi"/>
      <w:sz w:val="18"/>
      <w:szCs w:val="18"/>
    </w:rPr>
  </w:style>
  <w:style w:type="paragraph" w:styleId="8">
    <w:name w:val="toc 8"/>
    <w:basedOn w:val="a"/>
    <w:next w:val="a"/>
    <w:autoRedefine/>
    <w:uiPriority w:val="39"/>
    <w:unhideWhenUsed/>
    <w:rsid w:val="003759B0"/>
    <w:pPr>
      <w:spacing w:before="0" w:after="0"/>
      <w:ind w:left="1400"/>
    </w:pPr>
    <w:rPr>
      <w:rFonts w:asciiTheme="minorHAnsi" w:hAnsiTheme="minorHAnsi"/>
      <w:sz w:val="18"/>
      <w:szCs w:val="18"/>
    </w:rPr>
  </w:style>
  <w:style w:type="paragraph" w:styleId="9">
    <w:name w:val="toc 9"/>
    <w:basedOn w:val="a"/>
    <w:next w:val="a"/>
    <w:autoRedefine/>
    <w:uiPriority w:val="39"/>
    <w:unhideWhenUsed/>
    <w:rsid w:val="003759B0"/>
    <w:pPr>
      <w:spacing w:before="0" w:after="0"/>
      <w:ind w:left="1600"/>
    </w:pPr>
    <w:rPr>
      <w:rFonts w:asciiTheme="minorHAnsi" w:hAnsiTheme="minorHAnsi"/>
      <w:sz w:val="18"/>
      <w:szCs w:val="18"/>
    </w:rPr>
  </w:style>
  <w:style w:type="paragraph" w:customStyle="1" w:styleId="DocumentDoubles">
    <w:name w:val="Document_Doubles"/>
    <w:basedOn w:val="a"/>
    <w:next w:val="a"/>
    <w:link w:val="DocumentDoublesChar"/>
    <w:qFormat/>
    <w:rsid w:val="002740B0"/>
    <w:pPr>
      <w:spacing w:line="240" w:lineRule="auto"/>
    </w:pPr>
    <w:rPr>
      <w:sz w:val="16"/>
    </w:rPr>
  </w:style>
  <w:style w:type="character" w:customStyle="1" w:styleId="DoubleOriginalLink">
    <w:name w:val="Double_OriginalLink"/>
    <w:basedOn w:val="NavigationLink"/>
    <w:uiPriority w:val="1"/>
    <w:qFormat/>
    <w:rsid w:val="002740B0"/>
    <w:rPr>
      <w:rFonts w:ascii="Arial" w:hAnsi="Arial"/>
      <w:b w:val="0"/>
      <w:i w:val="0"/>
      <w:color w:val="0000FF"/>
      <w:sz w:val="18"/>
      <w:u w:val="single"/>
    </w:rPr>
  </w:style>
  <w:style w:type="character" w:customStyle="1" w:styleId="50">
    <w:name w:val="Заголовок 5 Знак"/>
    <w:aliases w:val="heading5 Знак"/>
    <w:basedOn w:val="a0"/>
    <w:link w:val="5"/>
    <w:uiPriority w:val="9"/>
    <w:rsid w:val="009A55DC"/>
    <w:rPr>
      <w:rFonts w:eastAsiaTheme="majorEastAsia" w:cstheme="majorBidi"/>
      <w:sz w:val="18"/>
    </w:rPr>
  </w:style>
  <w:style w:type="character" w:customStyle="1" w:styleId="DocumentOriginalLink">
    <w:name w:val="Document_OriginalLink"/>
    <w:basedOn w:val="NavigationLink"/>
    <w:uiPriority w:val="1"/>
    <w:qFormat/>
    <w:rsid w:val="00CB2628"/>
    <w:rPr>
      <w:rFonts w:ascii="Arial" w:hAnsi="Arial"/>
      <w:b w:val="0"/>
      <w:color w:val="0000FF"/>
      <w:sz w:val="18"/>
      <w:u w:val="single"/>
    </w:rPr>
  </w:style>
  <w:style w:type="character" w:customStyle="1" w:styleId="NavigationLink">
    <w:name w:val="Navigation_Link"/>
    <w:basedOn w:val="a7"/>
    <w:uiPriority w:val="1"/>
    <w:qFormat/>
    <w:rsid w:val="005945B3"/>
    <w:rPr>
      <w:rFonts w:ascii="Arial" w:hAnsi="Arial"/>
      <w:color w:val="0000FF"/>
      <w:sz w:val="18"/>
      <w:u w:val="single"/>
    </w:rPr>
  </w:style>
  <w:style w:type="character" w:customStyle="1" w:styleId="DocumentDate">
    <w:name w:val="Document_Date"/>
    <w:basedOn w:val="a0"/>
    <w:uiPriority w:val="1"/>
    <w:qFormat/>
    <w:rsid w:val="00EA5CF1"/>
    <w:rPr>
      <w:rFonts w:ascii="Arial" w:hAnsi="Arial"/>
      <w:b w:val="0"/>
      <w:sz w:val="16"/>
    </w:rPr>
  </w:style>
  <w:style w:type="character" w:customStyle="1" w:styleId="DocumentSource">
    <w:name w:val="Document_Source"/>
    <w:basedOn w:val="a0"/>
    <w:uiPriority w:val="1"/>
    <w:qFormat/>
    <w:rsid w:val="00EA5CF1"/>
    <w:rPr>
      <w:rFonts w:ascii="Arial" w:hAnsi="Arial"/>
      <w:b w:val="0"/>
      <w:sz w:val="16"/>
    </w:rPr>
  </w:style>
  <w:style w:type="character" w:customStyle="1" w:styleId="DocumentName">
    <w:name w:val="Document_Name"/>
    <w:basedOn w:val="a0"/>
    <w:uiPriority w:val="1"/>
    <w:qFormat/>
    <w:rsid w:val="00EA5CF1"/>
    <w:rPr>
      <w:rFonts w:ascii="Arial" w:hAnsi="Arial"/>
      <w:b w:val="0"/>
      <w:sz w:val="24"/>
    </w:rPr>
  </w:style>
  <w:style w:type="paragraph" w:customStyle="1" w:styleId="TitleMonitoring">
    <w:name w:val="Title_Monitoring"/>
    <w:basedOn w:val="a"/>
    <w:link w:val="TitleMonitoringChar"/>
    <w:qFormat/>
    <w:rsid w:val="00D960C2"/>
    <w:rPr>
      <w:sz w:val="56"/>
    </w:rPr>
  </w:style>
  <w:style w:type="character" w:customStyle="1" w:styleId="TitleMonitoringChar">
    <w:name w:val="Title_Monitoring Char"/>
    <w:basedOn w:val="10"/>
    <w:link w:val="TitleMonitoring"/>
    <w:rsid w:val="00D960C2"/>
    <w:rPr>
      <w:rFonts w:eastAsiaTheme="majorEastAsia" w:cstheme="majorBidi"/>
      <w:b/>
      <w:bCs w:val="0"/>
      <w:caps/>
      <w:color w:val="0D0D0D" w:themeColor="text1" w:themeTint="F2"/>
      <w:sz w:val="56"/>
      <w:szCs w:val="28"/>
    </w:rPr>
  </w:style>
  <w:style w:type="paragraph" w:customStyle="1" w:styleId="TitleDoubles">
    <w:name w:val="TitleDoubles"/>
    <w:basedOn w:val="a"/>
    <w:link w:val="TitleDoublesChar"/>
    <w:qFormat/>
    <w:rsid w:val="00CB2628"/>
    <w:pPr>
      <w:spacing w:line="240" w:lineRule="auto"/>
    </w:pPr>
    <w:rPr>
      <w:rFonts w:eastAsia="Times New Roman" w:cs="Arial"/>
      <w:b/>
      <w:bCs/>
      <w:color w:val="808080"/>
      <w:szCs w:val="24"/>
      <w:lang w:eastAsia="ru-RU"/>
    </w:rPr>
  </w:style>
  <w:style w:type="character" w:customStyle="1" w:styleId="TitleDoublesChar">
    <w:name w:val="TitleDoubles Char"/>
    <w:basedOn w:val="a0"/>
    <w:link w:val="TitleDoubles"/>
    <w:rsid w:val="00CB2628"/>
    <w:rPr>
      <w:rFonts w:eastAsia="Times New Roman" w:cs="Arial"/>
      <w:b/>
      <w:bCs/>
      <w:color w:val="808080"/>
      <w:szCs w:val="24"/>
      <w:lang w:eastAsia="ru-RU"/>
    </w:rPr>
  </w:style>
  <w:style w:type="character" w:customStyle="1" w:styleId="DocumentDoublesChar">
    <w:name w:val="Document_Doubles Char"/>
    <w:basedOn w:val="a0"/>
    <w:link w:val="DocumentDoubles"/>
    <w:rsid w:val="002740B0"/>
    <w:rPr>
      <w:sz w:val="16"/>
    </w:rPr>
  </w:style>
  <w:style w:type="table" w:customStyle="1" w:styleId="Integrum">
    <w:name w:val="Integrum"/>
    <w:basedOn w:val="a1"/>
    <w:uiPriority w:val="99"/>
    <w:rsid w:val="0085568C"/>
    <w:pPr>
      <w:spacing w:before="120" w:after="120" w:line="240" w:lineRule="auto"/>
    </w:pPr>
    <w:rPr>
      <w:rFonts w:eastAsia="Calibri" w:cs="Times New Roman"/>
      <w:sz w:val="18"/>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tcPr>
      <w:tcMar>
        <w:left w:w="108" w:type="dxa"/>
        <w:right w:w="108" w:type="dxa"/>
      </w:tcMar>
    </w:tcPr>
    <w:tblStylePr w:type="firstRow">
      <w:rPr>
        <w:color w:val="FFFFFF" w:themeColor="background1"/>
      </w:rPr>
      <w:tblPr/>
      <w:tcPr>
        <w:tcBorders>
          <w:top w:val="single" w:sz="2" w:space="0" w:color="BFBFBF" w:themeColor="background1" w:themeShade="BF"/>
          <w:left w:val="single" w:sz="2" w:space="0" w:color="BFBFBF" w:themeColor="background1" w:themeShade="BF"/>
          <w:bottom w:val="nil"/>
          <w:right w:val="single" w:sz="2" w:space="0" w:color="BFBFBF" w:themeColor="background1" w:themeShade="BF"/>
          <w:insideH w:val="single" w:sz="2" w:space="0" w:color="BFBFBF" w:themeColor="background1" w:themeShade="BF"/>
          <w:insideV w:val="single" w:sz="2" w:space="0" w:color="BFBFBF" w:themeColor="background1" w:themeShade="BF"/>
          <w:tl2br w:val="nil"/>
          <w:tr2bl w:val="nil"/>
        </w:tcBorders>
        <w:shd w:val="clear" w:color="auto" w:fill="0070C0"/>
      </w:tcPr>
    </w:tblStylePr>
    <w:tblStylePr w:type="band2Horz">
      <w:tblPr/>
      <w:tcPr>
        <w:shd w:val="clear" w:color="auto" w:fill="D9D9D9" w:themeFill="background1" w:themeFillShade="D9"/>
      </w:tcPr>
    </w:tblStylePr>
  </w:style>
  <w:style w:type="table" w:customStyle="1" w:styleId="InnerTable">
    <w:name w:val="InnerTable"/>
    <w:basedOn w:val="a1"/>
    <w:uiPriority w:val="99"/>
    <w:rsid w:val="0085568C"/>
    <w:pPr>
      <w:spacing w:before="120" w:after="120" w:line="240" w:lineRule="auto"/>
    </w:pPr>
    <w:rPr>
      <w:sz w:val="18"/>
    </w:rPr>
    <w:tblP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tcMar>
        <w:left w:w="28" w:type="dxa"/>
        <w:right w:w="28" w:type="dxa"/>
      </w:tcMar>
    </w:tcPr>
  </w:style>
  <w:style w:type="paragraph" w:customStyle="1" w:styleId="Normal2">
    <w:name w:val="Normal2"/>
    <w:basedOn w:val="a"/>
    <w:link w:val="Normal2Char"/>
    <w:qFormat/>
    <w:rsid w:val="00A17862"/>
    <w:pPr>
      <w:spacing w:line="240" w:lineRule="auto"/>
    </w:pPr>
  </w:style>
  <w:style w:type="character" w:customStyle="1" w:styleId="Normal2Char">
    <w:name w:val="Normal2 Char"/>
    <w:basedOn w:val="a0"/>
    <w:link w:val="Normal2"/>
    <w:rsid w:val="00A17862"/>
  </w:style>
  <w:style w:type="character" w:customStyle="1" w:styleId="DocumentNameLink">
    <w:name w:val="Document_NameLink"/>
    <w:basedOn w:val="a0"/>
    <w:uiPriority w:val="1"/>
    <w:qFormat/>
    <w:rsid w:val="007D3356"/>
    <w:rPr>
      <w:rFonts w:ascii="Arial" w:hAnsi="Arial"/>
      <w:b w:val="0"/>
      <w:noProof/>
      <w:color w:val="0000FF"/>
      <w:sz w:val="24"/>
      <w:u w:val="single"/>
      <w:lang w:eastAsia="ru-RU"/>
    </w:rPr>
  </w:style>
  <w:style w:type="character" w:customStyle="1" w:styleId="DoubleNameLink">
    <w:name w:val="Double_NameLink"/>
    <w:basedOn w:val="a0"/>
    <w:uiPriority w:val="1"/>
    <w:qFormat/>
    <w:rsid w:val="00EA5CF1"/>
    <w:rPr>
      <w:rFonts w:ascii="Arial" w:hAnsi="Arial"/>
      <w:b w:val="0"/>
      <w:color w:val="0000FF"/>
      <w:sz w:val="18"/>
      <w:u w:val="single"/>
    </w:rPr>
  </w:style>
  <w:style w:type="character" w:customStyle="1" w:styleId="ObjectIIP">
    <w:name w:val="Object_IIP"/>
    <w:basedOn w:val="a0"/>
    <w:uiPriority w:val="1"/>
    <w:qFormat/>
    <w:rsid w:val="00956F63"/>
    <w:rPr>
      <w:b w:val="0"/>
      <w:sz w:val="20"/>
    </w:rPr>
  </w:style>
  <w:style w:type="paragraph" w:customStyle="1" w:styleId="EventsMainDocument">
    <w:name w:val="Events_MainDocument"/>
    <w:basedOn w:val="a"/>
    <w:link w:val="EventsMainDocumentChar"/>
    <w:qFormat/>
    <w:rsid w:val="00152C8A"/>
    <w:pPr>
      <w:spacing w:before="480" w:line="240" w:lineRule="auto"/>
    </w:pPr>
    <w:rPr>
      <w:rFonts w:eastAsia="Calibri" w:cs="Times New Roman"/>
      <w:sz w:val="28"/>
      <w:szCs w:val="28"/>
    </w:rPr>
  </w:style>
  <w:style w:type="character" w:customStyle="1" w:styleId="EventsMainDocumentChar">
    <w:name w:val="Events_MainDocument Char"/>
    <w:basedOn w:val="a0"/>
    <w:link w:val="EventsMainDocument"/>
    <w:rsid w:val="00152C8A"/>
    <w:rPr>
      <w:rFonts w:eastAsia="Calibri" w:cs="Times New Roman"/>
      <w:sz w:val="28"/>
      <w:szCs w:val="28"/>
    </w:rPr>
  </w:style>
  <w:style w:type="character" w:customStyle="1" w:styleId="DocumentPerceptibility">
    <w:name w:val="Document_Perceptibility"/>
    <w:basedOn w:val="a0"/>
    <w:uiPriority w:val="1"/>
    <w:qFormat/>
    <w:rsid w:val="00902ED4"/>
    <w:rPr>
      <w:rFonts w:ascii="Arial" w:hAnsi="Arial"/>
      <w:b/>
      <w:sz w:val="18"/>
      <w:szCs w:val="18"/>
    </w:rPr>
  </w:style>
  <w:style w:type="character" w:customStyle="1" w:styleId="DocumentIIP">
    <w:name w:val="Document_IIP"/>
    <w:basedOn w:val="a0"/>
    <w:uiPriority w:val="1"/>
    <w:qFormat/>
    <w:rsid w:val="000369A2"/>
    <w:rPr>
      <w:rFonts w:ascii="Arial" w:hAnsi="Arial"/>
      <w:b/>
      <w:sz w:val="18"/>
    </w:rPr>
  </w:style>
  <w:style w:type="paragraph" w:customStyle="1" w:styleId="DocumentMetrix">
    <w:name w:val="DocumentMetrix"/>
    <w:basedOn w:val="DocumentBody"/>
    <w:qFormat/>
    <w:rsid w:val="003F3C72"/>
    <w:pPr>
      <w:spacing w:before="120"/>
      <w:ind w:firstLine="0"/>
      <w:jc w:val="left"/>
    </w:pPr>
  </w:style>
  <w:style w:type="character" w:customStyle="1" w:styleId="DocumentObjects">
    <w:name w:val="Document_Objects"/>
    <w:basedOn w:val="a0"/>
    <w:uiPriority w:val="1"/>
    <w:qFormat/>
    <w:rsid w:val="006D0CBD"/>
    <w:rPr>
      <w:rFonts w:ascii="Arial" w:hAnsi="Arial"/>
      <w:b/>
      <w:sz w:val="18"/>
    </w:rPr>
  </w:style>
  <w:style w:type="character" w:customStyle="1" w:styleId="DocumentAir">
    <w:name w:val="Document_Air"/>
    <w:basedOn w:val="a0"/>
    <w:uiPriority w:val="1"/>
    <w:qFormat/>
    <w:rsid w:val="000F6E52"/>
    <w:rPr>
      <w:rFonts w:ascii="Arial" w:hAnsi="Arial"/>
      <w:b/>
      <w:sz w:val="18"/>
    </w:rPr>
  </w:style>
  <w:style w:type="paragraph" w:styleId="af5">
    <w:name w:val="Document Map"/>
    <w:basedOn w:val="a"/>
    <w:link w:val="af6"/>
    <w:uiPriority w:val="99"/>
    <w:semiHidden/>
    <w:unhideWhenUsed/>
    <w:rsid w:val="002461F8"/>
    <w:pPr>
      <w:spacing w:before="0"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461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59623">
      <w:bodyDiv w:val="1"/>
      <w:marLeft w:val="0"/>
      <w:marRight w:val="0"/>
      <w:marTop w:val="0"/>
      <w:marBottom w:val="0"/>
      <w:divBdr>
        <w:top w:val="none" w:sz="0" w:space="0" w:color="auto"/>
        <w:left w:val="none" w:sz="0" w:space="0" w:color="auto"/>
        <w:bottom w:val="none" w:sz="0" w:space="0" w:color="auto"/>
        <w:right w:val="none" w:sz="0" w:space="0" w:color="auto"/>
      </w:divBdr>
    </w:div>
    <w:div w:id="160395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enta.ru/news/2024/12/04/v-gosdume-vyskazalis-o-buduschem-rynka-nedvizhimosti/" TargetMode="External"/><Relationship Id="rId21" Type="http://schemas.openxmlformats.org/officeDocument/2006/relationships/hyperlink" Target="https://finance.rambler.ru/business/53852380-v-ekaterinburge-nachali-vypuskat-predmety-dlya-gorodskogo-blagoustroystva-iz-belogo-betona/" TargetMode="External"/><Relationship Id="rId42" Type="http://schemas.openxmlformats.org/officeDocument/2006/relationships/hyperlink" Target="https://rcmm.ru/novosti/68080-ustrojstvo-fundamenta-idet-na-strojploschadke-detskogo-sada-na-250-mest-v-solnechnogorske.html" TargetMode="External"/><Relationship Id="rId47" Type="http://schemas.openxmlformats.org/officeDocument/2006/relationships/hyperlink" Target="https://realty.ria.ru/20241204/rynok-1987271697.html?ysclid=m4auz510a9513432630" TargetMode="External"/><Relationship Id="rId63" Type="http://schemas.openxmlformats.org/officeDocument/2006/relationships/hyperlink" Target="https://www.vedomosti.ru/economics/articles/2024/12/04/1079275-ekonomicheskie-vlasti-obsudili-sposobi-izbezhat-retsessii?ysclid=m4avg57qze789265154" TargetMode="External"/><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roportal.ru/news/uchastniki-vii-mezhdunarodnogo-foruma-maloetazhnaya-rossiya-2024-obsudyat-razvitie-izhs/" TargetMode="External"/><Relationship Id="rId29" Type="http://schemas.openxmlformats.org/officeDocument/2006/relationships/hyperlink" Target="http://zanostroy.ru/news/2024/12/04/5126.html" TargetMode="External"/><Relationship Id="rId11" Type="http://schemas.openxmlformats.org/officeDocument/2006/relationships/hyperlink" Target="https://ktostroit.ru/news/319691/" TargetMode="External"/><Relationship Id="rId24" Type="http://schemas.openxmlformats.org/officeDocument/2006/relationships/hyperlink" Target="https://cmpro.ru/rus/news/novosti-rinka/stroitelstvo/chtoto-neladno-v-zhilischnom-korolevstve.html" TargetMode="External"/><Relationship Id="rId32" Type="http://schemas.openxmlformats.org/officeDocument/2006/relationships/hyperlink" Target="https://iz.ru/1801816/2024-12-04/patrushev-proinspektiroval-stroitelstvo-korpusov-peterburgskogo-morskogo-tekhuniversiteta" TargetMode="External"/><Relationship Id="rId37" Type="http://schemas.openxmlformats.org/officeDocument/2006/relationships/hyperlink" Target="https://www.vedomosti.ru/business/articles/2024/12/04/1079262-kompaniya-baisarova-krupneishii-goskontrakt?ysclid=m4asjphiyg559721114" TargetMode="External"/><Relationship Id="rId40" Type="http://schemas.openxmlformats.org/officeDocument/2006/relationships/hyperlink" Target="https://prim.rbc.ru/prim/freenews/6750dd239a79477451f1332b" TargetMode="External"/><Relationship Id="rId45" Type="http://schemas.openxmlformats.org/officeDocument/2006/relationships/hyperlink" Target="https://tass.ru/nedvizhimost/22568641?ysclid=m4auwnz8fu516968331" TargetMode="External"/><Relationship Id="rId53" Type="http://schemas.openxmlformats.org/officeDocument/2006/relationships/hyperlink" Target="https://chr.rbc.ru/chr/freenews/675012ba9a7947e094f6711a?from=from_main_6" TargetMode="External"/><Relationship Id="rId58" Type="http://schemas.openxmlformats.org/officeDocument/2006/relationships/hyperlink" Target="https://realty.ria.ru/20241204/fsk-1987296147.html?ysclid=m4avby1qr7524692523" TargetMode="External"/><Relationship Id="rId66" Type="http://schemas.openxmlformats.org/officeDocument/2006/relationships/hyperlink" Target="https://iz.ru/1801906/2024-12-04/minfin-soobsil-o-sozdanii-speclineiki-semeinyh-investicionnyh-instrumentov?main_click" TargetMode="External"/><Relationship Id="rId5" Type="http://schemas.openxmlformats.org/officeDocument/2006/relationships/webSettings" Target="webSettings.xml"/><Relationship Id="rId61" Type="http://schemas.openxmlformats.org/officeDocument/2006/relationships/hyperlink" Target="https://iz.ru/1801547/2024-12-04/mishustin-predlozhil-kabminu-obsudit-problemu-naviazyvaniia-rossiianam-strakhovki?main_click" TargetMode="External"/><Relationship Id="rId19" Type="http://schemas.openxmlformats.org/officeDocument/2006/relationships/hyperlink" Target="https://dom.iastr.ru/press-relizy/4472-knauf-zapustil-klub-professionalnogo-razvitiya-liga-profi-na-build-fest-2024.html" TargetMode="External"/><Relationship Id="rId14" Type="http://schemas.openxmlformats.org/officeDocument/2006/relationships/hyperlink" Target="https://pravdaosro.ru/analytics/nok-v-noyabre-minus-odin-plyus-odin/" TargetMode="External"/><Relationship Id="rId22" Type="http://schemas.openxmlformats.org/officeDocument/2006/relationships/hyperlink" Target="https://ekaterinburg.bezformata.com/listnews/iz-belogo-betona/139791008/" TargetMode="External"/><Relationship Id="rId27" Type="http://schemas.openxmlformats.org/officeDocument/2006/relationships/hyperlink" Target="https://nsk.plus.rbc.ru/news/674e9eb87a8aa929d661f22d?utm_source=nsk&amp;utm_medium=main&amp;utm_campaign=901365-674e9eb87a8aa929d661f22d&amp;from=regional_newsfeed" TargetMode="External"/><Relationship Id="rId30" Type="http://schemas.openxmlformats.org/officeDocument/2006/relationships/hyperlink" Target="https://lenta.ru/news/2024/12/04/sobyanin-nazval-sroki-otkrytiya-novyh-liniy-moskovskogo-metro/" TargetMode="External"/><Relationship Id="rId35" Type="http://schemas.openxmlformats.org/officeDocument/2006/relationships/hyperlink" Target="https://tass.ru/nedvizhimost/22570857?ysclid=m4ashk6syx14849906" TargetMode="External"/><Relationship Id="rId43" Type="http://schemas.openxmlformats.org/officeDocument/2006/relationships/hyperlink" Target="https://rcmm.ru/novosti/68076-v-dolgoprudnom-nachalos-stroitelstvo-novogo-uchebnogo-korpusa-shkoly-7.html" TargetMode="External"/><Relationship Id="rId48" Type="http://schemas.openxmlformats.org/officeDocument/2006/relationships/hyperlink" Target="https://realty.ria.ru/20241204/a101-1987294288.html?ysclid=m4av05dbrx774052568" TargetMode="External"/><Relationship Id="rId56" Type="http://schemas.openxmlformats.org/officeDocument/2006/relationships/hyperlink" Target="https://companies.rbc.ru/news/iHtBPlrlUq/itogi-goda-v-segmente-massovogo-zhilya-ryinka-novostroek/" TargetMode="External"/><Relationship Id="rId64" Type="http://schemas.openxmlformats.org/officeDocument/2006/relationships/hyperlink" Target="https://iz.ru/1801824/2024-12-04/minekonomrazvitiia-otcenilo-godovuiu-infliatciiu-v-rossii-v-907" TargetMode="External"/><Relationship Id="rId69" Type="http://schemas.openxmlformats.org/officeDocument/2006/relationships/footer" Target="footer1.xml"/><Relationship Id="rId8" Type="http://schemas.openxmlformats.org/officeDocument/2006/relationships/hyperlink" Target="https://nostroy.ru/company/news/?COMP_ID=t_news&amp;CUR_TAB=0&amp;eid=40318" TargetMode="External"/><Relationship Id="rId51" Type="http://schemas.openxmlformats.org/officeDocument/2006/relationships/hyperlink" Target="https://www.gazeta.ru/social/news/2024/12/04/24541934.shtml"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sroportal.ru/news/delegaciya-nostroj-posetila-texnologicheskij-universitet-gavany/" TargetMode="External"/><Relationship Id="rId17" Type="http://schemas.openxmlformats.org/officeDocument/2006/relationships/hyperlink" Target="https://zsrf.ru/blogpost/273/govorite-hoteli-kak-luchshe3" TargetMode="External"/><Relationship Id="rId25" Type="http://schemas.openxmlformats.org/officeDocument/2006/relationships/hyperlink" Target="http://zanostroy.ru/news/2024/12/04/5127.html" TargetMode="External"/><Relationship Id="rId33" Type="http://schemas.openxmlformats.org/officeDocument/2006/relationships/hyperlink" Target="https://realty.ria.ru/20241204/novorossiysk-1987339520.html?ysclid=m4asfwoa8v44232671" TargetMode="External"/><Relationship Id="rId38" Type="http://schemas.openxmlformats.org/officeDocument/2006/relationships/hyperlink" Target="https://www.rosbalt.ru/news/2024-12-04/gotovy-na-78-v-peterburge-dostraivayut-stantsii-metro-kazakovskaya-i-putilovskaya-5266568" TargetMode="External"/><Relationship Id="rId46" Type="http://schemas.openxmlformats.org/officeDocument/2006/relationships/hyperlink" Target="https://tass.ru/ekonomika/22573857?ysclid=m4auxs6jwr264253336" TargetMode="External"/><Relationship Id="rId59" Type="http://schemas.openxmlformats.org/officeDocument/2006/relationships/hyperlink" Target="https://www.vedomosti.ru/realty/articles/2024/12/05/1079359-capital-group-mozhet-postroit-krupnii-zhiloi-kvartal?ysclid=m4avcqubic260659578" TargetMode="External"/><Relationship Id="rId67" Type="http://schemas.openxmlformats.org/officeDocument/2006/relationships/hyperlink" Target="https://www.kommersant.ru/doc/7346604" TargetMode="External"/><Relationship Id="rId20" Type="http://schemas.openxmlformats.org/officeDocument/2006/relationships/hyperlink" Target="https://ekaterinburg.bezformata.com/listnews/iz-belogo-betona/139791008/" TargetMode="External"/><Relationship Id="rId41" Type="http://schemas.openxmlformats.org/officeDocument/2006/relationships/hyperlink" Target="https://asninfo.ru/news/116502-khod-realizatsii-vitebskoy-razvyazki-zsd-otsenili-eksperty-dorozhnoy-otrasli" TargetMode="External"/><Relationship Id="rId54" Type="http://schemas.openxmlformats.org/officeDocument/2006/relationships/hyperlink" Target="https://www.rosbalt.ru/news/2024-12-04/peterburzhtsy-v-azhiotazhe-nabrali-ipotek-a-platit-okazalos-nechem-5266827" TargetMode="External"/><Relationship Id="rId62" Type="http://schemas.openxmlformats.org/officeDocument/2006/relationships/hyperlink" Target="https://iz.ru/1801786/2024-12-04/v-sovfede-otcenili-deistviia-tcb-rf-po-okhlazhdeniiu-denezhnogo-predlozheniia" TargetMode="External"/><Relationship Id="rId7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video.tpprf.ru/novosti/news/10106/" TargetMode="External"/><Relationship Id="rId23" Type="http://schemas.openxmlformats.org/officeDocument/2006/relationships/hyperlink" Target="https://ural-meridian.ru/news/531434/?utm_source=yxnews&amp;utm_medium=desktop&amp;utm_referrer=https%3A%2F%2Fdzen.ru%2Fnews%2Fsearch" TargetMode="External"/><Relationship Id="rId28" Type="http://schemas.openxmlformats.org/officeDocument/2006/relationships/hyperlink" Target="https://trends.rbc.ru/trends/industry/cmrm/674edba89a7947d51b44fa54?utm_source=rbc&amp;utm_medium=main&amp;utm_campaign=900534-674edba89a7947d51b44fa54&amp;from=short_news" TargetMode="External"/><Relationship Id="rId36" Type="http://schemas.openxmlformats.org/officeDocument/2006/relationships/hyperlink" Target="https://tass.ru/obschestvo/22578811?ysclid=m4asino1i6800759761" TargetMode="External"/><Relationship Id="rId49" Type="http://schemas.openxmlformats.org/officeDocument/2006/relationships/hyperlink" Target="https://iz.ru/1801479/2024-12-04/nazvany-goroda-rf-v-kotorykh-matkapitala-khvatit-na-oplatu-treti-vznosa-po-ipoteke?main_click" TargetMode="External"/><Relationship Id="rId57" Type="http://schemas.openxmlformats.org/officeDocument/2006/relationships/hyperlink" Target="https://tass.ru/nedvizhimost/22571767?ysclid=m4avbfv19n248516952" TargetMode="External"/><Relationship Id="rId10" Type="http://schemas.openxmlformats.org/officeDocument/2006/relationships/hyperlink" Target="http://zanostroy.ru/news/2024/12/04/5121.html" TargetMode="External"/><Relationship Id="rId31" Type="http://schemas.openxmlformats.org/officeDocument/2006/relationships/hyperlink" Target="https://tass.ru/ekonomika/22573121?ysclid=m4asc2zqht310493885" TargetMode="External"/><Relationship Id="rId44" Type="http://schemas.openxmlformats.org/officeDocument/2006/relationships/hyperlink" Target="https://www.chitaitext.ru/novosti/yarus-grupp-postroit-novyy-korpus-dlya-studentov-v-krasnokamske/" TargetMode="External"/><Relationship Id="rId52" Type="http://schemas.openxmlformats.org/officeDocument/2006/relationships/hyperlink" Target="https://www.gazeta.ru/business/news/2024/12/04/24533612.shtml" TargetMode="External"/><Relationship Id="rId60" Type="http://schemas.openxmlformats.org/officeDocument/2006/relationships/hyperlink" Target="https://rg.ru/2024/12/04/veter-s-vostoka.html" TargetMode="External"/><Relationship Id="rId65" Type="http://schemas.openxmlformats.org/officeDocument/2006/relationships/hyperlink" Target="https://iz.ru/1801928/2024-12-05/minpromtorg-v-15-raza-sokratil-plan-vypuska-dvigatelei-dla-ssj-100-i-ms-21?main_click" TargetMode="External"/><Relationship Id="rId4" Type="http://schemas.openxmlformats.org/officeDocument/2006/relationships/settings" Target="settings.xml"/><Relationship Id="rId9" Type="http://schemas.openxmlformats.org/officeDocument/2006/relationships/hyperlink" Target="https://www.vedomosti.ru/press_releases/2024/12/04/komitet-nostroi-po-strahovaniyu-ohrane-truda-i-finansovim-instrumentam-stroitelnogo-rinka-provel-zasedanie" TargetMode="External"/><Relationship Id="rId13" Type="http://schemas.openxmlformats.org/officeDocument/2006/relationships/hyperlink" Target="http://zanostroy.ru/news/2024/12/04/5123.html" TargetMode="External"/><Relationship Id="rId18" Type="http://schemas.openxmlformats.org/officeDocument/2006/relationships/hyperlink" Target="https://stroygaz.ru/news/biznes/na-build-fest-2024-zapushchen-klub-professionalnogo-razvitiya-liga-profi/" TargetMode="External"/><Relationship Id="rId39" Type="http://schemas.openxmlformats.org/officeDocument/2006/relationships/hyperlink" Target="https://www.kommersant.ru/doc/7346527" TargetMode="External"/><Relationship Id="rId34" Type="http://schemas.openxmlformats.org/officeDocument/2006/relationships/hyperlink" Target="https://tass.ru/nedvizhimost/22572459?ysclid=m4asgfp0on659889430" TargetMode="External"/><Relationship Id="rId50" Type="http://schemas.openxmlformats.org/officeDocument/2006/relationships/hyperlink" Target="https://ancb.ru/publication/read/18531" TargetMode="External"/><Relationship Id="rId55" Type="http://schemas.openxmlformats.org/officeDocument/2006/relationships/hyperlink" Target="https://www.rbc.ru/spb_sz/04/12/2024/674ff89a9a79476ea0e1034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EAC7C2-0864-4616-86FC-49D258952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43</Pages>
  <Words>29723</Words>
  <Characters>169427</Characters>
  <Application>Microsoft Office Word</Application>
  <DocSecurity>0</DocSecurity>
  <Lines>1411</Lines>
  <Paragraphs>397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Integrum</Company>
  <LinksUpToDate>false</LinksUpToDate>
  <CharactersWithSpaces>198753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Kozlov Maxim</dc:creator>
  <cp:lastModifiedBy>Новикова Владислава Александровна</cp:lastModifiedBy>
  <cp:revision>22</cp:revision>
  <cp:lastPrinted>2024-10-15T09:59:00Z</cp:lastPrinted>
  <dcterms:created xsi:type="dcterms:W3CDTF">2024-12-04T19:48:00Z</dcterms:created>
  <dcterms:modified xsi:type="dcterms:W3CDTF">2024-12-05T06:17:00Z</dcterms:modified>
</cp:coreProperties>
</file>